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黑体"/>
          <w:b/>
          <w:color w:val="1F3A5F"/>
          <w:sz w:val="56"/>
        </w:rPr>
        <w:t>QualityForge</w:t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全量 API 接口文档 v3.0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文档编号：QF-API-2026-001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契约来源：32-API规范.yaml(OpenAPI 3.0.3,单一事实来源)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接口规模：82 paths / 108 operations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版本：V1.1 文档版本 / 契约 draft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编制日期：2026-08-15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编制依据：OpenAPI 官方最佳实践;Speakeasy/Stoplight/Stripe API 文档规范</w:t>
      </w:r>
    </w:p>
    <w:p>
      <w:r>
        <w:br w:type="page"/>
      </w:r>
    </w:p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1 概述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本文档描述 QualityForge(AI 原生端到端测试平台)对外提供的全部 REST 接口。文档由 OpenAPI 契约(32-API规范.yaml)驱动生成,与契约保持单一事实来源;契约状态为 draft,Stage 4 已实现 22 个 operation,其余为目标设计。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接口覆盖八个功能模块:任务看板、知识库、测试策划与设计、自动化测试开发、测试执行、质量分析与缺陷、AI Agent 中心、平台管理。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模块(tag)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operation 数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覆盖范围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WorkBoard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工作项与人工审核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Knowledge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来源、需求、API契约与知识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TestPlanning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策略、计划、场景、用例与套件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Automation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自动化代码、数据、Locator与Mock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执行计划、任务、结果与证据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Quality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分析、Defect、报告、门禁与流水线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AIAgentCenter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Agent、Skill、Workflow、Trace与Eval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Platform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Workspace、Release、环境、身份、安全与基础设施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 32 号契约逐 operation 对账一致(2026-08-15 校准)</w:t>
            </w:r>
          </w:p>
        </w:tc>
      </w:tr>
    </w:tbl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2 快速开始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QualityForge API 使用 Bearer Token 认证。以下示例演示完成一次环境初始化与登录: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2"/>
        </w:rPr>
        <w:t>示例 1:初始化(首次部署),POST /api/v1/auth/setup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请求体:{"user":{"name":"admin","email":"admin@example.com"},"password":""}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响应 200:{"data":{"token":"eyJhbGciOi..."}}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2"/>
        </w:rPr>
        <w:t>示例 2:登录,POST /api/v1/auth/login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请求体:{"email":"admin@example.com","password":""}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响应 200:{"data":{"token":"eyJhbGciOi...","expiresIn":3600}}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此后所有请求在 Authorization 头携带 Bearer token;示例中的""为脱敏占位,真实值以运行环境为准。</w:t>
      </w:r>
    </w:p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3 认证与安全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接口认证支持 BearerAuth(首选)与 CookieAuth 两种方式;多租户强制 tenant/workspace 校验,未携带或越权访问返回 401/403。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认证方式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传递位置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BearerAuth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Authorization: Bearer &lt;token&gt;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登录/初始化返回的 JWT 令牌,过期自动失效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CookieAuth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会话 Cookie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浏览器场景,配合 CSRF Token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Idempotency-Key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请求头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写操作幂等键(16-128 字符),冲突返回 IDEMPOTENCY_CONFLICT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安全约定:密钥与 Secret 永不在响应中返回明文(34 号文档);Agent 默认零网络权限(20 号文档);所有写操作建议携带 Idempotency-Key。</w:t>
      </w:r>
    </w:p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4 端点明细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按模块分组列出全部端点。每个端点包含:接口名称、请求方法与路径、用途、参数表、请求体、响应。字段说明取自 OpenAPI 契约(description)与需求说明书对应章节;契约中未展开的字段以"—"标注,语义以需求说明书第 3-10 章为准。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AIAgentCenter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listAgents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createCalibration - 注册 AI 介入点校准记录（裁决 B2-3，2026-08-14）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/ai/calibrations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请求体:#/components/schemas/CalibrationRecordCreate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listCalibrations - 查询有效校准记录（按介入点）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/ai/calibrations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interventionKey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createEvalRun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/ai/eval-runs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请求体:#/components/schemas/EvalRunCreate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createIndependentVerify - 独立验证裁决（INDEPENDENT_VERIFY，M1 最小落点，裁决 202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/ai/independent-verify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请求体:#/components/schemas/VerifyVerdictCreate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VerifyVerdictResponse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listAgentSessions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AgentSessionListResponse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示例响应:{"data":{"items":[{"id":"f4a5...","workItemRunId":"a1b2...","agentId":"gate0-planner","workflowKey":"gate0-planning-slice","status":"SUCCEEDED"}],"total":1}}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createAgentSession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/ai/sessions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请求体:#/components/schemas/AgentSessionCreate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AgentSessionResponse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示例请求体:{"workspaceId":"5f0c...","workItemId":"b7e1...","workflowKey":"gate0-planning-slice","requirementVersionId":"c4d5...","releaseId":"r6s7...","ownerId":"5f0c..."}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示例响应:{"data":{"id":"f4a5...","workItemId":"b7e1...","workflowKey":"gate0-planning-slice","status":"RUNNING"}}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getAgentSession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/ai/sessions/{agentSessionId}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agentSessionId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AgentSessionResponse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示例响应:{"data":{"id":"f4a5...","workItemId":"b7e1...","workflowKey":"gate0-planning-slice","status":"BLOCKED","reviewTaskIds":["e2f3..."]}}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color w:val="666666"/>
          <w:sz w:val="18"/>
        </w:rPr>
        <w:t>注:AgentSession 示例的 status 采用契约目标态枚举(PENDING/RUNNING/SUCCEEDED/FAILED/CANCELLED/BLOCKED);Stage 4 运行时切片仍返回过渡值(如 PAUSED_FOR_HUMAN),随 WorkItemRun/Agent 模型迁移收敛。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getAgentSessionTrace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/ai/sessions/{agentSessionId}/trace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agentSessionId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AgentTraceListResponse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示例响应:{"data":{"sessionId":"f4a5...","steps":[{"step":"parse-requirement","status":"SUCCEEDED","durationMs":820}]}}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listSkills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listAgentWorkflows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/ai/workflows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Platform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loginLocalUser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/auth/login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请求体:#/components/schemas/LoginCreate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LocalAuthProfileResponse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Unauthorized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TooManyRequests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示例请求体:{"email":"admin@example.com","password":""}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示例响应:{"data":{"token":"eyJhbGciOi...","expiresIn":3600}}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logoutLocalUser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/auth/logout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CsrfToken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LoggedOutResponse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示例响应:{"data":{"loggedOut":true}}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getCurrentLocalUser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/auth/me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LocalAuthProfileResponse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Unauthorized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示例响应:{"data":{"id":"5f0c1a2e-...","name":"admin","email":"admin@example.com","role":"PLATFORM_ADMIN"}}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setupLocalAdmin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/auth/setup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请求体:#/components/schemas/LocalSetupCreate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LocalAuthProfileResponse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示例请求体:{"user":{"name":"admin","email":"admin@example.com"},"password":""}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示例响应:{"data":{"token":"eyJhbGciOi..."}}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getLocalAuthStatus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/auth/status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LocalAuthStatusResponse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示例响应:{"data":{"setupCompleted":true,"localAuthEnabled":true}}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createWebSocketTicket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/auth/ws-tickets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用途:为已通过REST鉴权的调用方签发一次性、短时有效且绑定具体资源的WebSocket票据； 票据不得复用，也不得扩大调用方已有权限。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请求体:#/components/schemas/WebSocketTicketCreate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Automation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createTestDataProfile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/automation/data-profiles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请求体:#/components/schemas/TestDataProfileCreate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listLocators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/automation/locators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createLocatorVersion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/automation/locators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请求体:#/components/schemas/LocatorVersionCreate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createMockConfig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/automation/mocks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请求体:#/components/schemas/MockConfigCreate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runAutomationChecks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/automation/script-versions/{scriptVersionId}/checks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scriptVersionId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listAutomationScripts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/automation/scripts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createAutomationScript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/automation/scripts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请求体:#/components/schemas/AutomationScriptCreate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createAutomationScriptVersion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/automation/scripts/{automationScriptId}/versions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automationScriptId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请求体:#/components/schemas/AutomationScriptVersionCreate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ValidationFailed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createVisualBaseline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/automation/visual-baselines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请求体:#/components/schemas/VisualBaselineCreate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Execution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listExecutionPlans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/execution-plans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ExecutionPlanListResponse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createExecutionPlan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/execution-plans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请求体:#/components/schemas/ExecutionPlanCreate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ExecutionPlanResponse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startExecutionPlan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/execution-plans/{executionPlanId}/runs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executionPlanId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请求体:#/components/schemas/ExecutionStartRequest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createExecutionPlanVersion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/execution-plans/{executionPlanId}/versions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executionPlanId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请求体:#/components/schemas/ExecutionPlanVersionCreate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ExecutionPlanVersionResponse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listExecutionResults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/execution-results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ExecutionResultListResponse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listExecutionArtifacts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/execution-results/{executionResultId}/artifacts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executionResultId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ExecutionArtifactListResponse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listExecutionTasks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/execution-tasks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getExecutionTask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/execution-tasks/{executionTaskId}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cancelExecutionTask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/execution-tasks/{executionTaskId}/cancel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ExecutionTaskResponse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Knowledge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createApiContractBaseline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/knowledge/api-contract-baselines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请求体:#/components/schemas/APIContractBaselineCreate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listApiContracts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/knowledge/api-contracts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ApiContractListResponse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createApiContract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/knowledge/api-contracts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请求体:#/components/schemas/APIContractCreate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ApiContractResponse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getApiContract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/knowledge/api-contracts/{apiContractId}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apiContractId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ApiContractResponse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createApiContractVersion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/knowledge/api-contracts/{apiContractId}/versions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apiContractId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请求体:#/components/schemas/APIContractVersionCreate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ValidationFailed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listKnowledgeCandidates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listKnowledgeEntries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createKnowledgeEntry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/knowledge/entries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请求体:#/components/schemas/KnowledgeEntryCreate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createKnowledgeEntryVersion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/knowledge/entries/{knowledgeEntryId}/versions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knowledgeEntryId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请求体:#/components/schemas/KnowledgeEntryVersionCreate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listRequirementDocuments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RequirementDocumentListResponse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示例响应:{"data":{"items":[{"id":"7d1e...","workspaceId":"5f0c...","name":"支付网关 V1 需求","documentType":"PRD","status":"ACTIVE"}],"total":1}}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createRequirementDocument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/knowledge/requirements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请求体:#/components/schemas/RequirementDocumentCreate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RequirementDocumentResponse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示例请求体:{"workspaceId":"5f0c1a2e-...","name":"支付网关 V1 需求","documentType":"PRD"}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示例响应:{"data":{"id":"7d1e...","workspaceId":"5f0c...","name":"支付网关 V1 需求","documentType":"PRD","status":"ACTIVE"}}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createRequirementDocumentVersion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/knowledge/requirements/{requirementId}/versions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requirementId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请求体:#/components/schemas/RequirementDocumentVersionCreate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RequirementDocumentVersionResponse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示例请求体:{"sourceSnapshotId":"9a2b...","contentDigest":"3f8a...（64位hex）","content":"# 支付网关需求正文...","changeSummary":"首版入库"}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示例响应:{"data":{"id":"c4d5...","documentId":"7d1e...","versionNumber":1,"contentDigest":"3f8a...","status":"ACTIVE"}}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searchKnowledge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/knowledge/search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请求体:#/components/schemas/KnowledgeSearchRequest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importKnowledgeSource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/knowledge/source-imports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请求体:#/components/schemas/SourceImportCreate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BadRequest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getSourceSnapshot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/knowledge/source-snapshots/{sourceSnapshotId}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sourceSnapshotId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Platform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listAuditLogs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/platform/audit-logs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PageParam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listIntegrations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createIntegration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/platform/integrations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请求体:#/components/schemas/IntegrationCreate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listRoleBindings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/platform/role-bindings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createRoleBinding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/platform/role-bindings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请求体:#/components/schemas/RoleBindingCreate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listRunnerNodes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/platform/runners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registerRunnerNode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/platform/runners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请求体:#/components/schemas/RunnerNodeCreate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listEnvironments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/platform/workspaces/{workspaceId}/environments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createEnvironment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/platform/workspaces/{workspaceId}/environments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请求体:#/components/schemas/EnvironmentCreate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listSecretMetadata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/platform/workspaces/{workspaceId}/secrets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createSecret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/platform/workspaces/{workspaceId}/secrets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请求体:#/components/schemas/SecretCreate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Quality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listCoverageReports - 查询覆盖率报告列表(第0周补丁 B5,2026-08-14)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/quality/coverage-reports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releaseId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CoverageReportListResponse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createCoverageReport - 创建覆盖率报告(五类分母口径,裁决 B2-1/2026-08-14)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/quality/coverage-reports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请求体:#/components/schemas/CoverageReportCreate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CoverageReportResponse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listDefects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/quality/defects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createDefect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/quality/defects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请求体:#/components/schemas/DefectCreate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createDefectSyncAttempt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/quality/defects/{defectId}/sync-attempts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请求体:#/components/schemas/DefectSyncAttemptCreate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DefectSyncAttemptResponse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transitionDefect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/quality/defects/{defectId}/transitions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请求体:#/components/schemas/DefectTransition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createDefectVersion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/quality/defects/{defectId}/versions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请求体:#/components/schemas/DefectVersionCreate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DefectVersionResponse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listFailureClusters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/quality/failure-clusters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FailureClusterListResponse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listQualityGates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QualityGateListResponse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createQualityGate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/quality/gates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请求体:#/components/schemas/QualityGateCreate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QualityGateResponse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listPipelineRuns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/quality/pipeline-runs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PipelineRunListResponse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createPipelineConfig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/quality/pipelines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请求体:#/components/schemas/PipelineConfigCreate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PipelineConfigResponse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listTestReports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/quality/reports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releaseId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TestReportListResponse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createTestReport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/quality/reports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请求体:#/components/schemas/TestReportCreate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TestReportResponse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createResultAnalysis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/quality/result-analyses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请求体:#/components/schemas/ResultAnalysisCreate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ResultAnalysisResponse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WorkBoard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listReviewTasks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/review-tasks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assigneeId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ReviewTaskStatus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示例响应:{"data":{"items":[{"id":"e2f3...","workItemRunId":"a1b2...","artifactType":"TEST_STRATEGY","status":"OPEN","reviewPolicy":"DUAL"}],"total":1}}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createReviewTask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/review-tasks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请求体:#/components/schemas/ReviewTaskCreate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getReviewTask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/review-tasks/{reviewTaskId}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示例响应:{"data":{"id":"e2f3...","artifactType":"TEST_STRATEGY","status":"OPEN","artifactId":"s8t9...","versionNumber":1,"contentDigest":"5c6d..."}}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getReviewArtifact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/review-tasks/{reviewTaskId}/artifact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ReviewArtifactResponse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示例响应:{"data":{"artifactId":"s8t9...","versionNumber":1,"contentDigest":"5c6d...","content":"# 测试策略正文..."}}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decideReviewTask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/review-tasks/{reviewTaskId}/decisions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请求体:#/components/schemas/ReviewDecisionCreate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ReviewTaskResponse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示例请求体:{"decision":"APPROVE","contentDigest":"5c6d...（64位hex）","comments":"风险与方法认可"}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示例响应:{"data":{"id":"e2f3...","status":"APPROVED","decision":"APPROVE","decidedAt":"2026-08-15T08:30:00Z"}}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Platform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>reportRunnerHeartbeat - Runner 心跳上报(第0周补丁 B3,2026-08-14)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/runners/heartbeat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请求体:#/components/schemas/RunnerHeartbeat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TestPlanning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generateTestCaseDrafts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/test-case-drafts/generate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请求体:#/components/schemas/TestCaseDraftGenerateRequest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listTestCases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/test-cases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示例响应:{"data":{"items":[{"id":"t3u4...","planId":"p1q2...","rootKey":"case-settle-daily","status":"ACTIVE"}],"total":1}}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createTestCase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/test-cases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请求体:#/components/schemas/TestCaseCreate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listTestCaseVersions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/test-cases/{testCaseId}/versions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TestCaseVersionListResponse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示例响应:{"data":{"items":[{"id":"v5w6...","testCaseId":"t3u4...","versionNumber":1,"contentDigest":"7e8f...","reviewStatus":"APPROVED"}],"total":1}}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createTestCaseVersion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/test-cases/{testCaseId}/versions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请求体:#/components/schemas/TestCaseVersionCreate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TestCaseVersionResponse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listTestPlans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/test-plans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releaseId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TestPlanListResponse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示例响应:{"data":{"items":[{"id":"p1q2...","workspaceId":"5f0c...","strategyId":"s8t9...","rootKey":"plan-payment-regression","status":"ACTIVE"}],"total":1}}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createTestPlan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/test-plans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请求体:#/components/schemas/TestPlanCreate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TestPlanResponse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createTestPlanVersion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/test-plans/{testPlanId}/versions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testPlanId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请求体:#/components/schemas/TestPlanVersionCreate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TestPlanVersionResponse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createTestScenario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/test-scenarios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请求体:#/components/schemas/TestScenarioCreate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TestScenarioResponse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listTestStrategies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/test-strategies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releaseId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TestStrategyListResponse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示例响应:{"data":{"items":[{"id":"s8t9...","workspaceId":"5f0c...","rootKey":"strategy-payment-v1","status":"ACTIVE"}],"total":1}}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createTestStrategy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/test-strategies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请求体:#/components/schemas/TestStrategyCreate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TestStrategyResponse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createTestStrategyVersion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/test-strategies/{testStrategyId}/versions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testStrategyId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请求体:#/components/schemas/TestStrategyVersionCreate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TestStrategyVersionResponse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listTestSuites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/test-suites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TestSuiteListResponse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createTestSuite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/test-suites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请求体:#/components/schemas/TestSuiteCreate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TestSuiteResponse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compileTestingIr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/testing-irs/compile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请求体:#/components/schemas/TestingIRCompileRequest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getTestingIr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/testing-irs/{testingIrId}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testingIrId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path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TestingIrResponse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WorkBoard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listWorkItems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/work-items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query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WorkItemStatus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PageParam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PageSizeParam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WorkItemListResponse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示例响应:{"data":{"items":[{"id":"b7e1...","workspaceId":"5f0c...","workItemType":"STRATEGY","title":"支付网关 V1 测试策略","priority":"P0","riskLevel":"HIGH","status":"OPEN"}],"total":1}}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createWorkItem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/work-items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请求体:#/components/schemas/WorkItemCreate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示例请求体:{"workspaceId":"5f0c...","workItemType":"STRATEGY","title":"支付网关 V1 测试策略","priority":"P0","riskLevel":"HIGH","description":"覆盖清算/对账关键路径"}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示例响应:{"data":{"id":"b7e1...","workItemType":"STRATEGY","title":"支付网关 V1 测试策略","priority":"P0","riskLevel":"HIGH","status":"OPEN"}}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getWorkItem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/work-items/{workItemId}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listWorkItemRuns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/work-items/{workItemId}/runs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transitionWorkItem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/work-items/{workItemId}/transitions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请求体:#/components/schemas/WorkItemTransition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Platform 模块接口</w:t>
      </w:r>
    </w:p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listWorkspaces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createWorkspace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/workspaces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请求体:#/components/schemas/WorkspaceCreate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getWorkspace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/workspaces/{workspaceId}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WorkspaceResponse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NotFound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listReleases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请求:GET /workspaces/{workspaceId}/releases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GenericListResponse</w:t>
            </w:r>
          </w:p>
        </w:tc>
      </w:tr>
    </w:tbl>
    <w:p>
      <w:pPr>
        <w:pStyle w:val="Heading3"/>
        <w:spacing w:before="200" w:after="80"/>
      </w:pPr>
      <w:r>
        <w:rPr>
          <w:rFonts w:ascii="Times New Roman" w:hAnsi="Times New Roman" w:eastAsia="黑体"/>
          <w:b/>
          <w:sz w:val="24"/>
        </w:rPr>
        <w:t xml:space="preserve">createRelease - 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0"/>
        </w:rPr>
        <w:t>请求:POST /workspaces/{workspaceId}/releases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参数名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必填</w:t>
            </w:r>
          </w:p>
        </w:tc>
        <w:tc>
          <w:tcPr>
            <w:tcW w:type="dxa" w:w="1729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引用参数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72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见附录参数定义</w:t>
            </w:r>
          </w:p>
        </w:tc>
      </w:tr>
    </w:tbl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请求体:#/components/schemas/ReleaseCreate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状态码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响应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201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GenericObjectResponse</w:t>
            </w:r>
          </w:p>
        </w:tc>
      </w:tr>
    </w:tbl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5 错误处理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全部接口使用统一错误响应结构 ErrorEnvelope,客户端可按 code 编程处理: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0"/>
        </w:rPr>
        <w:t>{"error":{"code":"VALIDATION_FAILED","message":"参数校验失败","details":{...},"traceId":"..."}}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5.1 错误码表(21 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错误码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典型 HTTP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VALIDATION_FAILED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参数校验失败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UNAUTHORIZED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未认证或令牌失效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INVALID_CREDENTIALS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凭据错误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CSRF_VALIDATION_FAILED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CSRF 校验失败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RATE_LIMITED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触发限流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SETUP_ALREADY_COMPLETED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4xx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初始化已完成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FORBIDDEN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权限不足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NOT_FOUND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资源不存在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CONFLICT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状态冲突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IDEMPOTENCY_CONFLICT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幂等键冲突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INVALID_STATE_TRANSITION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非法状态迁移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REVIEW_REQUIRED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需要人工审核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SEPARATION_OF_DUTIES_VIOLATION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职责分离违规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STALE_ARTIFACT_VERSION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版本陈旧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EGRESS_DENIED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出站被拒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SECRET_ACCESS_DENIED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Secret 访问被拒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DATA_SOURCE_MISSING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数据源缺失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RUNNER_CAPABILITY_MISSING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Runner 能力缺失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EXTERNAL_SYNC_CONFLICT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外部同步冲突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DEPENDENCY_UNAVAILABLE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依赖不可用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INTERNAL_ERROR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服务内部错误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5.2 错误处理建议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客户端应按 code 分类处理:4xx 为客户端可修复错误(校验/权限/冲突),5xx 为服务端错误(建议指数退避重试,最多 3 次);IDEMPOTENCY_CONFLICT 表示同一幂等键已被使用,应更换键或查询原结果;RATE_LIMITED 应按响应头等待后重试。</w:t>
      </w:r>
    </w:p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6 使用限制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限制项</w:t>
            </w:r>
          </w:p>
        </w:tc>
        <w:tc>
          <w:tcPr>
            <w:tcW w:type="dxa" w:w="4323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列表接口支持 page/pageSize 参数,默认 20 条,最大 100 条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幂等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写操作建议携带 Idempotency-Key(16-128 字符),服务端按键去重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限流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RATE_LIMITED 错误码;具体阈值以 20 号 NFR 基线后批准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代际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当前契约代际 /api/v1,未来版本不破坏现有代际</w:t>
            </w:r>
          </w:p>
        </w:tc>
      </w:tr>
    </w:tbl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7 版本与变更记录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本文档描述契约版本 2.0.0-draft(OpenAPI info.version)。版本策略:产品版本 V0/V1/V2/V3 与 API 代际分离,首个产品交付代际为 /api/v1;契约状态 draft,尚未发布线上兼容面。</w:t>
      </w:r>
    </w:p>
    <w:p>
      <w:pPr>
        <w:spacing w:after="120" w:line="360" w:lineRule="auto"/>
      </w:pPr>
      <w:r>
        <w:rPr>
          <w:rFonts w:ascii="Times New Roman" w:hAnsi="Times New Roman" w:eastAsia="宋体"/>
          <w:b/>
          <w:sz w:val="22"/>
        </w:rPr>
        <w:t>变更记录(近 30 日,Keep a Changelog 风格):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日期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变更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契约修复批次(req-contract-reconciliation VERDICT):TestReport 版本层补齐(TestReportVersion schema、currentVersionId/publishedVersionId 指针);PipelineRun 拆分 status 与 gateDecision 双字段;AgentSession 三源对齐 33 号(status 六值 PENDING/RUNNING/SUCCEEDED/FAILED/CANCELLED/BLOCKED);AutomationScriptVersionCreate 补 sourceTrace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2026-08-15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本文档 V1.1 修订:tag 明细表按契约动态重算(104→108);Stage 4 已实现 22 个 operation 补真实请求/响应示例;消除文档内部数字不一致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 /ai/independent-verify、/runners/heartbeat、/quality/coverage-reports、/ai/calibrations;ExecutionTask 状态枚举扩展为八值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2026-08-14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ContractCheckResult/APIObservation/VerifyVerdict/CalibrationRecord schema 新增;核心链响应契约收敛(58 处 Generic → 专用)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2026-08-13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WorkItem 六字段契约补齐(acceptanceCriteria/constraints/agentId)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改进</w:t>
            </w:r>
          </w:p>
        </w:tc>
      </w:tr>
    </w:tbl>
    <w:p>
      <w:pPr>
        <w:pStyle w:val="Heading1"/>
        <w:pageBreakBefore/>
        <w:spacing w:before="320" w:after="160"/>
      </w:pPr>
      <w:r>
        <w:rPr>
          <w:rFonts w:ascii="Times New Roman" w:hAnsi="Times New Roman" w:eastAsia="黑体"/>
          <w:b/>
          <w:color w:val="1F3A5F"/>
          <w:sz w:val="32"/>
        </w:rPr>
        <w:t>8 附录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8.1 通用参数定义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2882"/>
            <w:shd w:val="clear" w:fill="EDF0F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WorkspaceIdQuery/WorkspaceId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uuid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租户空间标识,多租户强制校验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PageParam/PageSizeParam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分页参数,pageSize 默认 20 最大 100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IdempotencyKey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幂等键(16-128 字符)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CsrfToken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CookieAuth 场景 CSRF 令牌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8.2 通用响应信封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成功响应统一为 ResponseEnvelope 结构:{"data": ...};错误响应统一为 ErrorEnvelope(见第 5 章)。列表响应 data 为数组。</w:t>
      </w:r>
    </w:p>
    <w:p>
      <w:pPr>
        <w:pStyle w:val="Heading2"/>
        <w:spacing w:before="240" w:after="120"/>
      </w:pPr>
      <w:r>
        <w:rPr>
          <w:rFonts w:ascii="Times New Roman" w:hAnsi="Times New Roman" w:eastAsia="黑体"/>
          <w:b/>
          <w:color w:val="1F3A5F"/>
          <w:sz w:val="28"/>
        </w:rPr>
        <w:t>8.3 与 OpenAPI 契约的关系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本参考文档由 32-API规范.yaml 驱动生成,契约入库并接入 CI 校验(openapi-spec-validator PASS,2026-08-15 契约修复批次后复验通过);如契约与本文档不一致,以契约为准。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生成谱系:本文档由 .cluster/qf-b3-20260814/build_api_doc_v3.py 于 2026-08-15 基于 32 号契约当前态生成;tag 统计与端点清单为契约解析结果,非人工维护。schema 字段级细节以 32 号契约 components/schemas 为准。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