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黑体"/>
          <w:b/>
          <w:i w:val="0"/>
          <w:color w:val="1F3A5F"/>
          <w:sz w:val="60"/>
        </w:rPr>
        <w:t>QualityForge</w:t>
      </w:r>
    </w:p>
    <w:p>
      <w:pPr>
        <w:jc w:val="center"/>
      </w:pPr>
      <w:r>
        <w:rPr>
          <w:rFonts w:ascii="Times New Roman" w:hAnsi="Times New Roman" w:eastAsia="黑体"/>
          <w:b/>
          <w:i w:val="0"/>
          <w:sz w:val="44"/>
        </w:rPr>
        <w:t>需求说明书</w:t>
      </w:r>
    </w:p>
    <w:p>
      <w:pPr>
        <w:jc w:val="center"/>
      </w:pPr>
      <w:r>
        <w:rPr>
          <w:rFonts w:ascii="Times New Roman" w:hAnsi="Times New Roman" w:eastAsia="宋体"/>
          <w:b w:val="0"/>
          <w:i w:val="0"/>
          <w:sz w:val="28"/>
        </w:rPr>
        <w:t>AI 原生端到端测试平台</w:t>
      </w:r>
    </w:p>
    <w:p/>
    <w:p>
      <w:pPr>
        <w:jc w:val="center"/>
      </w:pPr>
      <w:r>
        <w:rPr>
          <w:rFonts w:ascii="Times New Roman" w:hAnsi="Times New Roman" w:eastAsia="黑体"/>
          <w:b/>
          <w:i w:val="0"/>
          <w:sz w:val="32"/>
        </w:rPr>
        <w:t>V4.0</w:t>
      </w:r>
    </w:p>
    <w:p/>
    <w:p/>
    <w:p>
      <w:pPr>
        <w:jc w:val="center"/>
      </w:pPr>
      <w:r>
        <w:rPr>
          <w:rFonts w:ascii="Times New Roman" w:hAnsi="Times New Roman" w:eastAsia="黑体"/>
          <w:b/>
          <w:i w:val="0"/>
          <w:sz w:val="28"/>
        </w:rPr>
        <w:t>修订记录</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日期</w:t>
            </w:r>
          </w:p>
        </w:tc>
        <w:tc>
          <w:tcPr>
            <w:tcW w:type="dxa" w:w="2161"/>
            <w:shd w:val="clear" w:fill="EDF0F5"/>
          </w:tcPr>
          <w:p>
            <w:pPr>
              <w:spacing w:after="40"/>
            </w:pPr>
            <w:r/>
            <w:r>
              <w:rPr>
                <w:rFonts w:ascii="Times New Roman" w:hAnsi="Times New Roman" w:eastAsia="黑体"/>
                <w:b/>
                <w:i w:val="0"/>
                <w:sz w:val="18"/>
              </w:rPr>
              <w:t>修订版本</w:t>
            </w:r>
          </w:p>
        </w:tc>
        <w:tc>
          <w:tcPr>
            <w:tcW w:type="dxa" w:w="2161"/>
            <w:shd w:val="clear" w:fill="EDF0F5"/>
          </w:tcPr>
          <w:p>
            <w:pPr>
              <w:spacing w:after="40"/>
            </w:pPr>
            <w:r/>
            <w:r>
              <w:rPr>
                <w:rFonts w:ascii="Times New Roman" w:hAnsi="Times New Roman" w:eastAsia="黑体"/>
                <w:b/>
                <w:i w:val="0"/>
                <w:sz w:val="18"/>
              </w:rPr>
              <w:t>描述</w:t>
            </w:r>
          </w:p>
        </w:tc>
        <w:tc>
          <w:tcPr>
            <w:tcW w:type="dxa" w:w="2161"/>
            <w:shd w:val="clear" w:fill="EDF0F5"/>
          </w:tcPr>
          <w:p>
            <w:pPr>
              <w:spacing w:after="40"/>
            </w:pPr>
            <w:r/>
            <w:r>
              <w:rPr>
                <w:rFonts w:ascii="Times New Roman" w:hAnsi="Times New Roman" w:eastAsia="黑体"/>
                <w:b/>
                <w:i w:val="0"/>
                <w:sz w:val="18"/>
              </w:rPr>
              <w:t>修订人</w:t>
            </w:r>
          </w:p>
        </w:tc>
      </w:tr>
      <w:tr>
        <w:tc>
          <w:tcPr>
            <w:tcW w:type="dxa" w:w="2161"/>
          </w:tcPr>
          <w:p>
            <w:pPr>
              <w:spacing w:after="40"/>
            </w:pPr>
            <w:r/>
            <w:r>
              <w:rPr>
                <w:rFonts w:ascii="Times New Roman" w:hAnsi="Times New Roman" w:eastAsia="宋体"/>
                <w:b w:val="0"/>
                <w:i w:val="0"/>
                <w:sz w:val="18"/>
              </w:rPr>
              <w:t>2026.8.14</w:t>
            </w:r>
          </w:p>
        </w:tc>
        <w:tc>
          <w:tcPr>
            <w:tcW w:type="dxa" w:w="2161"/>
          </w:tcPr>
          <w:p>
            <w:pPr>
              <w:spacing w:after="40"/>
            </w:pPr>
            <w:r/>
            <w:r>
              <w:rPr>
                <w:rFonts w:ascii="Times New Roman" w:hAnsi="Times New Roman" w:eastAsia="宋体"/>
                <w:b w:val="0"/>
                <w:i w:val="0"/>
                <w:sz w:val="18"/>
              </w:rPr>
              <w:t>V1.0</w:t>
            </w:r>
          </w:p>
        </w:tc>
        <w:tc>
          <w:tcPr>
            <w:tcW w:type="dxa" w:w="2161"/>
          </w:tcPr>
          <w:p>
            <w:pPr>
              <w:spacing w:after="40"/>
            </w:pPr>
            <w:r/>
            <w:r>
              <w:rPr>
                <w:rFonts w:ascii="Times New Roman" w:hAnsi="Times New Roman" w:eastAsia="宋体"/>
                <w:b w:val="0"/>
                <w:i w:val="0"/>
                <w:sz w:val="18"/>
              </w:rPr>
              <w:t>新增（GB/T 9385 规范骨架）</w:t>
            </w:r>
          </w:p>
        </w:tc>
        <w:tc>
          <w:tcPr>
            <w:tcW w:type="dxa" w:w="2161"/>
          </w:tcPr>
          <w:p>
            <w:pPr>
              <w:spacing w:after="40"/>
            </w:pPr>
            <w:r/>
            <w:r>
              <w:rPr>
                <w:rFonts w:ascii="Times New Roman" w:hAnsi="Times New Roman" w:eastAsia="宋体"/>
                <w:b w:val="0"/>
                <w:i w:val="0"/>
                <w:sz w:val="18"/>
              </w:rPr>
              <w:t>产品设计组</w:t>
            </w:r>
          </w:p>
        </w:tc>
      </w:tr>
      <w:tr>
        <w:tc>
          <w:tcPr>
            <w:tcW w:type="dxa" w:w="2161"/>
          </w:tcPr>
          <w:p>
            <w:pPr>
              <w:spacing w:after="40"/>
            </w:pPr>
            <w:r/>
            <w:r>
              <w:rPr>
                <w:rFonts w:ascii="Times New Roman" w:hAnsi="Times New Roman" w:eastAsia="宋体"/>
                <w:b w:val="0"/>
                <w:i w:val="0"/>
                <w:sz w:val="18"/>
              </w:rPr>
              <w:t>2026.8.16</w:t>
            </w:r>
          </w:p>
        </w:tc>
        <w:tc>
          <w:tcPr>
            <w:tcW w:type="dxa" w:w="2161"/>
          </w:tcPr>
          <w:p>
            <w:pPr>
              <w:spacing w:after="40"/>
            </w:pPr>
            <w:r/>
            <w:r>
              <w:rPr>
                <w:rFonts w:ascii="Times New Roman" w:hAnsi="Times New Roman" w:eastAsia="宋体"/>
                <w:b w:val="0"/>
                <w:i w:val="0"/>
                <w:sz w:val="18"/>
              </w:rPr>
              <w:t>V3.3</w:t>
            </w:r>
          </w:p>
        </w:tc>
        <w:tc>
          <w:tcPr>
            <w:tcW w:type="dxa" w:w="2161"/>
          </w:tcPr>
          <w:p>
            <w:pPr>
              <w:spacing w:after="40"/>
            </w:pPr>
            <w:r/>
            <w:r>
              <w:rPr>
                <w:rFonts w:ascii="Times New Roman" w:hAnsi="Times New Roman" w:eastAsia="宋体"/>
                <w:b w:val="0"/>
                <w:i w:val="0"/>
                <w:sz w:val="18"/>
              </w:rPr>
              <w:t>验收标准改写为中文语句</w:t>
            </w:r>
          </w:p>
        </w:tc>
        <w:tc>
          <w:tcPr>
            <w:tcW w:type="dxa" w:w="2161"/>
          </w:tcPr>
          <w:p>
            <w:pPr>
              <w:spacing w:after="40"/>
            </w:pPr>
            <w:r/>
            <w:r>
              <w:rPr>
                <w:rFonts w:ascii="Times New Roman" w:hAnsi="Times New Roman" w:eastAsia="宋体"/>
                <w:b w:val="0"/>
                <w:i w:val="0"/>
                <w:sz w:val="18"/>
              </w:rPr>
              <w:t>产品设计组</w:t>
            </w:r>
          </w:p>
        </w:tc>
      </w:tr>
      <w:tr>
        <w:tc>
          <w:tcPr>
            <w:tcW w:type="dxa" w:w="2161"/>
          </w:tcPr>
          <w:p>
            <w:pPr>
              <w:spacing w:after="40"/>
            </w:pPr>
            <w:r/>
            <w:r>
              <w:rPr>
                <w:rFonts w:ascii="Times New Roman" w:hAnsi="Times New Roman" w:eastAsia="宋体"/>
                <w:b w:val="0"/>
                <w:i w:val="0"/>
                <w:sz w:val="18"/>
              </w:rPr>
              <w:t>2026.8.16</w:t>
            </w:r>
          </w:p>
        </w:tc>
        <w:tc>
          <w:tcPr>
            <w:tcW w:type="dxa" w:w="2161"/>
          </w:tcPr>
          <w:p>
            <w:pPr>
              <w:spacing w:after="40"/>
            </w:pPr>
            <w:r/>
            <w:r>
              <w:rPr>
                <w:rFonts w:ascii="Times New Roman" w:hAnsi="Times New Roman" w:eastAsia="宋体"/>
                <w:b w:val="0"/>
                <w:i w:val="0"/>
                <w:sz w:val="18"/>
              </w:rPr>
              <w:t>V3.4</w:t>
            </w:r>
          </w:p>
        </w:tc>
        <w:tc>
          <w:tcPr>
            <w:tcW w:type="dxa" w:w="2161"/>
          </w:tcPr>
          <w:p>
            <w:pPr>
              <w:spacing w:after="40"/>
            </w:pPr>
            <w:r/>
            <w:r>
              <w:rPr>
                <w:rFonts w:ascii="Times New Roman" w:hAnsi="Times New Roman" w:eastAsia="宋体"/>
                <w:b w:val="0"/>
                <w:i w:val="0"/>
                <w:sz w:val="18"/>
              </w:rPr>
              <w:t>全局代码层英文中文化</w:t>
            </w:r>
          </w:p>
        </w:tc>
        <w:tc>
          <w:tcPr>
            <w:tcW w:type="dxa" w:w="2161"/>
          </w:tcPr>
          <w:p>
            <w:pPr>
              <w:spacing w:after="40"/>
            </w:pPr>
            <w:r/>
            <w:r>
              <w:rPr>
                <w:rFonts w:ascii="Times New Roman" w:hAnsi="Times New Roman" w:eastAsia="宋体"/>
                <w:b w:val="0"/>
                <w:i w:val="0"/>
                <w:sz w:val="18"/>
              </w:rPr>
              <w:t>产品设计组</w:t>
            </w:r>
          </w:p>
        </w:tc>
      </w:tr>
      <w:tr>
        <w:tc>
          <w:tcPr>
            <w:tcW w:type="dxa" w:w="2161"/>
          </w:tcPr>
          <w:p>
            <w:pPr>
              <w:spacing w:after="40"/>
            </w:pPr>
            <w:r/>
            <w:r>
              <w:rPr>
                <w:rFonts w:ascii="Times New Roman" w:hAnsi="Times New Roman" w:eastAsia="宋体"/>
                <w:b w:val="0"/>
                <w:i w:val="0"/>
                <w:sz w:val="18"/>
              </w:rPr>
              <w:t>2026.8.17</w:t>
            </w:r>
          </w:p>
        </w:tc>
        <w:tc>
          <w:tcPr>
            <w:tcW w:type="dxa" w:w="2161"/>
          </w:tcPr>
          <w:p>
            <w:pPr>
              <w:spacing w:after="40"/>
            </w:pPr>
            <w:r/>
            <w:r>
              <w:rPr>
                <w:rFonts w:ascii="Times New Roman" w:hAnsi="Times New Roman" w:eastAsia="宋体"/>
                <w:b w:val="0"/>
                <w:i w:val="0"/>
                <w:sz w:val="18"/>
              </w:rPr>
              <w:t>V4.0</w:t>
            </w:r>
          </w:p>
        </w:tc>
        <w:tc>
          <w:tcPr>
            <w:tcW w:type="dxa" w:w="2161"/>
          </w:tcPr>
          <w:p>
            <w:pPr>
              <w:spacing w:after="40"/>
            </w:pPr>
            <w:r/>
            <w:r>
              <w:rPr>
                <w:rFonts w:ascii="Times New Roman" w:hAnsi="Times New Roman" w:eastAsia="宋体"/>
                <w:b w:val="0"/>
                <w:i w:val="0"/>
                <w:sz w:val="18"/>
              </w:rPr>
              <w:t>按《国家互联网金融监测平台V2_Beta_PRD》编写规范重组全文：系统功能设计（模块→功能点→功能模块概述/功能描述→页面级业务规则与界面元素）、非功能需求、API 接口</w:t>
            </w:r>
          </w:p>
        </w:tc>
        <w:tc>
          <w:tcPr>
            <w:tcW w:type="dxa" w:w="2161"/>
          </w:tcPr>
          <w:p>
            <w:pPr>
              <w:spacing w:after="40"/>
            </w:pPr>
            <w:r/>
            <w:r>
              <w:rPr>
                <w:rFonts w:ascii="Times New Roman" w:hAnsi="Times New Roman" w:eastAsia="宋体"/>
                <w:b w:val="0"/>
                <w:i w:val="0"/>
                <w:sz w:val="18"/>
              </w:rPr>
              <w:t>产品设计组</w:t>
            </w:r>
          </w:p>
        </w:tc>
      </w:tr>
    </w:tbl>
    <w:p>
      <w:r>
        <w:br w:type="page"/>
      </w:r>
    </w:p>
    <w:p>
      <w:pPr>
        <w:pStyle w:val="Heading1"/>
        <w:pageBreakBefore w:val="0"/>
        <w:spacing w:before="360" w:after="200"/>
      </w:pPr>
      <w:r>
        <w:rPr>
          <w:rFonts w:ascii="Times New Roman" w:hAnsi="Times New Roman" w:eastAsia="黑体"/>
          <w:b/>
          <w:i w:val="0"/>
          <w:color w:val="1F3A5F"/>
          <w:sz w:val="32"/>
        </w:rPr>
        <w:t>目录</w:t>
      </w:r>
    </w:p>
    <w:fldSimple w:instr=" TOC \o &quot;1-3&quot; \h \z \u ">
      <w:r>
        <w:t>（在 Word 中按 F9 或"引用→更新目录"生成完整目录与页码）</w:t>
      </w:r>
    </w:fldSimple>
    <w:p>
      <w:r>
        <w:br w:type="page"/>
      </w:r>
    </w:p>
    <w:p>
      <w:pPr>
        <w:pStyle w:val="Heading1"/>
        <w:pageBreakBefore/>
        <w:spacing w:before="360" w:after="200"/>
      </w:pPr>
      <w:r>
        <w:rPr>
          <w:rFonts w:ascii="Times New Roman" w:hAnsi="Times New Roman" w:eastAsia="黑体"/>
          <w:b/>
          <w:i w:val="0"/>
          <w:color w:val="1F3A5F"/>
          <w:sz w:val="32"/>
        </w:rPr>
        <w:t>1 系统功能设计</w:t>
      </w:r>
    </w:p>
    <w:p>
      <w:pPr>
        <w:pStyle w:val="Heading2"/>
        <w:spacing w:before="280" w:after="160"/>
      </w:pPr>
      <w:r>
        <w:rPr>
          <w:rFonts w:ascii="Times New Roman" w:hAnsi="Times New Roman" w:eastAsia="黑体"/>
          <w:b/>
          <w:i w:val="0"/>
          <w:color w:val="1F3A5F"/>
          <w:sz w:val="28"/>
        </w:rPr>
        <w:t>1.1 登录与权限缺省页</w:t>
      </w:r>
    </w:p>
    <w:p>
      <w:pPr>
        <w:pStyle w:val="Heading3"/>
        <w:spacing w:before="200" w:after="120"/>
      </w:pPr>
      <w:r>
        <w:rPr>
          <w:rFonts w:ascii="Times New Roman" w:hAnsi="Times New Roman" w:eastAsia="黑体"/>
          <w:b/>
          <w:i w:val="0"/>
          <w:sz w:val="26"/>
        </w:rPr>
        <w:t>1.1.1 功能模块概述</w:t>
      </w:r>
    </w:p>
    <w:p>
      <w:pPr>
        <w:spacing w:after="120" w:line="360" w:lineRule="auto"/>
      </w:pPr>
      <w:r>
        <w:rPr>
          <w:rFonts w:ascii="Times New Roman" w:hAnsi="Times New Roman" w:eastAsia="宋体"/>
          <w:b w:val="0"/>
          <w:i w:val="0"/>
          <w:sz w:val="24"/>
        </w:rPr>
        <w:t>平台统一登录后进入项目工作区；无任何角色权限的用户登录后显示"暂无权限"缺省页。</w:t>
      </w:r>
    </w:p>
    <w:p>
      <w:pPr>
        <w:pStyle w:val="Heading3"/>
        <w:spacing w:before="200" w:after="120"/>
      </w:pPr>
      <w:r>
        <w:rPr>
          <w:rFonts w:ascii="Times New Roman" w:hAnsi="Times New Roman" w:eastAsia="黑体"/>
          <w:b/>
          <w:i w:val="0"/>
          <w:sz w:val="26"/>
        </w:rPr>
        <w:t>1.1.2 功能描述</w:t>
      </w:r>
    </w:p>
    <w:p>
      <w:pPr>
        <w:pStyle w:val="Heading4"/>
        <w:spacing w:before="160" w:after="80"/>
      </w:pPr>
      <w:r>
        <w:rPr>
          <w:rFonts w:ascii="Times New Roman" w:hAnsi="Times New Roman" w:eastAsia="黑体"/>
          <w:b/>
          <w:i w:val="0"/>
          <w:sz w:val="24"/>
        </w:rPr>
        <w:t>1.1.2.1 登录页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1 登录页（原型资产：审核工作台前端登录视图）</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1、认证统一走平台登录入口，登录态由仅 HTTP 可读（HttpOnly）的 Cookie 与双提交 CSRF 令牌维持，会话凭证不落入浏览器可读存储。</w:t>
      </w:r>
    </w:p>
    <w:p>
      <w:pPr>
        <w:spacing w:after="120" w:line="360" w:lineRule="auto"/>
      </w:pPr>
      <w:r>
        <w:rPr>
          <w:rFonts w:ascii="Times New Roman" w:hAnsi="Times New Roman" w:eastAsia="宋体"/>
          <w:b w:val="0"/>
          <w:i w:val="0"/>
          <w:sz w:val="24"/>
        </w:rPr>
        <w:t>2、登录接口按统一响应契约返回错误码与提示信息；账号或密码错误时提示"账号或密码错误"，不区分具体原因。</w:t>
      </w:r>
    </w:p>
    <w:p>
      <w:pPr>
        <w:spacing w:after="120" w:line="360" w:lineRule="auto"/>
      </w:pPr>
      <w:r>
        <w:rPr>
          <w:rFonts w:ascii="Times New Roman" w:hAnsi="Times New Roman" w:eastAsia="宋体"/>
          <w:b w:val="0"/>
          <w:i w:val="0"/>
          <w:sz w:val="24"/>
        </w:rPr>
        <w:t>3、连续认证失败触发限流（候选值：15 分钟内最多 5 次，正式目标以实测基线批准后为准）。</w:t>
      </w:r>
    </w:p>
    <w:p>
      <w:pPr>
        <w:spacing w:after="120" w:line="360" w:lineRule="auto"/>
      </w:pPr>
      <w:r>
        <w:rPr>
          <w:rFonts w:ascii="Times New Roman" w:hAnsi="Times New Roman" w:eastAsia="宋体"/>
          <w:b w:val="0"/>
          <w:i w:val="0"/>
          <w:sz w:val="24"/>
        </w:rPr>
        <w:t>4、租户与用户身份必须使用真实、唯一的身份标识；AI Agent 不得持有租户或用户身份。</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登录</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输入框</w:t>
            </w:r>
          </w:p>
        </w:tc>
        <w:tc>
          <w:tcPr>
            <w:tcW w:type="dxa" w:w="2882"/>
          </w:tcPr>
          <w:p>
            <w:pPr>
              <w:spacing w:after="40"/>
            </w:pPr>
            <w:r/>
            <w:r>
              <w:rPr>
                <w:rFonts w:ascii="Times New Roman" w:hAnsi="Times New Roman" w:eastAsia="宋体"/>
                <w:b w:val="0"/>
                <w:i w:val="0"/>
                <w:sz w:val="18"/>
              </w:rPr>
              <w:t>账号</w:t>
            </w:r>
          </w:p>
        </w:tc>
        <w:tc>
          <w:tcPr>
            <w:tcW w:type="dxa" w:w="2882"/>
          </w:tcPr>
          <w:p>
            <w:pPr>
              <w:spacing w:after="40"/>
            </w:pPr>
            <w:r/>
            <w:r>
              <w:rPr>
                <w:rFonts w:ascii="Times New Roman" w:hAnsi="Times New Roman" w:eastAsia="宋体"/>
                <w:b w:val="0"/>
                <w:i w:val="0"/>
                <w:sz w:val="18"/>
              </w:rPr>
              <w:t>输入框：请输入账号</w:t>
            </w:r>
          </w:p>
        </w:tc>
      </w:tr>
      <w:tr>
        <w:tc>
          <w:tcPr>
            <w:tcW w:type="dxa" w:w="2882"/>
          </w:tcPr>
          <w:p>
            <w:pPr>
              <w:spacing w:after="40"/>
            </w:pPr>
            <w:r/>
            <w:r>
              <w:rPr>
                <w:rFonts w:ascii="Times New Roman" w:hAnsi="Times New Roman" w:eastAsia="宋体"/>
                <w:b w:val="0"/>
                <w:i w:val="0"/>
                <w:sz w:val="18"/>
              </w:rPr>
              <w:t>输入框</w:t>
            </w:r>
          </w:p>
        </w:tc>
        <w:tc>
          <w:tcPr>
            <w:tcW w:type="dxa" w:w="2882"/>
          </w:tcPr>
          <w:p>
            <w:pPr>
              <w:spacing w:after="40"/>
            </w:pPr>
            <w:r/>
            <w:r>
              <w:rPr>
                <w:rFonts w:ascii="Times New Roman" w:hAnsi="Times New Roman" w:eastAsia="宋体"/>
                <w:b w:val="0"/>
                <w:i w:val="0"/>
                <w:sz w:val="18"/>
              </w:rPr>
              <w:t>密码</w:t>
            </w:r>
          </w:p>
        </w:tc>
        <w:tc>
          <w:tcPr>
            <w:tcW w:type="dxa" w:w="2882"/>
          </w:tcPr>
          <w:p>
            <w:pPr>
              <w:spacing w:after="40"/>
            </w:pPr>
            <w:r/>
            <w:r>
              <w:rPr>
                <w:rFonts w:ascii="Times New Roman" w:hAnsi="Times New Roman" w:eastAsia="宋体"/>
                <w:b w:val="0"/>
                <w:i w:val="0"/>
                <w:sz w:val="18"/>
              </w:rPr>
              <w:t>密码框：请输入密码，输入内容掩码显示</w:t>
            </w:r>
          </w:p>
        </w:tc>
      </w:tr>
      <w:tr>
        <w:tc>
          <w:tcPr>
            <w:tcW w:type="dxa" w:w="2882"/>
          </w:tcPr>
          <w:p>
            <w:pPr>
              <w:spacing w:after="40"/>
            </w:pPr>
            <w:r/>
            <w:r>
              <w:rPr>
                <w:rFonts w:ascii="Times New Roman" w:hAnsi="Times New Roman" w:eastAsia="宋体"/>
                <w:b w:val="0"/>
                <w:i w:val="0"/>
                <w:sz w:val="18"/>
              </w:rPr>
              <w:t>按钮</w:t>
            </w:r>
          </w:p>
        </w:tc>
        <w:tc>
          <w:tcPr>
            <w:tcW w:type="dxa" w:w="2882"/>
          </w:tcPr>
          <w:p>
            <w:pPr>
              <w:spacing w:after="40"/>
            </w:pPr>
            <w:r/>
            <w:r>
              <w:rPr>
                <w:rFonts w:ascii="Times New Roman" w:hAnsi="Times New Roman" w:eastAsia="宋体"/>
                <w:b w:val="0"/>
                <w:i w:val="0"/>
                <w:sz w:val="18"/>
              </w:rPr>
              <w:t>登录</w:t>
            </w:r>
          </w:p>
        </w:tc>
        <w:tc>
          <w:tcPr>
            <w:tcW w:type="dxa" w:w="2882"/>
          </w:tcPr>
          <w:p>
            <w:pPr>
              <w:spacing w:after="40"/>
            </w:pPr>
            <w:r/>
            <w:r>
              <w:rPr>
                <w:rFonts w:ascii="Times New Roman" w:hAnsi="Times New Roman" w:eastAsia="宋体"/>
                <w:b w:val="0"/>
                <w:i w:val="0"/>
                <w:sz w:val="18"/>
              </w:rPr>
              <w:t>点击后提交认证，成功后进入项目工作区</w:t>
            </w:r>
          </w:p>
        </w:tc>
      </w:tr>
    </w:tbl>
    <w:p>
      <w:pPr>
        <w:pStyle w:val="Heading4"/>
        <w:spacing w:before="160" w:after="80"/>
      </w:pPr>
      <w:r>
        <w:rPr>
          <w:rFonts w:ascii="Times New Roman" w:hAnsi="Times New Roman" w:eastAsia="黑体"/>
          <w:b/>
          <w:i w:val="0"/>
          <w:sz w:val="24"/>
        </w:rPr>
        <w:t>1.1.2.2 暂无权限页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2 暂无权限缺省页（原型资产：审核工作台前端缺省视图）</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1、已登录但当前工作区无任何角色绑定的用户，页面显示"暂无权限"缺省页，提示联系管理员开通权限。</w:t>
      </w:r>
    </w:p>
    <w:p>
      <w:pPr>
        <w:spacing w:after="120" w:line="360" w:lineRule="auto"/>
      </w:pPr>
      <w:r>
        <w:rPr>
          <w:rFonts w:ascii="Times New Roman" w:hAnsi="Times New Roman" w:eastAsia="宋体"/>
          <w:b w:val="0"/>
          <w:i w:val="0"/>
          <w:sz w:val="24"/>
        </w:rPr>
        <w:t>2、缺省页不展示任何业务数据与导航入口。</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暂无权限</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提示文案</w:t>
            </w:r>
          </w:p>
        </w:tc>
        <w:tc>
          <w:tcPr>
            <w:tcW w:type="dxa" w:w="2882"/>
          </w:tcPr>
          <w:p>
            <w:pPr>
              <w:spacing w:after="40"/>
            </w:pPr>
            <w:r/>
            <w:r>
              <w:rPr>
                <w:rFonts w:ascii="Times New Roman" w:hAnsi="Times New Roman" w:eastAsia="宋体"/>
                <w:b w:val="0"/>
                <w:i w:val="0"/>
                <w:sz w:val="18"/>
              </w:rPr>
              <w:t>暂无权限</w:t>
            </w:r>
          </w:p>
        </w:tc>
        <w:tc>
          <w:tcPr>
            <w:tcW w:type="dxa" w:w="2882"/>
          </w:tcPr>
          <w:p>
            <w:pPr>
              <w:spacing w:after="40"/>
            </w:pPr>
            <w:r/>
            <w:r>
              <w:rPr>
                <w:rFonts w:ascii="Times New Roman" w:hAnsi="Times New Roman" w:eastAsia="宋体"/>
                <w:b w:val="0"/>
                <w:i w:val="0"/>
                <w:sz w:val="18"/>
              </w:rPr>
              <w:t>显示"您暂无该工作区的访问权限，请联系管理员"</w:t>
            </w:r>
          </w:p>
        </w:tc>
      </w:tr>
    </w:tbl>
    <w:p>
      <w:pPr>
        <w:pStyle w:val="Heading2"/>
        <w:spacing w:before="280" w:after="160"/>
      </w:pPr>
      <w:r>
        <w:rPr>
          <w:rFonts w:ascii="Times New Roman" w:hAnsi="Times New Roman" w:eastAsia="黑体"/>
          <w:b/>
          <w:i w:val="0"/>
          <w:color w:val="1F3A5F"/>
          <w:sz w:val="28"/>
        </w:rPr>
        <w:t>1.2 任务看板</w:t>
      </w:r>
    </w:p>
    <w:p>
      <w:pPr>
        <w:spacing w:before="120" w:after="80" w:line="360" w:lineRule="auto"/>
      </w:pPr>
      <w:r>
        <w:rPr>
          <w:rFonts w:ascii="Times New Roman" w:hAnsi="Times New Roman" w:eastAsia="黑体"/>
          <w:b/>
          <w:i w:val="0"/>
          <w:sz w:val="24"/>
        </w:rPr>
        <w:t>【业务流程】</w:t>
      </w:r>
    </w:p>
    <w:p>
      <w:pPr>
        <w:spacing w:after="120" w:line="360" w:lineRule="auto"/>
      </w:pPr>
      <w:r>
        <w:rPr>
          <w:rFonts w:ascii="Times New Roman" w:hAnsi="Times New Roman" w:eastAsia="宋体"/>
          <w:b w:val="0"/>
          <w:i w:val="0"/>
          <w:sz w:val="24"/>
        </w:rPr>
        <w:t>需求或任务创建工作项 → 按状态机流转（待办 → 就绪 → 进行中）→ AI Agent 运行并展示实时进度 → 产出物提交后进入"待审核" → 审核批准或退回重做 → "已完成"归档；受阻、取消作为分支状态全程记录原因。</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1、工作项状态机：待办 → 就绪 → 进行中 → 待审核 → 返工（→ 进行中）/ 已批准 → 已完成，支持受阻、已取消两种分支状态；"已完成"为终态，重新工作须新建修订工作项。</w:t>
      </w:r>
    </w:p>
    <w:p>
      <w:pPr>
        <w:spacing w:after="120" w:line="360" w:lineRule="auto"/>
      </w:pPr>
      <w:r>
        <w:rPr>
          <w:rFonts w:ascii="Times New Roman" w:hAnsi="Times New Roman" w:eastAsia="宋体"/>
          <w:b w:val="0"/>
          <w:i w:val="0"/>
          <w:sz w:val="24"/>
        </w:rPr>
        <w:t>2、标记为"需要审核"的工作项不得从"进行中"直接进入"已完成"；进入"待审核"前必须存在带版本的产出物。</w:t>
      </w:r>
    </w:p>
    <w:p>
      <w:pPr>
        <w:spacing w:after="120" w:line="360" w:lineRule="auto"/>
      </w:pPr>
      <w:r>
        <w:rPr>
          <w:rFonts w:ascii="Times New Roman" w:hAnsi="Times New Roman" w:eastAsia="宋体"/>
          <w:b w:val="0"/>
          <w:i w:val="0"/>
          <w:sz w:val="24"/>
        </w:rPr>
        <w:t>3、进入"已批准"前必须存在已解决的审核任务和审核人签名；并发修改产出物则审核失效并回到"待审核"。</w:t>
      </w:r>
    </w:p>
    <w:p>
      <w:pPr>
        <w:spacing w:after="120" w:line="360" w:lineRule="auto"/>
      </w:pPr>
      <w:r>
        <w:rPr>
          <w:rFonts w:ascii="Times New Roman" w:hAnsi="Times New Roman" w:eastAsia="宋体"/>
          <w:b w:val="0"/>
          <w:i w:val="0"/>
          <w:sz w:val="24"/>
        </w:rPr>
        <w:t>4、"受阻"必须记录结构化原因、责任方和恢复条件；用户主动暂停按"受阻"处理、阻塞原因记为"用户主动暂停"。</w:t>
      </w:r>
    </w:p>
    <w:p>
      <w:pPr>
        <w:spacing w:after="120" w:line="360" w:lineRule="auto"/>
      </w:pPr>
      <w:r>
        <w:rPr>
          <w:rFonts w:ascii="Times New Roman" w:hAnsi="Times New Roman" w:eastAsia="宋体"/>
          <w:b w:val="0"/>
          <w:i w:val="0"/>
          <w:sz w:val="24"/>
        </w:rPr>
        <w:t>5、审核动作（批准、要求修改、拒绝）只追加；AI Agent 永远不能作为正式批准人。</w:t>
      </w:r>
    </w:p>
    <w:p>
      <w:pPr>
        <w:spacing w:after="120" w:line="360" w:lineRule="auto"/>
      </w:pPr>
      <w:r>
        <w:rPr>
          <w:rFonts w:ascii="Times New Roman" w:hAnsi="Times New Roman" w:eastAsia="宋体"/>
          <w:b w:val="0"/>
          <w:i w:val="0"/>
          <w:sz w:val="24"/>
        </w:rPr>
        <w:t>6、所有状态变化另存为只追加的工作项事件；看板统计指标必须从事件计算，禁止覆盖字段伪造历史。</w:t>
      </w:r>
    </w:p>
    <w:p>
      <w:pPr>
        <w:spacing w:after="120" w:line="360" w:lineRule="auto"/>
      </w:pPr>
      <w:r>
        <w:rPr>
          <w:rFonts w:ascii="Times New Roman" w:hAnsi="Times New Roman" w:eastAsia="宋体"/>
          <w:b w:val="0"/>
          <w:i w:val="0"/>
          <w:sz w:val="24"/>
        </w:rPr>
        <w:t>7、最终允许动作取"用户 RBAC ∩ Agent 权限 ∩ 工作流节点权限"的交集，任一层拒绝即整体拒绝（失败即关闭）。</w:t>
      </w:r>
    </w:p>
    <w:p>
      <w:pPr>
        <w:pStyle w:val="Heading3"/>
        <w:spacing w:before="200" w:after="120"/>
      </w:pPr>
      <w:r>
        <w:rPr>
          <w:rFonts w:ascii="Times New Roman" w:hAnsi="Times New Roman" w:eastAsia="黑体"/>
          <w:b/>
          <w:i w:val="0"/>
          <w:sz w:val="26"/>
        </w:rPr>
        <w:t>1.2.1 工作看板</w:t>
      </w:r>
    </w:p>
    <w:p>
      <w:pPr>
        <w:pStyle w:val="Heading4"/>
        <w:spacing w:before="160" w:after="80"/>
      </w:pPr>
      <w:r>
        <w:rPr>
          <w:rFonts w:ascii="Times New Roman" w:hAnsi="Times New Roman" w:eastAsia="黑体"/>
          <w:b/>
          <w:i w:val="0"/>
          <w:sz w:val="24"/>
        </w:rPr>
        <w:t>1.2.1.1 功能模块概述</w:t>
      </w:r>
    </w:p>
    <w:p>
      <w:pPr>
        <w:spacing w:after="120" w:line="360" w:lineRule="auto"/>
      </w:pPr>
      <w:r>
        <w:rPr>
          <w:rFonts w:ascii="Times New Roman" w:hAnsi="Times New Roman" w:eastAsia="宋体"/>
          <w:b w:val="0"/>
          <w:i w:val="0"/>
          <w:sz w:val="24"/>
        </w:rPr>
        <w:t>工作看板是测试人员与 AI Agent 协作的任务控制中心和默认首页，集中展示工作项、AI 运行进度、阻塞与风险，支持按 Release 筛选与分派。</w:t>
      </w:r>
    </w:p>
    <w:p>
      <w:pPr>
        <w:pStyle w:val="Heading4"/>
        <w:spacing w:before="160" w:after="80"/>
      </w:pPr>
      <w:r>
        <w:rPr>
          <w:rFonts w:ascii="Times New Roman" w:hAnsi="Times New Roman" w:eastAsia="黑体"/>
          <w:b/>
          <w:i w:val="0"/>
          <w:sz w:val="24"/>
        </w:rPr>
        <w:t>1.2.1.2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3 工作看板列表（页面路由：/projects/:workspaceId/board）</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1、看板至少提供以下视图：我的待审核、AI 工作中、审核退回/重做、待执行/执行中、阻塞与风险、全部工作项、管理视图。</w:t>
      </w:r>
    </w:p>
    <w:p>
      <w:pPr>
        <w:spacing w:after="120" w:line="360" w:lineRule="auto"/>
      </w:pPr>
      <w:r>
        <w:rPr>
          <w:rFonts w:ascii="Times New Roman" w:hAnsi="Times New Roman" w:eastAsia="宋体"/>
          <w:b w:val="0"/>
          <w:i w:val="0"/>
          <w:sz w:val="24"/>
        </w:rPr>
        <w:t>2、AI 运行中的工作项实时显示执行 Agent、技能、版本、当前步骤、耗时、成本与追踪入口；用户可暂停或取消，暂停按"受阻"处理并记录阻塞原因"用户主动暂停"。</w:t>
      </w:r>
    </w:p>
    <w:p>
      <w:pPr>
        <w:spacing w:after="120" w:line="360" w:lineRule="auto"/>
      </w:pPr>
      <w:r>
        <w:rPr>
          <w:rFonts w:ascii="Times New Roman" w:hAnsi="Times New Roman" w:eastAsia="宋体"/>
          <w:b w:val="0"/>
          <w:i w:val="0"/>
          <w:sz w:val="24"/>
        </w:rPr>
        <w:t>3、看板中"已批准"不等于外部同步或发布已完成，后续动作各自重新授权。</w:t>
      </w:r>
    </w:p>
    <w:p>
      <w:pPr>
        <w:spacing w:after="120" w:line="360" w:lineRule="auto"/>
      </w:pPr>
      <w:r>
        <w:rPr>
          <w:rFonts w:ascii="Times New Roman" w:hAnsi="Times New Roman" w:eastAsia="宋体"/>
          <w:b w:val="0"/>
          <w:i w:val="0"/>
          <w:sz w:val="24"/>
        </w:rPr>
        <w:t>4、看板只读质量分析与缺陷模块归档的报告投影，不得保存第二份可写的报告状态。</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标签页</w:t>
            </w:r>
          </w:p>
        </w:tc>
        <w:tc>
          <w:tcPr>
            <w:tcW w:type="dxa" w:w="2882"/>
          </w:tcPr>
          <w:p>
            <w:pPr>
              <w:spacing w:after="40"/>
            </w:pPr>
            <w:r/>
            <w:r>
              <w:rPr>
                <w:rFonts w:ascii="Times New Roman" w:hAnsi="Times New Roman" w:eastAsia="宋体"/>
                <w:b w:val="0"/>
                <w:i w:val="0"/>
                <w:sz w:val="18"/>
              </w:rPr>
              <w:t>看板视图</w:t>
            </w:r>
          </w:p>
        </w:tc>
        <w:tc>
          <w:tcPr>
            <w:tcW w:type="dxa" w:w="2882"/>
          </w:tcPr>
          <w:p>
            <w:pPr>
              <w:spacing w:after="40"/>
            </w:pPr>
            <w:r/>
            <w:r>
              <w:rPr>
                <w:rFonts w:ascii="Times New Roman" w:hAnsi="Times New Roman" w:eastAsia="宋体"/>
                <w:b w:val="0"/>
                <w:i w:val="0"/>
                <w:sz w:val="18"/>
              </w:rPr>
              <w:t>我的待审核、AI 工作中、审核退回/重做、待执行/执行中、阻塞与风险、全部工作项、管理视图</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工作看板</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下拉框，列出当前工作区全部 Release，默认不选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状态</w:t>
            </w:r>
          </w:p>
        </w:tc>
        <w:tc>
          <w:tcPr>
            <w:tcW w:type="dxa" w:w="2882"/>
          </w:tcPr>
          <w:p>
            <w:pPr>
              <w:spacing w:after="40"/>
            </w:pPr>
            <w:r/>
            <w:r>
              <w:rPr>
                <w:rFonts w:ascii="Times New Roman" w:hAnsi="Times New Roman" w:eastAsia="宋体"/>
                <w:b w:val="0"/>
                <w:i w:val="0"/>
                <w:sz w:val="18"/>
              </w:rPr>
              <w:t>下拉框，选项为：待办、就绪、进行中、待审核、返工、已批准、已完成、受阻、已取消，默认不选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负责人</w:t>
            </w:r>
          </w:p>
        </w:tc>
        <w:tc>
          <w:tcPr>
            <w:tcW w:type="dxa" w:w="2882"/>
          </w:tcPr>
          <w:p>
            <w:pPr>
              <w:spacing w:after="40"/>
            </w:pPr>
            <w:r/>
            <w:r>
              <w:rPr>
                <w:rFonts w:ascii="Times New Roman" w:hAnsi="Times New Roman" w:eastAsia="宋体"/>
                <w:b w:val="0"/>
                <w:i w:val="0"/>
                <w:sz w:val="18"/>
              </w:rPr>
              <w:t>下拉框可查询，列出工作区成员与 AI Agent，默认不选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关键词</w:t>
            </w:r>
          </w:p>
        </w:tc>
        <w:tc>
          <w:tcPr>
            <w:tcW w:type="dxa" w:w="2882"/>
          </w:tcPr>
          <w:p>
            <w:pPr>
              <w:spacing w:after="40"/>
            </w:pPr>
            <w:r/>
            <w:r>
              <w:rPr>
                <w:rFonts w:ascii="Times New Roman" w:hAnsi="Times New Roman" w:eastAsia="宋体"/>
                <w:b w:val="0"/>
                <w:i w:val="0"/>
                <w:sz w:val="18"/>
              </w:rPr>
              <w:t>输入框：请输入工作项标题或编号，支持模糊搜索</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编号/标题</w:t>
            </w:r>
          </w:p>
        </w:tc>
        <w:tc>
          <w:tcPr>
            <w:tcW w:type="dxa" w:w="2882"/>
          </w:tcPr>
          <w:p>
            <w:pPr>
              <w:spacing w:after="40"/>
            </w:pPr>
            <w:r/>
            <w:r>
              <w:rPr>
                <w:rFonts w:ascii="Times New Roman" w:hAnsi="Times New Roman" w:eastAsia="宋体"/>
                <w:b w:val="0"/>
                <w:i w:val="0"/>
                <w:sz w:val="18"/>
              </w:rPr>
              <w:t>点击跳转工作项详情</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状态</w:t>
            </w:r>
          </w:p>
        </w:tc>
        <w:tc>
          <w:tcPr>
            <w:tcW w:type="dxa" w:w="2882"/>
          </w:tcPr>
          <w:p>
            <w:pPr>
              <w:spacing w:after="40"/>
            </w:pPr>
            <w:r/>
            <w:r>
              <w:rPr>
                <w:rFonts w:ascii="Times New Roman" w:hAnsi="Times New Roman" w:eastAsia="宋体"/>
                <w:b w:val="0"/>
                <w:i w:val="0"/>
                <w:sz w:val="18"/>
              </w:rPr>
              <w:t>状态标签，颜色与设计令牌状态色板对齐</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负责人</w:t>
            </w:r>
          </w:p>
        </w:tc>
        <w:tc>
          <w:tcPr>
            <w:tcW w:type="dxa" w:w="2882"/>
          </w:tcPr>
          <w:p>
            <w:pPr>
              <w:spacing w:after="40"/>
            </w:pPr>
            <w:r/>
            <w:r>
              <w:rPr>
                <w:rFonts w:ascii="Times New Roman" w:hAnsi="Times New Roman" w:eastAsia="宋体"/>
                <w:b w:val="0"/>
                <w:i w:val="0"/>
                <w:sz w:val="18"/>
              </w:rPr>
              <w:t>显示成员或 AI Agent 名称</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阻塞原因</w:t>
            </w:r>
          </w:p>
        </w:tc>
        <w:tc>
          <w:tcPr>
            <w:tcW w:type="dxa" w:w="2882"/>
          </w:tcPr>
          <w:p>
            <w:pPr>
              <w:spacing w:after="40"/>
            </w:pPr>
            <w:r/>
            <w:r>
              <w:rPr>
                <w:rFonts w:ascii="Times New Roman" w:hAnsi="Times New Roman" w:eastAsia="宋体"/>
                <w:b w:val="0"/>
                <w:i w:val="0"/>
                <w:sz w:val="18"/>
              </w:rPr>
              <w:t>"受阻"时显示原因码与摘要</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新建工作项</w:t>
            </w:r>
          </w:p>
        </w:tc>
        <w:tc>
          <w:tcPr>
            <w:tcW w:type="dxa" w:w="2882"/>
          </w:tcPr>
          <w:p>
            <w:pPr>
              <w:spacing w:after="40"/>
            </w:pPr>
            <w:r/>
            <w:r>
              <w:rPr>
                <w:rFonts w:ascii="Times New Roman" w:hAnsi="Times New Roman" w:eastAsia="宋体"/>
                <w:b w:val="0"/>
                <w:i w:val="0"/>
                <w:sz w:val="18"/>
              </w:rPr>
              <w:t>点击打开新建弹窗</w:t>
            </w:r>
          </w:p>
        </w:tc>
      </w:tr>
    </w:tbl>
    <w:p>
      <w:pPr>
        <w:pStyle w:val="Heading5"/>
        <w:spacing w:before="120" w:after="80"/>
      </w:pPr>
      <w:r>
        <w:rPr>
          <w:rFonts w:ascii="Times New Roman" w:hAnsi="Times New Roman" w:eastAsia="黑体"/>
          <w:b/>
          <w:i w:val="0"/>
          <w:sz w:val="24"/>
        </w:rPr>
        <w:t>新建/编辑</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1、新建工作项必填标题、类型；可选优先级、负责人、父子关系、Release 与测试计划关联。</w:t>
      </w:r>
    </w:p>
    <w:p>
      <w:pPr>
        <w:spacing w:after="120" w:line="360" w:lineRule="auto"/>
      </w:pPr>
      <w:r>
        <w:rPr>
          <w:rFonts w:ascii="Times New Roman" w:hAnsi="Times New Roman" w:eastAsia="宋体"/>
          <w:b w:val="0"/>
          <w:i w:val="0"/>
          <w:sz w:val="24"/>
        </w:rPr>
        <w:t>2、关键范围、负责人和优先级变更需确认；受阻、取消、关键范围变更需填写理由并校验权限。</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弹窗标题</w:t>
            </w:r>
          </w:p>
        </w:tc>
        <w:tc>
          <w:tcPr>
            <w:tcW w:type="dxa" w:w="2882"/>
          </w:tcPr>
          <w:p>
            <w:pPr>
              <w:spacing w:after="40"/>
            </w:pPr>
            <w:r/>
            <w:r>
              <w:rPr>
                <w:rFonts w:ascii="Times New Roman" w:hAnsi="Times New Roman" w:eastAsia="宋体"/>
                <w:b w:val="0"/>
                <w:i w:val="0"/>
                <w:sz w:val="18"/>
              </w:rPr>
              <w:t>新建工作项</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输入框</w:t>
            </w:r>
          </w:p>
        </w:tc>
        <w:tc>
          <w:tcPr>
            <w:tcW w:type="dxa" w:w="2882"/>
          </w:tcPr>
          <w:p>
            <w:pPr>
              <w:spacing w:after="40"/>
            </w:pPr>
            <w:r/>
            <w:r>
              <w:rPr>
                <w:rFonts w:ascii="Times New Roman" w:hAnsi="Times New Roman" w:eastAsia="宋体"/>
                <w:b w:val="0"/>
                <w:i w:val="0"/>
                <w:sz w:val="18"/>
              </w:rPr>
              <w:t>标题</w:t>
            </w:r>
          </w:p>
        </w:tc>
        <w:tc>
          <w:tcPr>
            <w:tcW w:type="dxa" w:w="2882"/>
          </w:tcPr>
          <w:p>
            <w:pPr>
              <w:spacing w:after="40"/>
            </w:pPr>
            <w:r/>
            <w:r>
              <w:rPr>
                <w:rFonts w:ascii="Times New Roman" w:hAnsi="Times New Roman" w:eastAsia="宋体"/>
                <w:b w:val="0"/>
                <w:i w:val="0"/>
                <w:sz w:val="18"/>
              </w:rPr>
              <w:t>输入框：请输入工作项标题，必填</w:t>
            </w:r>
          </w:p>
        </w:tc>
      </w:tr>
      <w:tr>
        <w:tc>
          <w:tcPr>
            <w:tcW w:type="dxa" w:w="2882"/>
          </w:tcPr>
          <w:p>
            <w:pPr>
              <w:spacing w:after="40"/>
            </w:pPr>
            <w:r/>
            <w:r>
              <w:rPr>
                <w:rFonts w:ascii="Times New Roman" w:hAnsi="Times New Roman" w:eastAsia="宋体"/>
                <w:b w:val="0"/>
                <w:i w:val="0"/>
                <w:sz w:val="18"/>
              </w:rPr>
              <w:t>下拉框</w:t>
            </w:r>
          </w:p>
        </w:tc>
        <w:tc>
          <w:tcPr>
            <w:tcW w:type="dxa" w:w="2882"/>
          </w:tcPr>
          <w:p>
            <w:pPr>
              <w:spacing w:after="40"/>
            </w:pPr>
            <w:r/>
            <w:r>
              <w:rPr>
                <w:rFonts w:ascii="Times New Roman" w:hAnsi="Times New Roman" w:eastAsia="宋体"/>
                <w:b w:val="0"/>
                <w:i w:val="0"/>
                <w:sz w:val="18"/>
              </w:rPr>
              <w:t>类型</w:t>
            </w:r>
          </w:p>
        </w:tc>
        <w:tc>
          <w:tcPr>
            <w:tcW w:type="dxa" w:w="2882"/>
          </w:tcPr>
          <w:p>
            <w:pPr>
              <w:spacing w:after="40"/>
            </w:pPr>
            <w:r/>
            <w:r>
              <w:rPr>
                <w:rFonts w:ascii="Times New Roman" w:hAnsi="Times New Roman" w:eastAsia="宋体"/>
                <w:b w:val="0"/>
                <w:i w:val="0"/>
                <w:sz w:val="18"/>
              </w:rPr>
              <w:t>选项按工作项类型字典</w:t>
            </w:r>
          </w:p>
        </w:tc>
      </w:tr>
      <w:tr>
        <w:tc>
          <w:tcPr>
            <w:tcW w:type="dxa" w:w="2882"/>
          </w:tcPr>
          <w:p>
            <w:pPr>
              <w:spacing w:after="40"/>
            </w:pPr>
            <w:r/>
            <w:r>
              <w:rPr>
                <w:rFonts w:ascii="Times New Roman" w:hAnsi="Times New Roman" w:eastAsia="宋体"/>
                <w:b w:val="0"/>
                <w:i w:val="0"/>
                <w:sz w:val="18"/>
              </w:rPr>
              <w:t>下拉框</w:t>
            </w:r>
          </w:p>
        </w:tc>
        <w:tc>
          <w:tcPr>
            <w:tcW w:type="dxa" w:w="2882"/>
          </w:tcPr>
          <w:p>
            <w:pPr>
              <w:spacing w:after="40"/>
            </w:pPr>
            <w:r/>
            <w:r>
              <w:rPr>
                <w:rFonts w:ascii="Times New Roman" w:hAnsi="Times New Roman" w:eastAsia="宋体"/>
                <w:b w:val="0"/>
                <w:i w:val="0"/>
                <w:sz w:val="18"/>
              </w:rPr>
              <w:t>优先级</w:t>
            </w:r>
          </w:p>
        </w:tc>
        <w:tc>
          <w:tcPr>
            <w:tcW w:type="dxa" w:w="2882"/>
          </w:tcPr>
          <w:p>
            <w:pPr>
              <w:spacing w:after="40"/>
            </w:pPr>
            <w:r/>
            <w:r>
              <w:rPr>
                <w:rFonts w:ascii="Times New Roman" w:hAnsi="Times New Roman" w:eastAsia="宋体"/>
                <w:b w:val="0"/>
                <w:i w:val="0"/>
                <w:sz w:val="18"/>
              </w:rPr>
              <w:t>选项按优先级字典</w:t>
            </w:r>
          </w:p>
        </w:tc>
      </w:tr>
      <w:tr>
        <w:tc>
          <w:tcPr>
            <w:tcW w:type="dxa" w:w="2882"/>
          </w:tcPr>
          <w:p>
            <w:pPr>
              <w:spacing w:after="40"/>
            </w:pPr>
            <w:r/>
            <w:r>
              <w:rPr>
                <w:rFonts w:ascii="Times New Roman" w:hAnsi="Times New Roman" w:eastAsia="宋体"/>
                <w:b w:val="0"/>
                <w:i w:val="0"/>
                <w:sz w:val="18"/>
              </w:rPr>
              <w:t>下拉框</w:t>
            </w:r>
          </w:p>
        </w:tc>
        <w:tc>
          <w:tcPr>
            <w:tcW w:type="dxa" w:w="2882"/>
          </w:tcPr>
          <w:p>
            <w:pPr>
              <w:spacing w:after="40"/>
            </w:pPr>
            <w:r/>
            <w:r>
              <w:rPr>
                <w:rFonts w:ascii="Times New Roman" w:hAnsi="Times New Roman" w:eastAsia="宋体"/>
                <w:b w:val="0"/>
                <w:i w:val="0"/>
                <w:sz w:val="18"/>
              </w:rPr>
              <w:t>负责人</w:t>
            </w:r>
          </w:p>
        </w:tc>
        <w:tc>
          <w:tcPr>
            <w:tcW w:type="dxa" w:w="2882"/>
          </w:tcPr>
          <w:p>
            <w:pPr>
              <w:spacing w:after="40"/>
            </w:pPr>
            <w:r/>
            <w:r>
              <w:rPr>
                <w:rFonts w:ascii="Times New Roman" w:hAnsi="Times New Roman" w:eastAsia="宋体"/>
                <w:b w:val="0"/>
                <w:i w:val="0"/>
                <w:sz w:val="18"/>
              </w:rPr>
              <w:t>下拉框可查询，列出工作区成员与 AI Agent</w:t>
            </w:r>
          </w:p>
        </w:tc>
      </w:tr>
      <w:tr>
        <w:tc>
          <w:tcPr>
            <w:tcW w:type="dxa" w:w="2882"/>
          </w:tcPr>
          <w:p>
            <w:pPr>
              <w:spacing w:after="40"/>
            </w:pPr>
            <w:r/>
            <w:r>
              <w:rPr>
                <w:rFonts w:ascii="Times New Roman" w:hAnsi="Times New Roman" w:eastAsia="宋体"/>
                <w:b w:val="0"/>
                <w:i w:val="0"/>
                <w:sz w:val="18"/>
              </w:rPr>
              <w:t>下拉框</w:t>
            </w:r>
          </w:p>
        </w:tc>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下拉框，列出当前工作区全部 Release，可不选</w:t>
            </w:r>
          </w:p>
        </w:tc>
      </w:tr>
      <w:tr>
        <w:tc>
          <w:tcPr>
            <w:tcW w:type="dxa" w:w="2882"/>
          </w:tcPr>
          <w:p>
            <w:pPr>
              <w:spacing w:after="40"/>
            </w:pPr>
            <w:r/>
            <w:r>
              <w:rPr>
                <w:rFonts w:ascii="Times New Roman" w:hAnsi="Times New Roman" w:eastAsia="宋体"/>
                <w:b w:val="0"/>
                <w:i w:val="0"/>
                <w:sz w:val="18"/>
              </w:rPr>
              <w:t>按钮</w:t>
            </w:r>
          </w:p>
        </w:tc>
        <w:tc>
          <w:tcPr>
            <w:tcW w:type="dxa" w:w="2882"/>
          </w:tcPr>
          <w:p>
            <w:pPr>
              <w:spacing w:after="40"/>
            </w:pPr>
            <w:r/>
            <w:r>
              <w:rPr>
                <w:rFonts w:ascii="Times New Roman" w:hAnsi="Times New Roman" w:eastAsia="宋体"/>
                <w:b w:val="0"/>
                <w:i w:val="0"/>
                <w:sz w:val="18"/>
              </w:rPr>
              <w:t>确认</w:t>
            </w:r>
          </w:p>
        </w:tc>
        <w:tc>
          <w:tcPr>
            <w:tcW w:type="dxa" w:w="2882"/>
          </w:tcPr>
          <w:p>
            <w:pPr>
              <w:spacing w:after="40"/>
            </w:pPr>
            <w:r/>
            <w:r>
              <w:rPr>
                <w:rFonts w:ascii="Times New Roman" w:hAnsi="Times New Roman" w:eastAsia="宋体"/>
                <w:b w:val="0"/>
                <w:i w:val="0"/>
                <w:sz w:val="18"/>
              </w:rPr>
              <w:t>点击后创建工作项，toast 提示"创建成功"</w:t>
            </w:r>
          </w:p>
        </w:tc>
      </w:tr>
    </w:tbl>
    <w:p>
      <w:pPr>
        <w:pStyle w:val="Heading3"/>
        <w:spacing w:before="200" w:after="120"/>
      </w:pPr>
      <w:r>
        <w:rPr>
          <w:rFonts w:ascii="Times New Roman" w:hAnsi="Times New Roman" w:eastAsia="黑体"/>
          <w:b/>
          <w:i w:val="0"/>
          <w:sz w:val="26"/>
        </w:rPr>
        <w:t>1.2.2 待我审核</w:t>
      </w:r>
    </w:p>
    <w:p>
      <w:pPr>
        <w:pStyle w:val="Heading4"/>
        <w:spacing w:before="160" w:after="80"/>
      </w:pPr>
      <w:r>
        <w:rPr>
          <w:rFonts w:ascii="Times New Roman" w:hAnsi="Times New Roman" w:eastAsia="黑体"/>
          <w:b/>
          <w:i w:val="0"/>
          <w:sz w:val="24"/>
        </w:rPr>
        <w:t>1.2.2.1 功能模块概述</w:t>
      </w:r>
    </w:p>
    <w:p>
      <w:pPr>
        <w:spacing w:after="120" w:line="360" w:lineRule="auto"/>
      </w:pPr>
      <w:r>
        <w:rPr>
          <w:rFonts w:ascii="Times New Roman" w:hAnsi="Times New Roman" w:eastAsia="宋体"/>
          <w:b w:val="0"/>
          <w:i w:val="0"/>
          <w:sz w:val="24"/>
        </w:rPr>
        <w:t>待我审核汇集当前用户需要作出审核决定的产出物队列，展示版本差异、证据、阻断检查、职责与期限，支持作出批准、要求修改或拒绝决定。</w:t>
      </w:r>
    </w:p>
    <w:p>
      <w:pPr>
        <w:pStyle w:val="Heading4"/>
        <w:spacing w:before="160" w:after="80"/>
      </w:pPr>
      <w:r>
        <w:rPr>
          <w:rFonts w:ascii="Times New Roman" w:hAnsi="Times New Roman" w:eastAsia="黑体"/>
          <w:b/>
          <w:i w:val="0"/>
          <w:sz w:val="24"/>
        </w:rPr>
        <w:t>1.2.2.2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4 待我审核列表（页面路由：/projects/:workspaceId/reviews）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1、审核任务绑定产出物类型、产出物编号、产出物版本号、内容摘要与策略类型；审核决定必须针对精确版本作出，禁止只针对"当前最新版本"。</w:t>
      </w:r>
    </w:p>
    <w:p>
      <w:pPr>
        <w:spacing w:after="120" w:line="360" w:lineRule="auto"/>
      </w:pPr>
      <w:r>
        <w:rPr>
          <w:rFonts w:ascii="Times New Roman" w:hAnsi="Times New Roman" w:eastAsia="宋体"/>
          <w:b w:val="0"/>
          <w:i w:val="0"/>
          <w:sz w:val="24"/>
        </w:rPr>
        <w:t>2、审核人不得批准自己无权批准的产出物；审核动作只追加，决定一经作出不可改写。</w:t>
      </w:r>
    </w:p>
    <w:p>
      <w:pPr>
        <w:spacing w:after="120" w:line="360" w:lineRule="auto"/>
      </w:pPr>
      <w:r>
        <w:rPr>
          <w:rFonts w:ascii="Times New Roman" w:hAnsi="Times New Roman" w:eastAsia="宋体"/>
          <w:b w:val="0"/>
          <w:i w:val="0"/>
          <w:sz w:val="24"/>
        </w:rPr>
        <w:t>3、队列支持按产出物类型、风险、Release、到期时间和职责筛选。</w:t>
      </w:r>
    </w:p>
    <w:p>
      <w:pPr>
        <w:spacing w:after="120" w:line="360" w:lineRule="auto"/>
      </w:pPr>
      <w:r>
        <w:rPr>
          <w:rFonts w:ascii="Times New Roman" w:hAnsi="Times New Roman" w:eastAsia="宋体"/>
          <w:b w:val="0"/>
          <w:i w:val="0"/>
          <w:sz w:val="24"/>
        </w:rPr>
        <w:t>4、审核退回时保留原版本与原决定，创建新版本或新尝试后重新进入审核，不得沿用旧批准。</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待我审核</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产出物类型</w:t>
            </w:r>
          </w:p>
        </w:tc>
        <w:tc>
          <w:tcPr>
            <w:tcW w:type="dxa" w:w="2882"/>
          </w:tcPr>
          <w:p>
            <w:pPr>
              <w:spacing w:after="40"/>
            </w:pPr>
            <w:r/>
            <w:r>
              <w:rPr>
                <w:rFonts w:ascii="Times New Roman" w:hAnsi="Times New Roman" w:eastAsia="宋体"/>
                <w:b w:val="0"/>
                <w:i w:val="0"/>
                <w:sz w:val="18"/>
              </w:rPr>
              <w:t>下拉框，选项为八类正式产出物，默认不选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下拉框，列出当前工作区全部 Release，默认不选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到期时间</w:t>
            </w:r>
          </w:p>
        </w:tc>
        <w:tc>
          <w:tcPr>
            <w:tcW w:type="dxa" w:w="2882"/>
          </w:tcPr>
          <w:p>
            <w:pPr>
              <w:spacing w:after="40"/>
            </w:pPr>
            <w:r/>
            <w:r>
              <w:rPr>
                <w:rFonts w:ascii="Times New Roman" w:hAnsi="Times New Roman" w:eastAsia="宋体"/>
                <w:b w:val="0"/>
                <w:i w:val="0"/>
                <w:sz w:val="18"/>
              </w:rPr>
              <w:t>日期选择器，可按到期日过滤</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产出物</w:t>
            </w:r>
          </w:p>
        </w:tc>
        <w:tc>
          <w:tcPr>
            <w:tcW w:type="dxa" w:w="2882"/>
          </w:tcPr>
          <w:p>
            <w:pPr>
              <w:spacing w:after="40"/>
            </w:pPr>
            <w:r/>
            <w:r>
              <w:rPr>
                <w:rFonts w:ascii="Times New Roman" w:hAnsi="Times New Roman" w:eastAsia="宋体"/>
                <w:b w:val="0"/>
                <w:i w:val="0"/>
                <w:sz w:val="18"/>
              </w:rPr>
              <w:t>显示产出物类型、名称与版本号</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提交方</w:t>
            </w:r>
          </w:p>
        </w:tc>
        <w:tc>
          <w:tcPr>
            <w:tcW w:type="dxa" w:w="2882"/>
          </w:tcPr>
          <w:p>
            <w:pPr>
              <w:spacing w:after="40"/>
            </w:pPr>
            <w:r/>
            <w:r>
              <w:rPr>
                <w:rFonts w:ascii="Times New Roman" w:hAnsi="Times New Roman" w:eastAsia="宋体"/>
                <w:b w:val="0"/>
                <w:i w:val="0"/>
                <w:sz w:val="18"/>
              </w:rPr>
              <w:t>显示提交的 AI Agent 或成员</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到期时间</w:t>
            </w:r>
          </w:p>
        </w:tc>
        <w:tc>
          <w:tcPr>
            <w:tcW w:type="dxa" w:w="2882"/>
          </w:tcPr>
          <w:p>
            <w:pPr>
              <w:spacing w:after="40"/>
            </w:pPr>
            <w:r/>
            <w:r>
              <w:rPr>
                <w:rFonts w:ascii="Times New Roman" w:hAnsi="Times New Roman" w:eastAsia="宋体"/>
                <w:b w:val="0"/>
                <w:i w:val="0"/>
                <w:sz w:val="18"/>
              </w:rPr>
              <w:t>超期项红色标注</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审核</w:t>
            </w:r>
          </w:p>
        </w:tc>
        <w:tc>
          <w:tcPr>
            <w:tcW w:type="dxa" w:w="2882"/>
          </w:tcPr>
          <w:p>
            <w:pPr>
              <w:spacing w:after="40"/>
            </w:pPr>
            <w:r/>
            <w:r>
              <w:rPr>
                <w:rFonts w:ascii="Times New Roman" w:hAnsi="Times New Roman" w:eastAsia="宋体"/>
                <w:b w:val="0"/>
                <w:i w:val="0"/>
                <w:sz w:val="18"/>
              </w:rPr>
              <w:t>点击打开审核决定弹窗</w:t>
            </w:r>
          </w:p>
        </w:tc>
      </w:tr>
    </w:tbl>
    <w:p>
      <w:pPr>
        <w:pStyle w:val="Heading5"/>
        <w:spacing w:before="120" w:after="80"/>
      </w:pPr>
      <w:r>
        <w:rPr>
          <w:rFonts w:ascii="Times New Roman" w:hAnsi="Times New Roman" w:eastAsia="黑体"/>
          <w:b/>
          <w:i w:val="0"/>
          <w:sz w:val="24"/>
        </w:rPr>
        <w:t>审核决定</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1、审核决定为批准、要求修改、拒绝三选一；选择"要求修改"或"拒绝"时审核意见必填，失去焦点后立即校验，校验提示：请输入审核意见。</w:t>
      </w:r>
    </w:p>
    <w:p>
      <w:pPr>
        <w:spacing w:after="120" w:line="360" w:lineRule="auto"/>
      </w:pPr>
      <w:r>
        <w:rPr>
          <w:rFonts w:ascii="Times New Roman" w:hAnsi="Times New Roman" w:eastAsia="宋体"/>
          <w:b w:val="0"/>
          <w:i w:val="0"/>
          <w:sz w:val="24"/>
        </w:rPr>
        <w:t>2、点击确认后写入只追加的审核记录，toast 提示"提交成功"；工作项按决定流转（批准 → 已批准；要求修改 → 返工）。</w:t>
      </w:r>
    </w:p>
    <w:p>
      <w:pPr>
        <w:spacing w:after="120" w:line="360" w:lineRule="auto"/>
      </w:pPr>
      <w:r>
        <w:rPr>
          <w:rFonts w:ascii="Times New Roman" w:hAnsi="Times New Roman" w:eastAsia="宋体"/>
          <w:b w:val="0"/>
          <w:i w:val="0"/>
          <w:sz w:val="24"/>
        </w:rPr>
        <w:t>3、并发修改导致产出物内容摘要变化时，审核失效并提示"产出物已变更，请重新审核"。</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弹窗标题</w:t>
            </w:r>
          </w:p>
        </w:tc>
        <w:tc>
          <w:tcPr>
            <w:tcW w:type="dxa" w:w="2882"/>
          </w:tcPr>
          <w:p>
            <w:pPr>
              <w:spacing w:after="40"/>
            </w:pPr>
            <w:r/>
            <w:r>
              <w:rPr>
                <w:rFonts w:ascii="Times New Roman" w:hAnsi="Times New Roman" w:eastAsia="宋体"/>
                <w:b w:val="0"/>
                <w:i w:val="0"/>
                <w:sz w:val="18"/>
              </w:rPr>
              <w:t>审核决定</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信息区</w:t>
            </w:r>
          </w:p>
        </w:tc>
        <w:tc>
          <w:tcPr>
            <w:tcW w:type="dxa" w:w="2882"/>
          </w:tcPr>
          <w:p>
            <w:pPr>
              <w:spacing w:after="40"/>
            </w:pPr>
            <w:r/>
            <w:r>
              <w:rPr>
                <w:rFonts w:ascii="Times New Roman" w:hAnsi="Times New Roman" w:eastAsia="宋体"/>
                <w:b w:val="0"/>
                <w:i w:val="0"/>
                <w:sz w:val="18"/>
              </w:rPr>
              <w:t>版本差异</w:t>
            </w:r>
          </w:p>
        </w:tc>
        <w:tc>
          <w:tcPr>
            <w:tcW w:type="dxa" w:w="2882"/>
          </w:tcPr>
          <w:p>
            <w:pPr>
              <w:spacing w:after="40"/>
            </w:pPr>
            <w:r/>
            <w:r>
              <w:rPr>
                <w:rFonts w:ascii="Times New Roman" w:hAnsi="Times New Roman" w:eastAsia="宋体"/>
                <w:b w:val="0"/>
                <w:i w:val="0"/>
                <w:sz w:val="18"/>
              </w:rPr>
              <w:t>展示目标版本与上一版本的差异摘要</w:t>
            </w:r>
          </w:p>
        </w:tc>
      </w:tr>
      <w:tr>
        <w:tc>
          <w:tcPr>
            <w:tcW w:type="dxa" w:w="2882"/>
          </w:tcPr>
          <w:p>
            <w:pPr>
              <w:spacing w:after="40"/>
            </w:pPr>
            <w:r/>
            <w:r>
              <w:rPr>
                <w:rFonts w:ascii="Times New Roman" w:hAnsi="Times New Roman" w:eastAsia="宋体"/>
                <w:b w:val="0"/>
                <w:i w:val="0"/>
                <w:sz w:val="18"/>
              </w:rPr>
              <w:t>信息区</w:t>
            </w:r>
          </w:p>
        </w:tc>
        <w:tc>
          <w:tcPr>
            <w:tcW w:type="dxa" w:w="2882"/>
          </w:tcPr>
          <w:p>
            <w:pPr>
              <w:spacing w:after="40"/>
            </w:pPr>
            <w:r/>
            <w:r>
              <w:rPr>
                <w:rFonts w:ascii="Times New Roman" w:hAnsi="Times New Roman" w:eastAsia="宋体"/>
                <w:b w:val="0"/>
                <w:i w:val="0"/>
                <w:sz w:val="18"/>
              </w:rPr>
              <w:t>证据与检查</w:t>
            </w:r>
          </w:p>
        </w:tc>
        <w:tc>
          <w:tcPr>
            <w:tcW w:type="dxa" w:w="2882"/>
          </w:tcPr>
          <w:p>
            <w:pPr>
              <w:spacing w:after="40"/>
            </w:pPr>
            <w:r/>
            <w:r>
              <w:rPr>
                <w:rFonts w:ascii="Times New Roman" w:hAnsi="Times New Roman" w:eastAsia="宋体"/>
                <w:b w:val="0"/>
                <w:i w:val="0"/>
                <w:sz w:val="18"/>
              </w:rPr>
              <w:t>展示关联证据、阻断检查项结果</w:t>
            </w:r>
          </w:p>
        </w:tc>
      </w:tr>
      <w:tr>
        <w:tc>
          <w:tcPr>
            <w:tcW w:type="dxa" w:w="2882"/>
          </w:tcPr>
          <w:p>
            <w:pPr>
              <w:spacing w:after="40"/>
            </w:pPr>
            <w:r/>
            <w:r>
              <w:rPr>
                <w:rFonts w:ascii="Times New Roman" w:hAnsi="Times New Roman" w:eastAsia="宋体"/>
                <w:b w:val="0"/>
                <w:i w:val="0"/>
                <w:sz w:val="18"/>
              </w:rPr>
              <w:t>单选</w:t>
            </w:r>
          </w:p>
        </w:tc>
        <w:tc>
          <w:tcPr>
            <w:tcW w:type="dxa" w:w="2882"/>
          </w:tcPr>
          <w:p>
            <w:pPr>
              <w:spacing w:after="40"/>
            </w:pPr>
            <w:r/>
            <w:r>
              <w:rPr>
                <w:rFonts w:ascii="Times New Roman" w:hAnsi="Times New Roman" w:eastAsia="宋体"/>
                <w:b w:val="0"/>
                <w:i w:val="0"/>
                <w:sz w:val="18"/>
              </w:rPr>
              <w:t>审核决定</w:t>
            </w:r>
          </w:p>
        </w:tc>
        <w:tc>
          <w:tcPr>
            <w:tcW w:type="dxa" w:w="2882"/>
          </w:tcPr>
          <w:p>
            <w:pPr>
              <w:spacing w:after="40"/>
            </w:pPr>
            <w:r/>
            <w:r>
              <w:rPr>
                <w:rFonts w:ascii="Times New Roman" w:hAnsi="Times New Roman" w:eastAsia="宋体"/>
                <w:b w:val="0"/>
                <w:i w:val="0"/>
                <w:sz w:val="18"/>
              </w:rPr>
              <w:t>批准、要求修改、拒绝，默认不选</w:t>
            </w:r>
          </w:p>
        </w:tc>
      </w:tr>
      <w:tr>
        <w:tc>
          <w:tcPr>
            <w:tcW w:type="dxa" w:w="2882"/>
          </w:tcPr>
          <w:p>
            <w:pPr>
              <w:spacing w:after="40"/>
            </w:pPr>
            <w:r/>
            <w:r>
              <w:rPr>
                <w:rFonts w:ascii="Times New Roman" w:hAnsi="Times New Roman" w:eastAsia="宋体"/>
                <w:b w:val="0"/>
                <w:i w:val="0"/>
                <w:sz w:val="18"/>
              </w:rPr>
              <w:t>输入框</w:t>
            </w:r>
          </w:p>
        </w:tc>
        <w:tc>
          <w:tcPr>
            <w:tcW w:type="dxa" w:w="2882"/>
          </w:tcPr>
          <w:p>
            <w:pPr>
              <w:spacing w:after="40"/>
            </w:pPr>
            <w:r/>
            <w:r>
              <w:rPr>
                <w:rFonts w:ascii="Times New Roman" w:hAnsi="Times New Roman" w:eastAsia="宋体"/>
                <w:b w:val="0"/>
                <w:i w:val="0"/>
                <w:sz w:val="18"/>
              </w:rPr>
              <w:t>审核意见</w:t>
            </w:r>
          </w:p>
        </w:tc>
        <w:tc>
          <w:tcPr>
            <w:tcW w:type="dxa" w:w="2882"/>
          </w:tcPr>
          <w:p>
            <w:pPr>
              <w:spacing w:after="40"/>
            </w:pPr>
            <w:r/>
            <w:r>
              <w:rPr>
                <w:rFonts w:ascii="Times New Roman" w:hAnsi="Times New Roman" w:eastAsia="宋体"/>
                <w:b w:val="0"/>
                <w:i w:val="0"/>
                <w:sz w:val="18"/>
              </w:rPr>
              <w:t>多行输入框：请输入审核意见，"要求修改/拒绝"时必填</w:t>
            </w:r>
          </w:p>
        </w:tc>
      </w:tr>
      <w:tr>
        <w:tc>
          <w:tcPr>
            <w:tcW w:type="dxa" w:w="2882"/>
          </w:tcPr>
          <w:p>
            <w:pPr>
              <w:spacing w:after="40"/>
            </w:pPr>
            <w:r/>
            <w:r>
              <w:rPr>
                <w:rFonts w:ascii="Times New Roman" w:hAnsi="Times New Roman" w:eastAsia="宋体"/>
                <w:b w:val="0"/>
                <w:i w:val="0"/>
                <w:sz w:val="18"/>
              </w:rPr>
              <w:t>按钮</w:t>
            </w:r>
          </w:p>
        </w:tc>
        <w:tc>
          <w:tcPr>
            <w:tcW w:type="dxa" w:w="2882"/>
          </w:tcPr>
          <w:p>
            <w:pPr>
              <w:spacing w:after="40"/>
            </w:pPr>
            <w:r/>
            <w:r>
              <w:rPr>
                <w:rFonts w:ascii="Times New Roman" w:hAnsi="Times New Roman" w:eastAsia="宋体"/>
                <w:b w:val="0"/>
                <w:i w:val="0"/>
                <w:sz w:val="18"/>
              </w:rPr>
              <w:t>确认</w:t>
            </w:r>
          </w:p>
        </w:tc>
        <w:tc>
          <w:tcPr>
            <w:tcW w:type="dxa" w:w="2882"/>
          </w:tcPr>
          <w:p>
            <w:pPr>
              <w:spacing w:after="40"/>
            </w:pPr>
            <w:r/>
            <w:r>
              <w:rPr>
                <w:rFonts w:ascii="Times New Roman" w:hAnsi="Times New Roman" w:eastAsia="宋体"/>
                <w:b w:val="0"/>
                <w:i w:val="0"/>
                <w:sz w:val="18"/>
              </w:rPr>
              <w:t>点击后提交决定</w:t>
            </w:r>
          </w:p>
        </w:tc>
      </w:tr>
    </w:tbl>
    <w:p>
      <w:pPr>
        <w:pStyle w:val="Heading3"/>
        <w:spacing w:before="200" w:after="120"/>
      </w:pPr>
      <w:r>
        <w:rPr>
          <w:rFonts w:ascii="Times New Roman" w:hAnsi="Times New Roman" w:eastAsia="黑体"/>
          <w:b/>
          <w:i w:val="0"/>
          <w:sz w:val="26"/>
        </w:rPr>
        <w:t>1.2.3 工作项详情</w:t>
      </w:r>
    </w:p>
    <w:p>
      <w:pPr>
        <w:pStyle w:val="Heading4"/>
        <w:spacing w:before="160" w:after="80"/>
      </w:pPr>
      <w:r>
        <w:rPr>
          <w:rFonts w:ascii="Times New Roman" w:hAnsi="Times New Roman" w:eastAsia="黑体"/>
          <w:b/>
          <w:i w:val="0"/>
          <w:sz w:val="24"/>
        </w:rPr>
        <w:t>1.2.3.1 功能模块概述</w:t>
      </w:r>
    </w:p>
    <w:p>
      <w:pPr>
        <w:spacing w:after="120" w:line="360" w:lineRule="auto"/>
      </w:pPr>
      <w:r>
        <w:rPr>
          <w:rFonts w:ascii="Times New Roman" w:hAnsi="Times New Roman" w:eastAsia="宋体"/>
          <w:b w:val="0"/>
          <w:i w:val="0"/>
          <w:sz w:val="24"/>
        </w:rPr>
        <w:t>工作项详情展示单个工作项的运行记录、依赖关系、评论、执行轨迹与产出物引用，是状态流转与人工干预的操作入口。</w:t>
      </w:r>
    </w:p>
    <w:p>
      <w:pPr>
        <w:pStyle w:val="Heading4"/>
        <w:spacing w:before="160" w:after="80"/>
      </w:pPr>
      <w:r>
        <w:rPr>
          <w:rFonts w:ascii="Times New Roman" w:hAnsi="Times New Roman" w:eastAsia="黑体"/>
          <w:b/>
          <w:i w:val="0"/>
          <w:sz w:val="24"/>
        </w:rPr>
        <w:t>1.2.3.2 功能描述</w:t>
      </w:r>
    </w:p>
    <w:p>
      <w:pPr>
        <w:pStyle w:val="Heading5"/>
        <w:spacing w:before="120" w:after="80"/>
      </w:pPr>
      <w:r>
        <w:rPr>
          <w:rFonts w:ascii="Times New Roman" w:hAnsi="Times New Roman" w:eastAsia="黑体"/>
          <w:b/>
          <w:i w:val="0"/>
          <w:sz w:val="24"/>
        </w:rPr>
        <w:t>详情页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5 工作项详情（页面路由：/projects/:workspaceId/work-items/:workItemId）</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1、详情页只读展示运行记录、依赖、评论、追踪与产出物引用；状态流转操作按状态机与权限交集校验。</w:t>
      </w:r>
    </w:p>
    <w:p>
      <w:pPr>
        <w:spacing w:after="120" w:line="360" w:lineRule="auto"/>
      </w:pPr>
      <w:r>
        <w:rPr>
          <w:rFonts w:ascii="Times New Roman" w:hAnsi="Times New Roman" w:eastAsia="宋体"/>
          <w:b w:val="0"/>
          <w:i w:val="0"/>
          <w:sz w:val="24"/>
        </w:rPr>
        <w:t>2、AI 越权或异常由人处理：节点执行前授权拒绝的调用不发生，工作项进入"受阻"并记录拒绝原因。</w:t>
      </w:r>
    </w:p>
    <w:p>
      <w:pPr>
        <w:spacing w:after="120" w:line="360" w:lineRule="auto"/>
      </w:pPr>
      <w:r>
        <w:rPr>
          <w:rFonts w:ascii="Times New Roman" w:hAnsi="Times New Roman" w:eastAsia="宋体"/>
          <w:b w:val="0"/>
          <w:i w:val="0"/>
          <w:sz w:val="24"/>
        </w:rPr>
        <w:t>3、评论为只追加；状态变化自动形成事件记录，页面时间线从事件计算生成。</w:t>
      </w:r>
    </w:p>
    <w:p>
      <w:pPr>
        <w:spacing w:after="120" w:line="360" w:lineRule="auto"/>
      </w:pPr>
      <w:r>
        <w:rPr>
          <w:rFonts w:ascii="Times New Roman" w:hAnsi="Times New Roman" w:eastAsia="宋体"/>
          <w:b w:val="0"/>
          <w:i w:val="0"/>
          <w:sz w:val="24"/>
        </w:rPr>
        <w:t>4、产出物引用必须落到精确版本，点击跳转对应产出物版本详情。</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工作项编号与标题</w:t>
            </w:r>
          </w:p>
        </w:tc>
        <w:tc>
          <w:tcPr>
            <w:tcW w:type="dxa" w:w="2882"/>
          </w:tcPr>
          <w:p>
            <w:pPr>
              <w:spacing w:after="40"/>
            </w:pPr>
            <w:r/>
            <w:r>
              <w:rPr>
                <w:rFonts w:ascii="Times New Roman" w:hAnsi="Times New Roman" w:eastAsia="宋体"/>
                <w:b w:val="0"/>
                <w:i w:val="0"/>
                <w:sz w:val="18"/>
              </w:rPr>
              <w:t>含面包屑导航</w:t>
            </w:r>
          </w:p>
        </w:tc>
      </w:tr>
      <w:tr>
        <w:tc>
          <w:tcPr>
            <w:tcW w:type="dxa" w:w="2882"/>
          </w:tcPr>
          <w:p>
            <w:pPr>
              <w:spacing w:after="40"/>
            </w:pPr>
            <w:r/>
            <w:r>
              <w:rPr>
                <w:rFonts w:ascii="Times New Roman" w:hAnsi="Times New Roman" w:eastAsia="宋体"/>
                <w:b w:val="0"/>
                <w:i w:val="0"/>
                <w:sz w:val="18"/>
              </w:rPr>
              <w:t>信息区</w:t>
            </w:r>
          </w:p>
        </w:tc>
        <w:tc>
          <w:tcPr>
            <w:tcW w:type="dxa" w:w="2882"/>
          </w:tcPr>
          <w:p>
            <w:pPr>
              <w:spacing w:after="40"/>
            </w:pPr>
            <w:r/>
            <w:r>
              <w:rPr>
                <w:rFonts w:ascii="Times New Roman" w:hAnsi="Times New Roman" w:eastAsia="宋体"/>
                <w:b w:val="0"/>
                <w:i w:val="0"/>
                <w:sz w:val="18"/>
              </w:rPr>
              <w:t>基本信息</w:t>
            </w:r>
          </w:p>
        </w:tc>
        <w:tc>
          <w:tcPr>
            <w:tcW w:type="dxa" w:w="2882"/>
          </w:tcPr>
          <w:p>
            <w:pPr>
              <w:spacing w:after="40"/>
            </w:pPr>
            <w:r/>
            <w:r>
              <w:rPr>
                <w:rFonts w:ascii="Times New Roman" w:hAnsi="Times New Roman" w:eastAsia="宋体"/>
                <w:b w:val="0"/>
                <w:i w:val="0"/>
                <w:sz w:val="18"/>
              </w:rPr>
              <w:t>类型、状态、优先级、负责人、Release 关联</w:t>
            </w:r>
          </w:p>
        </w:tc>
      </w:tr>
      <w:tr>
        <w:tc>
          <w:tcPr>
            <w:tcW w:type="dxa" w:w="2882"/>
          </w:tcPr>
          <w:p>
            <w:pPr>
              <w:spacing w:after="40"/>
            </w:pPr>
            <w:r/>
            <w:r>
              <w:rPr>
                <w:rFonts w:ascii="Times New Roman" w:hAnsi="Times New Roman" w:eastAsia="宋体"/>
                <w:b w:val="0"/>
                <w:i w:val="0"/>
                <w:sz w:val="18"/>
              </w:rPr>
              <w:t>信息区</w:t>
            </w:r>
          </w:p>
        </w:tc>
        <w:tc>
          <w:tcPr>
            <w:tcW w:type="dxa" w:w="2882"/>
          </w:tcPr>
          <w:p>
            <w:pPr>
              <w:spacing w:after="40"/>
            </w:pPr>
            <w:r/>
            <w:r>
              <w:rPr>
                <w:rFonts w:ascii="Times New Roman" w:hAnsi="Times New Roman" w:eastAsia="宋体"/>
                <w:b w:val="0"/>
                <w:i w:val="0"/>
                <w:sz w:val="18"/>
              </w:rPr>
              <w:t>运行记录</w:t>
            </w:r>
          </w:p>
        </w:tc>
        <w:tc>
          <w:tcPr>
            <w:tcW w:type="dxa" w:w="2882"/>
          </w:tcPr>
          <w:p>
            <w:pPr>
              <w:spacing w:after="40"/>
            </w:pPr>
            <w:r/>
            <w:r>
              <w:rPr>
                <w:rFonts w:ascii="Times New Roman" w:hAnsi="Times New Roman" w:eastAsia="宋体"/>
                <w:b w:val="0"/>
                <w:i w:val="0"/>
                <w:sz w:val="18"/>
              </w:rPr>
              <w:t>显示 Agent、技能、版本、步骤、耗时、成本与降级原因</w:t>
            </w:r>
          </w:p>
        </w:tc>
      </w:tr>
      <w:tr>
        <w:tc>
          <w:tcPr>
            <w:tcW w:type="dxa" w:w="2882"/>
          </w:tcPr>
          <w:p>
            <w:pPr>
              <w:spacing w:after="40"/>
            </w:pPr>
            <w:r/>
            <w:r>
              <w:rPr>
                <w:rFonts w:ascii="Times New Roman" w:hAnsi="Times New Roman" w:eastAsia="宋体"/>
                <w:b w:val="0"/>
                <w:i w:val="0"/>
                <w:sz w:val="18"/>
              </w:rPr>
              <w:t>信息区</w:t>
            </w:r>
          </w:p>
        </w:tc>
        <w:tc>
          <w:tcPr>
            <w:tcW w:type="dxa" w:w="2882"/>
          </w:tcPr>
          <w:p>
            <w:pPr>
              <w:spacing w:after="40"/>
            </w:pPr>
            <w:r/>
            <w:r>
              <w:rPr>
                <w:rFonts w:ascii="Times New Roman" w:hAnsi="Times New Roman" w:eastAsia="宋体"/>
                <w:b w:val="0"/>
                <w:i w:val="0"/>
                <w:sz w:val="18"/>
              </w:rPr>
              <w:t>时间线</w:t>
            </w:r>
          </w:p>
        </w:tc>
        <w:tc>
          <w:tcPr>
            <w:tcW w:type="dxa" w:w="2882"/>
          </w:tcPr>
          <w:p>
            <w:pPr>
              <w:spacing w:after="40"/>
            </w:pPr>
            <w:r/>
            <w:r>
              <w:rPr>
                <w:rFonts w:ascii="Times New Roman" w:hAnsi="Times New Roman" w:eastAsia="宋体"/>
                <w:b w:val="0"/>
                <w:i w:val="0"/>
                <w:sz w:val="18"/>
              </w:rPr>
              <w:t>按事件生成的状态流转时间线</w:t>
            </w:r>
          </w:p>
        </w:tc>
      </w:tr>
      <w:tr>
        <w:tc>
          <w:tcPr>
            <w:tcW w:type="dxa" w:w="2882"/>
          </w:tcPr>
          <w:p>
            <w:pPr>
              <w:spacing w:after="40"/>
            </w:pPr>
            <w:r/>
            <w:r>
              <w:rPr>
                <w:rFonts w:ascii="Times New Roman" w:hAnsi="Times New Roman" w:eastAsia="宋体"/>
                <w:b w:val="0"/>
                <w:i w:val="0"/>
                <w:sz w:val="18"/>
              </w:rPr>
              <w:t>标签页</w:t>
            </w:r>
          </w:p>
        </w:tc>
        <w:tc>
          <w:tcPr>
            <w:tcW w:type="dxa" w:w="2882"/>
          </w:tcPr>
          <w:p>
            <w:pPr>
              <w:spacing w:after="40"/>
            </w:pPr>
            <w:r/>
            <w:r>
              <w:rPr>
                <w:rFonts w:ascii="Times New Roman" w:hAnsi="Times New Roman" w:eastAsia="宋体"/>
                <w:b w:val="0"/>
                <w:i w:val="0"/>
                <w:sz w:val="18"/>
              </w:rPr>
              <w:t>依赖</w:t>
            </w:r>
          </w:p>
        </w:tc>
        <w:tc>
          <w:tcPr>
            <w:tcW w:type="dxa" w:w="2882"/>
          </w:tcPr>
          <w:p>
            <w:pPr>
              <w:spacing w:after="40"/>
            </w:pPr>
            <w:r/>
            <w:r>
              <w:rPr>
                <w:rFonts w:ascii="Times New Roman" w:hAnsi="Times New Roman" w:eastAsia="宋体"/>
                <w:b w:val="0"/>
                <w:i w:val="0"/>
                <w:sz w:val="18"/>
              </w:rPr>
              <w:t>展示前置/后续工作项</w:t>
            </w:r>
          </w:p>
        </w:tc>
      </w:tr>
      <w:tr>
        <w:tc>
          <w:tcPr>
            <w:tcW w:type="dxa" w:w="2882"/>
          </w:tcPr>
          <w:p>
            <w:pPr>
              <w:spacing w:after="40"/>
            </w:pPr>
            <w:r/>
            <w:r>
              <w:rPr>
                <w:rFonts w:ascii="Times New Roman" w:hAnsi="Times New Roman" w:eastAsia="宋体"/>
                <w:b w:val="0"/>
                <w:i w:val="0"/>
                <w:sz w:val="18"/>
              </w:rPr>
              <w:t>标签页</w:t>
            </w:r>
          </w:p>
        </w:tc>
        <w:tc>
          <w:tcPr>
            <w:tcW w:type="dxa" w:w="2882"/>
          </w:tcPr>
          <w:p>
            <w:pPr>
              <w:spacing w:after="40"/>
            </w:pPr>
            <w:r/>
            <w:r>
              <w:rPr>
                <w:rFonts w:ascii="Times New Roman" w:hAnsi="Times New Roman" w:eastAsia="宋体"/>
                <w:b w:val="0"/>
                <w:i w:val="0"/>
                <w:sz w:val="18"/>
              </w:rPr>
              <w:t>评论</w:t>
            </w:r>
          </w:p>
        </w:tc>
        <w:tc>
          <w:tcPr>
            <w:tcW w:type="dxa" w:w="2882"/>
          </w:tcPr>
          <w:p>
            <w:pPr>
              <w:spacing w:after="40"/>
            </w:pPr>
            <w:r/>
            <w:r>
              <w:rPr>
                <w:rFonts w:ascii="Times New Roman" w:hAnsi="Times New Roman" w:eastAsia="宋体"/>
                <w:b w:val="0"/>
                <w:i w:val="0"/>
                <w:sz w:val="18"/>
              </w:rPr>
              <w:t>评论列表与输入框，只追加</w:t>
            </w:r>
          </w:p>
        </w:tc>
      </w:tr>
      <w:tr>
        <w:tc>
          <w:tcPr>
            <w:tcW w:type="dxa" w:w="2882"/>
          </w:tcPr>
          <w:p>
            <w:pPr>
              <w:spacing w:after="40"/>
            </w:pPr>
            <w:r/>
            <w:r>
              <w:rPr>
                <w:rFonts w:ascii="Times New Roman" w:hAnsi="Times New Roman" w:eastAsia="宋体"/>
                <w:b w:val="0"/>
                <w:i w:val="0"/>
                <w:sz w:val="18"/>
              </w:rPr>
              <w:t>标签页</w:t>
            </w:r>
          </w:p>
        </w:tc>
        <w:tc>
          <w:tcPr>
            <w:tcW w:type="dxa" w:w="2882"/>
          </w:tcPr>
          <w:p>
            <w:pPr>
              <w:spacing w:after="40"/>
            </w:pPr>
            <w:r/>
            <w:r>
              <w:rPr>
                <w:rFonts w:ascii="Times New Roman" w:hAnsi="Times New Roman" w:eastAsia="宋体"/>
                <w:b w:val="0"/>
                <w:i w:val="0"/>
                <w:sz w:val="18"/>
              </w:rPr>
              <w:t>产出物</w:t>
            </w:r>
          </w:p>
        </w:tc>
        <w:tc>
          <w:tcPr>
            <w:tcW w:type="dxa" w:w="2882"/>
          </w:tcPr>
          <w:p>
            <w:pPr>
              <w:spacing w:after="40"/>
            </w:pPr>
            <w:r/>
            <w:r>
              <w:rPr>
                <w:rFonts w:ascii="Times New Roman" w:hAnsi="Times New Roman" w:eastAsia="宋体"/>
                <w:b w:val="0"/>
                <w:i w:val="0"/>
                <w:sz w:val="18"/>
              </w:rPr>
              <w:t>关联产出物的精确版本列表，点击跳转</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状态操作</w:t>
            </w:r>
          </w:p>
        </w:tc>
        <w:tc>
          <w:tcPr>
            <w:tcW w:type="dxa" w:w="2882"/>
          </w:tcPr>
          <w:p>
            <w:pPr>
              <w:spacing w:after="40"/>
            </w:pPr>
            <w:r/>
            <w:r>
              <w:rPr>
                <w:rFonts w:ascii="Times New Roman" w:hAnsi="Times New Roman" w:eastAsia="宋体"/>
                <w:b w:val="0"/>
                <w:i w:val="0"/>
                <w:sz w:val="18"/>
              </w:rPr>
              <w:t>按当前状态与权限显示可用流转动作（开始、提交审核、标记受阻等）</w:t>
            </w:r>
          </w:p>
        </w:tc>
      </w:tr>
    </w:tbl>
    <w:p>
      <w:pPr>
        <w:pStyle w:val="Heading2"/>
        <w:spacing w:before="280" w:after="160"/>
      </w:pPr>
      <w:r>
        <w:rPr>
          <w:rFonts w:ascii="Times New Roman" w:hAnsi="Times New Roman" w:eastAsia="黑体"/>
          <w:b/>
          <w:i w:val="0"/>
          <w:color w:val="1F3A5F"/>
          <w:sz w:val="28"/>
        </w:rPr>
        <w:t>1.3 知识库</w:t>
      </w:r>
    </w:p>
    <w:p>
      <w:pPr>
        <w:spacing w:before="120" w:after="80" w:line="360" w:lineRule="auto"/>
      </w:pPr>
      <w:r>
        <w:rPr>
          <w:rFonts w:ascii="Times New Roman" w:hAnsi="Times New Roman" w:eastAsia="黑体"/>
          <w:b/>
          <w:i w:val="0"/>
          <w:sz w:val="24"/>
        </w:rPr>
        <w:t>【业务流程】</w:t>
      </w:r>
    </w:p>
    <w:p>
      <w:pPr>
        <w:spacing w:after="120" w:line="360" w:lineRule="auto"/>
      </w:pPr>
      <w:r>
        <w:rPr>
          <w:rFonts w:ascii="Times New Roman" w:hAnsi="Times New Roman" w:eastAsia="宋体"/>
          <w:b w:val="0"/>
          <w:i w:val="0"/>
          <w:sz w:val="24"/>
        </w:rPr>
        <w:t>导入来源（文件、URL、集成、流量）→ 固化不可变来源快照 → 需求/API 契约规范化为带版本对象 → 人工审核发布 → 按用途绑定基线 → 下游模块消费精确版本；冲突时两类证据并存并创建冲突工作项。</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1、来源快照不可变；重新抓取产生新快照，相同内容可标记"内容无变化"，不能伪造新契约版本。</w:t>
      </w:r>
    </w:p>
    <w:p>
      <w:pPr>
        <w:spacing w:after="120" w:line="360" w:lineRule="auto"/>
      </w:pPr>
      <w:r>
        <w:rPr>
          <w:rFonts w:ascii="Times New Roman" w:hAnsi="Times New Roman" w:eastAsia="宋体"/>
          <w:b w:val="0"/>
          <w:i w:val="0"/>
          <w:sz w:val="24"/>
        </w:rPr>
        <w:t>2、API 契约的唯一业务写入所有者是知识库；其他模块只能消费精确版本、发起请求或生成差异建议。</w:t>
      </w:r>
    </w:p>
    <w:p>
      <w:pPr>
        <w:spacing w:after="120" w:line="360" w:lineRule="auto"/>
      </w:pPr>
      <w:r>
        <w:rPr>
          <w:rFonts w:ascii="Times New Roman" w:hAnsi="Times New Roman" w:eastAsia="宋体"/>
          <w:b w:val="0"/>
          <w:i w:val="0"/>
          <w:sz w:val="24"/>
        </w:rPr>
        <w:t>3、三层对象不可混用：来源快照（原始、不可变）→ 契约版本（规范化、审核后发布）→ 契约基线（按用途绑定精确版本）；流量录制默认属于"观察到的行为"，不得自动替换产品声明的契约。</w:t>
      </w:r>
    </w:p>
    <w:p>
      <w:pPr>
        <w:spacing w:after="120" w:line="360" w:lineRule="auto"/>
      </w:pPr>
      <w:r>
        <w:rPr>
          <w:rFonts w:ascii="Times New Roman" w:hAnsi="Times New Roman" w:eastAsia="宋体"/>
          <w:b w:val="0"/>
          <w:i w:val="0"/>
          <w:sz w:val="24"/>
        </w:rPr>
        <w:t>4、声明、观察、手工、合并四类来源必须标记，不静默覆盖；冲突时证据并存并创建冲突工作项。</w:t>
      </w:r>
    </w:p>
    <w:p>
      <w:pPr>
        <w:spacing w:after="120" w:line="360" w:lineRule="auto"/>
      </w:pPr>
      <w:r>
        <w:rPr>
          <w:rFonts w:ascii="Times New Roman" w:hAnsi="Times New Roman" w:eastAsia="宋体"/>
          <w:b w:val="0"/>
          <w:i w:val="0"/>
          <w:sz w:val="24"/>
        </w:rPr>
        <w:t>5、知识条目至少一名人类批准后才可"已发布"；检索命中不等于可信，无有效评测校准记录时检索分数仅排序。</w:t>
      </w:r>
    </w:p>
    <w:p>
      <w:pPr>
        <w:spacing w:after="120" w:line="360" w:lineRule="auto"/>
      </w:pPr>
      <w:r>
        <w:rPr>
          <w:rFonts w:ascii="Times New Roman" w:hAnsi="Times New Roman" w:eastAsia="宋体"/>
          <w:b w:val="0"/>
          <w:i w:val="0"/>
          <w:sz w:val="24"/>
        </w:rPr>
        <w:t>6、来源撤权或敏感性变化时停止新增使用，标记受影响产出物待重评，不删除历史证据。</w:t>
      </w:r>
    </w:p>
    <w:p>
      <w:pPr>
        <w:pStyle w:val="Heading3"/>
        <w:spacing w:before="200" w:after="120"/>
      </w:pPr>
      <w:r>
        <w:rPr>
          <w:rFonts w:ascii="Times New Roman" w:hAnsi="Times New Roman" w:eastAsia="黑体"/>
          <w:b/>
          <w:i w:val="0"/>
          <w:sz w:val="26"/>
        </w:rPr>
        <w:t>1.3.1 来源与需求</w:t>
      </w:r>
    </w:p>
    <w:p>
      <w:pPr>
        <w:pStyle w:val="Heading4"/>
        <w:spacing w:before="160" w:after="80"/>
      </w:pPr>
      <w:r>
        <w:rPr>
          <w:rFonts w:ascii="Times New Roman" w:hAnsi="Times New Roman" w:eastAsia="黑体"/>
          <w:b/>
          <w:i w:val="0"/>
          <w:sz w:val="24"/>
        </w:rPr>
        <w:t>1.3.1.1 功能模块概述</w:t>
      </w:r>
    </w:p>
    <w:p>
      <w:pPr>
        <w:spacing w:after="120" w:line="360" w:lineRule="auto"/>
      </w:pPr>
      <w:r>
        <w:rPr>
          <w:rFonts w:ascii="Times New Roman" w:hAnsi="Times New Roman" w:eastAsia="宋体"/>
          <w:b w:val="0"/>
          <w:i w:val="0"/>
          <w:sz w:val="24"/>
        </w:rPr>
        <w:t>来源与需求模块管理外部资料的导入、快照固化与需求文档版本，保证每条测试依据可定位到来源快照、文档版本与原文位置。</w:t>
      </w:r>
    </w:p>
    <w:p>
      <w:pPr>
        <w:pStyle w:val="Heading4"/>
        <w:spacing w:before="160" w:after="80"/>
      </w:pPr>
      <w:r>
        <w:rPr>
          <w:rFonts w:ascii="Times New Roman" w:hAnsi="Times New Roman" w:eastAsia="黑体"/>
          <w:b/>
          <w:i w:val="0"/>
          <w:sz w:val="24"/>
        </w:rPr>
        <w:t>1.3.1.2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6 来源与需求列表（页面路由：/projects/:workspaceId/knowledge/sources）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1、支持文件、URL、集成、手工、流量等来源导入；导入时固化原文或定位、内容摘要、授权与时间。</w:t>
      </w:r>
    </w:p>
    <w:p>
      <w:pPr>
        <w:spacing w:after="120" w:line="360" w:lineRule="auto"/>
      </w:pPr>
      <w:r>
        <w:rPr>
          <w:rFonts w:ascii="Times New Roman" w:hAnsi="Times New Roman" w:eastAsia="宋体"/>
          <w:b w:val="0"/>
          <w:i w:val="0"/>
          <w:sz w:val="24"/>
        </w:rPr>
        <w:t>2、需求文档采用稳定根加不可变版本管理，保留来源溯源；重新导入生成新版本，不覆盖历史。</w:t>
      </w:r>
    </w:p>
    <w:p>
      <w:pPr>
        <w:spacing w:after="120" w:line="360" w:lineRule="auto"/>
      </w:pPr>
      <w:r>
        <w:rPr>
          <w:rFonts w:ascii="Times New Roman" w:hAnsi="Times New Roman" w:eastAsia="宋体"/>
          <w:b w:val="0"/>
          <w:i w:val="0"/>
          <w:sz w:val="24"/>
        </w:rPr>
        <w:t>3、来源摘要失效或授权变化时，列表标记受影响条目待重评。</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来源与需求</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来源类型</w:t>
            </w:r>
          </w:p>
        </w:tc>
        <w:tc>
          <w:tcPr>
            <w:tcW w:type="dxa" w:w="2882"/>
          </w:tcPr>
          <w:p>
            <w:pPr>
              <w:spacing w:after="40"/>
            </w:pPr>
            <w:r/>
            <w:r>
              <w:rPr>
                <w:rFonts w:ascii="Times New Roman" w:hAnsi="Times New Roman" w:eastAsia="宋体"/>
                <w:b w:val="0"/>
                <w:i w:val="0"/>
                <w:sz w:val="18"/>
              </w:rPr>
              <w:t>下拉框，选项为：文件、URL、集成、手工、流量，默认不选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关键词</w:t>
            </w:r>
          </w:p>
        </w:tc>
        <w:tc>
          <w:tcPr>
            <w:tcW w:type="dxa" w:w="2882"/>
          </w:tcPr>
          <w:p>
            <w:pPr>
              <w:spacing w:after="40"/>
            </w:pPr>
            <w:r/>
            <w:r>
              <w:rPr>
                <w:rFonts w:ascii="Times New Roman" w:hAnsi="Times New Roman" w:eastAsia="宋体"/>
                <w:b w:val="0"/>
                <w:i w:val="0"/>
                <w:sz w:val="18"/>
              </w:rPr>
              <w:t>输入框：请输入来源名称，支持模糊搜索</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来源名称</w:t>
            </w:r>
          </w:p>
        </w:tc>
        <w:tc>
          <w:tcPr>
            <w:tcW w:type="dxa" w:w="2882"/>
          </w:tcPr>
          <w:p>
            <w:pPr>
              <w:spacing w:after="40"/>
            </w:pPr>
            <w:r/>
            <w:r>
              <w:rPr>
                <w:rFonts w:ascii="Times New Roman" w:hAnsi="Times New Roman" w:eastAsia="宋体"/>
                <w:b w:val="0"/>
                <w:i w:val="0"/>
                <w:sz w:val="18"/>
              </w:rPr>
              <w:t>点击查看详情与快照历史</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来源类型</w:t>
            </w:r>
          </w:p>
        </w:tc>
        <w:tc>
          <w:tcPr>
            <w:tcW w:type="dxa" w:w="2882"/>
          </w:tcPr>
          <w:p>
            <w:pPr>
              <w:spacing w:after="40"/>
            </w:pPr>
            <w:r/>
            <w:r>
              <w:rPr>
                <w:rFonts w:ascii="Times New Roman" w:hAnsi="Times New Roman" w:eastAsia="宋体"/>
                <w:b w:val="0"/>
                <w:i w:val="0"/>
                <w:sz w:val="18"/>
              </w:rPr>
              <w:t>声明/观察/手工/合并标记</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最新版本</w:t>
            </w:r>
          </w:p>
        </w:tc>
        <w:tc>
          <w:tcPr>
            <w:tcW w:type="dxa" w:w="2882"/>
          </w:tcPr>
          <w:p>
            <w:pPr>
              <w:spacing w:after="40"/>
            </w:pPr>
            <w:r/>
            <w:r>
              <w:rPr>
                <w:rFonts w:ascii="Times New Roman" w:hAnsi="Times New Roman" w:eastAsia="宋体"/>
                <w:b w:val="0"/>
                <w:i w:val="0"/>
                <w:sz w:val="18"/>
              </w:rPr>
              <w:t>需求文档当前版本号</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状态</w:t>
            </w:r>
          </w:p>
        </w:tc>
        <w:tc>
          <w:tcPr>
            <w:tcW w:type="dxa" w:w="2882"/>
          </w:tcPr>
          <w:p>
            <w:pPr>
              <w:spacing w:after="40"/>
            </w:pPr>
            <w:r/>
            <w:r>
              <w:rPr>
                <w:rFonts w:ascii="Times New Roman" w:hAnsi="Times New Roman" w:eastAsia="宋体"/>
                <w:b w:val="0"/>
                <w:i w:val="0"/>
                <w:sz w:val="18"/>
              </w:rPr>
              <w:t>正常/待重评/已撤权</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导入来源</w:t>
            </w:r>
          </w:p>
        </w:tc>
        <w:tc>
          <w:tcPr>
            <w:tcW w:type="dxa" w:w="2882"/>
          </w:tcPr>
          <w:p>
            <w:pPr>
              <w:spacing w:after="40"/>
            </w:pPr>
            <w:r/>
            <w:r>
              <w:rPr>
                <w:rFonts w:ascii="Times New Roman" w:hAnsi="Times New Roman" w:eastAsia="宋体"/>
                <w:b w:val="0"/>
                <w:i w:val="0"/>
                <w:sz w:val="18"/>
              </w:rPr>
              <w:t>点击打开导入弹窗</w:t>
            </w:r>
          </w:p>
        </w:tc>
      </w:tr>
    </w:tbl>
    <w:p>
      <w:pPr>
        <w:pStyle w:val="Heading5"/>
        <w:spacing w:before="120" w:after="80"/>
      </w:pPr>
      <w:r>
        <w:rPr>
          <w:rFonts w:ascii="Times New Roman" w:hAnsi="Times New Roman" w:eastAsia="黑体"/>
          <w:b/>
          <w:i w:val="0"/>
          <w:sz w:val="24"/>
        </w:rPr>
        <w:t>导入</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1、导入时确认导入范围与冲突来源；与既有来源冲突时两类证据并存，创建冲突工作项，禁止自动合并为权威。</w:t>
      </w:r>
    </w:p>
    <w:p>
      <w:pPr>
        <w:spacing w:after="120" w:line="360" w:lineRule="auto"/>
      </w:pPr>
      <w:r>
        <w:rPr>
          <w:rFonts w:ascii="Times New Roman" w:hAnsi="Times New Roman" w:eastAsia="宋体"/>
          <w:b w:val="0"/>
          <w:i w:val="0"/>
          <w:sz w:val="24"/>
        </w:rPr>
        <w:t>2、导入成功后生成不可变快照，显示快照编号、摘要与导入时间。</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弹窗标题</w:t>
            </w:r>
          </w:p>
        </w:tc>
        <w:tc>
          <w:tcPr>
            <w:tcW w:type="dxa" w:w="2882"/>
          </w:tcPr>
          <w:p>
            <w:pPr>
              <w:spacing w:after="40"/>
            </w:pPr>
            <w:r/>
            <w:r>
              <w:rPr>
                <w:rFonts w:ascii="Times New Roman" w:hAnsi="Times New Roman" w:eastAsia="宋体"/>
                <w:b w:val="0"/>
                <w:i w:val="0"/>
                <w:sz w:val="18"/>
              </w:rPr>
              <w:t>导入来源</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单选</w:t>
            </w:r>
          </w:p>
        </w:tc>
        <w:tc>
          <w:tcPr>
            <w:tcW w:type="dxa" w:w="2882"/>
          </w:tcPr>
          <w:p>
            <w:pPr>
              <w:spacing w:after="40"/>
            </w:pPr>
            <w:r/>
            <w:r>
              <w:rPr>
                <w:rFonts w:ascii="Times New Roman" w:hAnsi="Times New Roman" w:eastAsia="宋体"/>
                <w:b w:val="0"/>
                <w:i w:val="0"/>
                <w:sz w:val="18"/>
              </w:rPr>
              <w:t>来源类型</w:t>
            </w:r>
          </w:p>
        </w:tc>
        <w:tc>
          <w:tcPr>
            <w:tcW w:type="dxa" w:w="2882"/>
          </w:tcPr>
          <w:p>
            <w:pPr>
              <w:spacing w:after="40"/>
            </w:pPr>
            <w:r/>
            <w:r>
              <w:rPr>
                <w:rFonts w:ascii="Times New Roman" w:hAnsi="Times New Roman" w:eastAsia="宋体"/>
                <w:b w:val="0"/>
                <w:i w:val="0"/>
                <w:sz w:val="18"/>
              </w:rPr>
              <w:t>文件、URL、集成、手工、流量</w:t>
            </w:r>
          </w:p>
        </w:tc>
      </w:tr>
      <w:tr>
        <w:tc>
          <w:tcPr>
            <w:tcW w:type="dxa" w:w="2882"/>
          </w:tcPr>
          <w:p>
            <w:pPr>
              <w:spacing w:after="40"/>
            </w:pPr>
            <w:r/>
            <w:r>
              <w:rPr>
                <w:rFonts w:ascii="Times New Roman" w:hAnsi="Times New Roman" w:eastAsia="宋体"/>
                <w:b w:val="0"/>
                <w:i w:val="0"/>
                <w:sz w:val="18"/>
              </w:rPr>
              <w:t>上传/输入</w:t>
            </w:r>
          </w:p>
        </w:tc>
        <w:tc>
          <w:tcPr>
            <w:tcW w:type="dxa" w:w="2882"/>
          </w:tcPr>
          <w:p>
            <w:pPr>
              <w:spacing w:after="40"/>
            </w:pPr>
            <w:r/>
            <w:r>
              <w:rPr>
                <w:rFonts w:ascii="Times New Roman" w:hAnsi="Times New Roman" w:eastAsia="宋体"/>
                <w:b w:val="0"/>
                <w:i w:val="0"/>
                <w:sz w:val="18"/>
              </w:rPr>
              <w:t>来源内容</w:t>
            </w:r>
          </w:p>
        </w:tc>
        <w:tc>
          <w:tcPr>
            <w:tcW w:type="dxa" w:w="2882"/>
          </w:tcPr>
          <w:p>
            <w:pPr>
              <w:spacing w:after="40"/>
            </w:pPr>
            <w:r/>
            <w:r>
              <w:rPr>
                <w:rFonts w:ascii="Times New Roman" w:hAnsi="Times New Roman" w:eastAsia="宋体"/>
                <w:b w:val="0"/>
                <w:i w:val="0"/>
                <w:sz w:val="18"/>
              </w:rPr>
              <w:t>文件上传或 URL 输入</w:t>
            </w:r>
          </w:p>
        </w:tc>
      </w:tr>
      <w:tr>
        <w:tc>
          <w:tcPr>
            <w:tcW w:type="dxa" w:w="2882"/>
          </w:tcPr>
          <w:p>
            <w:pPr>
              <w:spacing w:after="40"/>
            </w:pPr>
            <w:r/>
            <w:r>
              <w:rPr>
                <w:rFonts w:ascii="Times New Roman" w:hAnsi="Times New Roman" w:eastAsia="宋体"/>
                <w:b w:val="0"/>
                <w:i w:val="0"/>
                <w:sz w:val="18"/>
              </w:rPr>
              <w:t>按钮</w:t>
            </w:r>
          </w:p>
        </w:tc>
        <w:tc>
          <w:tcPr>
            <w:tcW w:type="dxa" w:w="2882"/>
          </w:tcPr>
          <w:p>
            <w:pPr>
              <w:spacing w:after="40"/>
            </w:pPr>
            <w:r/>
            <w:r>
              <w:rPr>
                <w:rFonts w:ascii="Times New Roman" w:hAnsi="Times New Roman" w:eastAsia="宋体"/>
                <w:b w:val="0"/>
                <w:i w:val="0"/>
                <w:sz w:val="18"/>
              </w:rPr>
              <w:t>确认导入</w:t>
            </w:r>
          </w:p>
        </w:tc>
        <w:tc>
          <w:tcPr>
            <w:tcW w:type="dxa" w:w="2882"/>
          </w:tcPr>
          <w:p>
            <w:pPr>
              <w:spacing w:after="40"/>
            </w:pPr>
            <w:r/>
            <w:r>
              <w:rPr>
                <w:rFonts w:ascii="Times New Roman" w:hAnsi="Times New Roman" w:eastAsia="宋体"/>
                <w:b w:val="0"/>
                <w:i w:val="0"/>
                <w:sz w:val="18"/>
              </w:rPr>
              <w:t>点击后固化快照，toast 提示"导入成功"</w:t>
            </w:r>
          </w:p>
        </w:tc>
      </w:tr>
    </w:tbl>
    <w:p>
      <w:pPr>
        <w:pStyle w:val="Heading3"/>
        <w:spacing w:before="200" w:after="120"/>
      </w:pPr>
      <w:r>
        <w:rPr>
          <w:rFonts w:ascii="Times New Roman" w:hAnsi="Times New Roman" w:eastAsia="黑体"/>
          <w:b/>
          <w:i w:val="0"/>
          <w:sz w:val="26"/>
        </w:rPr>
        <w:t>1.3.2 API 契约</w:t>
      </w:r>
    </w:p>
    <w:p>
      <w:pPr>
        <w:pStyle w:val="Heading4"/>
        <w:spacing w:before="160" w:after="80"/>
      </w:pPr>
      <w:r>
        <w:rPr>
          <w:rFonts w:ascii="Times New Roman" w:hAnsi="Times New Roman" w:eastAsia="黑体"/>
          <w:b/>
          <w:i w:val="0"/>
          <w:sz w:val="24"/>
        </w:rPr>
        <w:t>1.3.2.1 功能模块概述</w:t>
      </w:r>
    </w:p>
    <w:p>
      <w:pPr>
        <w:spacing w:after="120" w:line="360" w:lineRule="auto"/>
      </w:pPr>
      <w:r>
        <w:rPr>
          <w:rFonts w:ascii="Times New Roman" w:hAnsi="Times New Roman" w:eastAsia="宋体"/>
          <w:b w:val="0"/>
          <w:i w:val="0"/>
          <w:sz w:val="24"/>
        </w:rPr>
        <w:t>API 契约模块管理契约稳定根、版本、操作与模式定义，以及"声明/观察"证据分层与契约基线，为测试设计与执行提供精确、可复现的契约依据。</w:t>
      </w:r>
    </w:p>
    <w:p>
      <w:pPr>
        <w:pStyle w:val="Heading4"/>
        <w:spacing w:before="160" w:after="80"/>
      </w:pPr>
      <w:r>
        <w:rPr>
          <w:rFonts w:ascii="Times New Roman" w:hAnsi="Times New Roman" w:eastAsia="黑体"/>
          <w:b/>
          <w:i w:val="0"/>
          <w:sz w:val="24"/>
        </w:rPr>
        <w:t>1.3.2.2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7 API 契约列表（页面路由：/projects/:workspaceId/knowledge/api-contracts）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1、契约版本发布前须通过解析与阻断校验；解析失败、阻断校验失败或来源摘要失效时不能批准契约版本。</w:t>
      </w:r>
    </w:p>
    <w:p>
      <w:pPr>
        <w:spacing w:after="120" w:line="360" w:lineRule="auto"/>
      </w:pPr>
      <w:r>
        <w:rPr>
          <w:rFonts w:ascii="Times New Roman" w:hAnsi="Times New Roman" w:eastAsia="宋体"/>
          <w:b w:val="0"/>
          <w:i w:val="0"/>
          <w:sz w:val="24"/>
        </w:rPr>
        <w:t>2、破坏性变更或安全要求变化采用四眼审核，普通新版本至少单人审核。</w:t>
      </w:r>
    </w:p>
    <w:p>
      <w:pPr>
        <w:spacing w:after="120" w:line="360" w:lineRule="auto"/>
      </w:pPr>
      <w:r>
        <w:rPr>
          <w:rFonts w:ascii="Times New Roman" w:hAnsi="Times New Roman" w:eastAsia="宋体"/>
          <w:b w:val="0"/>
          <w:i w:val="0"/>
          <w:sz w:val="24"/>
        </w:rPr>
        <w:t>3、版本对比展示操作与模式差异；基线为 Release 和用途固定契约版本与摘要集合，新版本不自动替换历史基线。</w:t>
      </w:r>
    </w:p>
    <w:p>
      <w:pPr>
        <w:spacing w:after="120" w:line="360" w:lineRule="auto"/>
      </w:pPr>
      <w:r>
        <w:rPr>
          <w:rFonts w:ascii="Times New Roman" w:hAnsi="Times New Roman" w:eastAsia="宋体"/>
          <w:b w:val="0"/>
          <w:i w:val="0"/>
          <w:sz w:val="24"/>
        </w:rPr>
        <w:t>4、测试用例与脚本绑定必须落到精确的操作版本标识，不能只绑可漂移的契约稳定标识。</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API 契约</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契约名称</w:t>
            </w:r>
          </w:p>
        </w:tc>
        <w:tc>
          <w:tcPr>
            <w:tcW w:type="dxa" w:w="2882"/>
          </w:tcPr>
          <w:p>
            <w:pPr>
              <w:spacing w:after="40"/>
            </w:pPr>
            <w:r/>
            <w:r>
              <w:rPr>
                <w:rFonts w:ascii="Times New Roman" w:hAnsi="Times New Roman" w:eastAsia="宋体"/>
                <w:b w:val="0"/>
                <w:i w:val="0"/>
                <w:sz w:val="18"/>
              </w:rPr>
              <w:t>输入框：请输入契约名称，支持模糊搜索</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版本状态</w:t>
            </w:r>
          </w:p>
        </w:tc>
        <w:tc>
          <w:tcPr>
            <w:tcW w:type="dxa" w:w="2882"/>
          </w:tcPr>
          <w:p>
            <w:pPr>
              <w:spacing w:after="40"/>
            </w:pPr>
            <w:r/>
            <w:r>
              <w:rPr>
                <w:rFonts w:ascii="Times New Roman" w:hAnsi="Times New Roman" w:eastAsia="宋体"/>
                <w:b w:val="0"/>
                <w:i w:val="0"/>
                <w:sz w:val="18"/>
              </w:rPr>
              <w:t>下拉框，选项为九态（草稿、生成中、待审核、要求修改、已批准、已发布、已拒绝、待复核、已归档），默认不选</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契约名称</w:t>
            </w:r>
          </w:p>
        </w:tc>
        <w:tc>
          <w:tcPr>
            <w:tcW w:type="dxa" w:w="2882"/>
          </w:tcPr>
          <w:p>
            <w:pPr>
              <w:spacing w:after="40"/>
            </w:pPr>
            <w:r/>
            <w:r>
              <w:rPr>
                <w:rFonts w:ascii="Times New Roman" w:hAnsi="Times New Roman" w:eastAsia="宋体"/>
                <w:b w:val="0"/>
                <w:i w:val="0"/>
                <w:sz w:val="18"/>
              </w:rPr>
              <w:t>点击进入版本列表</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当前基线</w:t>
            </w:r>
          </w:p>
        </w:tc>
        <w:tc>
          <w:tcPr>
            <w:tcW w:type="dxa" w:w="2882"/>
          </w:tcPr>
          <w:p>
            <w:pPr>
              <w:spacing w:after="40"/>
            </w:pPr>
            <w:r/>
            <w:r>
              <w:rPr>
                <w:rFonts w:ascii="Times New Roman" w:hAnsi="Times New Roman" w:eastAsia="宋体"/>
                <w:b w:val="0"/>
                <w:i w:val="0"/>
                <w:sz w:val="18"/>
              </w:rPr>
              <w:t>显示已绑定基线的版本与摘要</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证据分层</w:t>
            </w:r>
          </w:p>
        </w:tc>
        <w:tc>
          <w:tcPr>
            <w:tcW w:type="dxa" w:w="2882"/>
          </w:tcPr>
          <w:p>
            <w:pPr>
              <w:spacing w:after="40"/>
            </w:pPr>
            <w:r/>
            <w:r>
              <w:rPr>
                <w:rFonts w:ascii="Times New Roman" w:hAnsi="Times New Roman" w:eastAsia="宋体"/>
                <w:b w:val="0"/>
                <w:i w:val="0"/>
                <w:sz w:val="18"/>
              </w:rPr>
              <w:t>声明/观察标记</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版本对比</w:t>
            </w:r>
          </w:p>
        </w:tc>
        <w:tc>
          <w:tcPr>
            <w:tcW w:type="dxa" w:w="2882"/>
          </w:tcPr>
          <w:p>
            <w:pPr>
              <w:spacing w:after="40"/>
            </w:pPr>
            <w:r/>
            <w:r>
              <w:rPr>
                <w:rFonts w:ascii="Times New Roman" w:hAnsi="Times New Roman" w:eastAsia="宋体"/>
                <w:b w:val="0"/>
                <w:i w:val="0"/>
                <w:sz w:val="18"/>
              </w:rPr>
              <w:t>选择两个版本展示操作与模式差异</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创建基线</w:t>
            </w:r>
          </w:p>
        </w:tc>
        <w:tc>
          <w:tcPr>
            <w:tcW w:type="dxa" w:w="2882"/>
          </w:tcPr>
          <w:p>
            <w:pPr>
              <w:spacing w:after="40"/>
            </w:pPr>
            <w:r/>
            <w:r>
              <w:rPr>
                <w:rFonts w:ascii="Times New Roman" w:hAnsi="Times New Roman" w:eastAsia="宋体"/>
                <w:b w:val="0"/>
                <w:i w:val="0"/>
                <w:sz w:val="18"/>
              </w:rPr>
              <w:t>为 Release 固定契约版本集合</w:t>
            </w:r>
          </w:p>
        </w:tc>
      </w:tr>
    </w:tbl>
    <w:p>
      <w:pPr>
        <w:pStyle w:val="Heading3"/>
        <w:spacing w:before="200" w:after="120"/>
      </w:pPr>
      <w:r>
        <w:rPr>
          <w:rFonts w:ascii="Times New Roman" w:hAnsi="Times New Roman" w:eastAsia="黑体"/>
          <w:b/>
          <w:i w:val="0"/>
          <w:sz w:val="26"/>
        </w:rPr>
        <w:t>1.3.3 知识条目</w:t>
      </w:r>
    </w:p>
    <w:p>
      <w:pPr>
        <w:pStyle w:val="Heading4"/>
        <w:spacing w:before="160" w:after="80"/>
      </w:pPr>
      <w:r>
        <w:rPr>
          <w:rFonts w:ascii="Times New Roman" w:hAnsi="Times New Roman" w:eastAsia="黑体"/>
          <w:b/>
          <w:i w:val="0"/>
          <w:sz w:val="24"/>
        </w:rPr>
        <w:t>1.3.3.1 功能模块概述</w:t>
      </w:r>
    </w:p>
    <w:p>
      <w:pPr>
        <w:spacing w:after="120" w:line="360" w:lineRule="auto"/>
      </w:pPr>
      <w:r>
        <w:rPr>
          <w:rFonts w:ascii="Times New Roman" w:hAnsi="Times New Roman" w:eastAsia="宋体"/>
          <w:b w:val="0"/>
          <w:i w:val="0"/>
          <w:sz w:val="24"/>
        </w:rPr>
        <w:t>知识条目模块管理测试经验知识的草稿、审核、发布、失效与归档，支持混合检索与候选治理，保证知识有来源、有版本、有适用范围。</w:t>
      </w:r>
    </w:p>
    <w:p>
      <w:pPr>
        <w:pStyle w:val="Heading4"/>
        <w:spacing w:before="160" w:after="80"/>
      </w:pPr>
      <w:r>
        <w:rPr>
          <w:rFonts w:ascii="Times New Roman" w:hAnsi="Times New Roman" w:eastAsia="黑体"/>
          <w:b/>
          <w:i w:val="0"/>
          <w:sz w:val="24"/>
        </w:rPr>
        <w:t>1.3.3.2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8 知识条目列表（页面路由：/projects/:workspaceId/knowledge/entries）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1、知识条目生命周期：草稿 → 待审核 → 已发布；支持失效与归档；发布必须至少一名人类批准，智能体不得自行发布。</w:t>
      </w:r>
    </w:p>
    <w:p>
      <w:pPr>
        <w:spacing w:after="120" w:line="360" w:lineRule="auto"/>
      </w:pPr>
      <w:r>
        <w:rPr>
          <w:rFonts w:ascii="Times New Roman" w:hAnsi="Times New Roman" w:eastAsia="宋体"/>
          <w:b w:val="0"/>
          <w:i w:val="0"/>
          <w:sz w:val="24"/>
        </w:rPr>
        <w:t>2、每条知识记录适用条件、失效条件和来源；检索结果必须带来源溯源、版本、摘要和适用范围。</w:t>
      </w:r>
    </w:p>
    <w:p>
      <w:pPr>
        <w:spacing w:after="120" w:line="360" w:lineRule="auto"/>
      </w:pPr>
      <w:r>
        <w:rPr>
          <w:rFonts w:ascii="Times New Roman" w:hAnsi="Times New Roman" w:eastAsia="宋体"/>
          <w:b w:val="0"/>
          <w:i w:val="0"/>
          <w:sz w:val="24"/>
        </w:rPr>
        <w:t>3、候选治理处理重复、冲突、陈旧、敏感和低证据候选，由人工决定合并、发布或拒绝。</w:t>
      </w:r>
    </w:p>
    <w:p>
      <w:pPr>
        <w:spacing w:after="120" w:line="360" w:lineRule="auto"/>
      </w:pPr>
      <w:r>
        <w:rPr>
          <w:rFonts w:ascii="Times New Roman" w:hAnsi="Times New Roman" w:eastAsia="宋体"/>
          <w:b w:val="0"/>
          <w:i w:val="0"/>
          <w:sz w:val="24"/>
        </w:rPr>
        <w:t>4、条目到期未复核标记"待复核"，计入知识条目过期率统计。</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知识条目</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状态</w:t>
            </w:r>
          </w:p>
        </w:tc>
        <w:tc>
          <w:tcPr>
            <w:tcW w:type="dxa" w:w="2882"/>
          </w:tcPr>
          <w:p>
            <w:pPr>
              <w:spacing w:after="40"/>
            </w:pPr>
            <w:r/>
            <w:r>
              <w:rPr>
                <w:rFonts w:ascii="Times New Roman" w:hAnsi="Times New Roman" w:eastAsia="宋体"/>
                <w:b w:val="0"/>
                <w:i w:val="0"/>
                <w:sz w:val="18"/>
              </w:rPr>
              <w:t>下拉框，选项为：草稿、待审核、已发布、待复核、已失效、已归档，默认不选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关键词</w:t>
            </w:r>
          </w:p>
        </w:tc>
        <w:tc>
          <w:tcPr>
            <w:tcW w:type="dxa" w:w="2882"/>
          </w:tcPr>
          <w:p>
            <w:pPr>
              <w:spacing w:after="40"/>
            </w:pPr>
            <w:r/>
            <w:r>
              <w:rPr>
                <w:rFonts w:ascii="Times New Roman" w:hAnsi="Times New Roman" w:eastAsia="宋体"/>
                <w:b w:val="0"/>
                <w:i w:val="0"/>
                <w:sz w:val="18"/>
              </w:rPr>
              <w:t>输入框：请输入关键词，支持混合检索</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条目标题</w:t>
            </w:r>
          </w:p>
        </w:tc>
        <w:tc>
          <w:tcPr>
            <w:tcW w:type="dxa" w:w="2882"/>
          </w:tcPr>
          <w:p>
            <w:pPr>
              <w:spacing w:after="40"/>
            </w:pPr>
            <w:r/>
            <w:r>
              <w:rPr>
                <w:rFonts w:ascii="Times New Roman" w:hAnsi="Times New Roman" w:eastAsia="宋体"/>
                <w:b w:val="0"/>
                <w:i w:val="0"/>
                <w:sz w:val="18"/>
              </w:rPr>
              <w:t>点击查看版本与来源溯源</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状态</w:t>
            </w:r>
          </w:p>
        </w:tc>
        <w:tc>
          <w:tcPr>
            <w:tcW w:type="dxa" w:w="2882"/>
          </w:tcPr>
          <w:p>
            <w:pPr>
              <w:spacing w:after="40"/>
            </w:pPr>
            <w:r/>
            <w:r>
              <w:rPr>
                <w:rFonts w:ascii="Times New Roman" w:hAnsi="Times New Roman" w:eastAsia="宋体"/>
                <w:b w:val="0"/>
                <w:i w:val="0"/>
                <w:sz w:val="18"/>
              </w:rPr>
              <w:t>状态标签</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适用范围</w:t>
            </w:r>
          </w:p>
        </w:tc>
        <w:tc>
          <w:tcPr>
            <w:tcW w:type="dxa" w:w="2882"/>
          </w:tcPr>
          <w:p>
            <w:pPr>
              <w:spacing w:after="40"/>
            </w:pPr>
            <w:r/>
            <w:r>
              <w:rPr>
                <w:rFonts w:ascii="Times New Roman" w:hAnsi="Times New Roman" w:eastAsia="宋体"/>
                <w:b w:val="0"/>
                <w:i w:val="0"/>
                <w:sz w:val="18"/>
              </w:rPr>
              <w:t>显示适用/失效条件摘要</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审核</w:t>
            </w:r>
          </w:p>
        </w:tc>
        <w:tc>
          <w:tcPr>
            <w:tcW w:type="dxa" w:w="2882"/>
          </w:tcPr>
          <w:p>
            <w:pPr>
              <w:spacing w:after="40"/>
            </w:pPr>
            <w:r/>
            <w:r>
              <w:rPr>
                <w:rFonts w:ascii="Times New Roman" w:hAnsi="Times New Roman" w:eastAsia="宋体"/>
                <w:b w:val="0"/>
                <w:i w:val="0"/>
                <w:sz w:val="18"/>
              </w:rPr>
              <w:t>对草稿作出发布、退回或拒绝决定</w:t>
            </w:r>
          </w:p>
        </w:tc>
      </w:tr>
    </w:tbl>
    <w:p>
      <w:pPr>
        <w:pStyle w:val="Heading2"/>
        <w:spacing w:before="280" w:after="160"/>
      </w:pPr>
      <w:r>
        <w:rPr>
          <w:rFonts w:ascii="Times New Roman" w:hAnsi="Times New Roman" w:eastAsia="黑体"/>
          <w:b/>
          <w:i w:val="0"/>
          <w:color w:val="1F3A5F"/>
          <w:sz w:val="28"/>
        </w:rPr>
        <w:t>1.4 测试策划与设计</w:t>
      </w:r>
    </w:p>
    <w:p>
      <w:pPr>
        <w:spacing w:before="120" w:after="80" w:line="360" w:lineRule="auto"/>
      </w:pPr>
      <w:r>
        <w:rPr>
          <w:rFonts w:ascii="Times New Roman" w:hAnsi="Times New Roman" w:eastAsia="黑体"/>
          <w:b/>
          <w:i w:val="0"/>
          <w:sz w:val="24"/>
        </w:rPr>
        <w:t>【业务流程】</w:t>
      </w:r>
    </w:p>
    <w:p>
      <w:pPr>
        <w:spacing w:after="120" w:line="360" w:lineRule="auto"/>
      </w:pPr>
      <w:r>
        <w:rPr>
          <w:rFonts w:ascii="Times New Roman" w:hAnsi="Times New Roman" w:eastAsia="宋体"/>
          <w:b w:val="0"/>
          <w:i w:val="0"/>
          <w:sz w:val="24"/>
        </w:rPr>
        <w:t>读取需求版本、契约基线与 Release → 编译测试中间表示（规则、状态机、断言）→ AI 生成策略草稿 → 人工审核发布策略 → 生成计划草稿（阶段、里程碑、资源）→ 生成场景与设计用例 → 人工批改并批准为正式用例 → 覆盖分析计算映射与缺口。</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1、测试策略、测试计划、执行计划三者不得合并：策略表达风险驱动的方法与门槛，计划表达项目执行安排，执行计划表达机器执行配置；测试场景归属测试计划。</w:t>
      </w:r>
    </w:p>
    <w:p>
      <w:pPr>
        <w:spacing w:after="120" w:line="360" w:lineRule="auto"/>
      </w:pPr>
      <w:r>
        <w:rPr>
          <w:rFonts w:ascii="Times New Roman" w:hAnsi="Times New Roman" w:eastAsia="宋体"/>
          <w:b w:val="0"/>
          <w:i w:val="0"/>
          <w:sz w:val="24"/>
        </w:rPr>
        <w:t>2、一个 Release 可有多个历史策略版本，但同一时刻只能有一个"已发布"当前基线。</w:t>
      </w:r>
    </w:p>
    <w:p>
      <w:pPr>
        <w:spacing w:after="120" w:line="360" w:lineRule="auto"/>
      </w:pPr>
      <w:r>
        <w:rPr>
          <w:rFonts w:ascii="Times New Roman" w:hAnsi="Times New Roman" w:eastAsia="宋体"/>
          <w:b w:val="0"/>
          <w:i w:val="0"/>
          <w:sz w:val="24"/>
        </w:rPr>
        <w:t>3、测试计划必须绑定已批准或已发布的策略精确版本后才能正式发布；计划范围不得超出策略声明范围。</w:t>
      </w:r>
    </w:p>
    <w:p>
      <w:pPr>
        <w:spacing w:after="120" w:line="360" w:lineRule="auto"/>
      </w:pPr>
      <w:r>
        <w:rPr>
          <w:rFonts w:ascii="Times New Roman" w:hAnsi="Times New Roman" w:eastAsia="宋体"/>
          <w:b w:val="0"/>
          <w:i w:val="0"/>
          <w:sz w:val="24"/>
        </w:rPr>
        <w:t>4、设计用例是 AI 设计草稿，只有通过检查和人工审核后才能迁移发布为用例版本；AI 用例即使机器检查全部通过也不得直接入库。</w:t>
      </w:r>
    </w:p>
    <w:p>
      <w:pPr>
        <w:spacing w:after="120" w:line="360" w:lineRule="auto"/>
      </w:pPr>
      <w:r>
        <w:rPr>
          <w:rFonts w:ascii="Times New Roman" w:hAnsi="Times New Roman" w:eastAsia="宋体"/>
          <w:b w:val="0"/>
          <w:i w:val="0"/>
          <w:sz w:val="24"/>
        </w:rPr>
        <w:t>5、覆盖分析必须声明分子、分母、排除项和映射证据；不得用"生成数量"代替覆盖，未检查不计通过。</w:t>
      </w:r>
    </w:p>
    <w:p>
      <w:pPr>
        <w:spacing w:after="120" w:line="360" w:lineRule="auto"/>
      </w:pPr>
      <w:r>
        <w:rPr>
          <w:rFonts w:ascii="Times New Roman" w:hAnsi="Times New Roman" w:eastAsia="宋体"/>
          <w:b w:val="0"/>
          <w:i w:val="0"/>
          <w:sz w:val="24"/>
        </w:rPr>
        <w:t>6、正式版本遵循九态：草稿、生成中、待审核、要求修改、已批准、已发布、已拒绝、待复核、已归档。</w:t>
      </w:r>
    </w:p>
    <w:p>
      <w:pPr>
        <w:spacing w:after="120" w:line="360" w:lineRule="auto"/>
      </w:pPr>
      <w:r>
        <w:rPr>
          <w:rFonts w:ascii="Times New Roman" w:hAnsi="Times New Roman" w:eastAsia="宋体"/>
          <w:b w:val="0"/>
          <w:i w:val="0"/>
          <w:sz w:val="24"/>
        </w:rPr>
        <w:t>7、来源或契约版本变化时产生影响分析并把相关草稿或已批准版本标为待重评，不得静默改写；策略新版本发布后不得自动切换策略版本。</w:t>
      </w:r>
    </w:p>
    <w:p>
      <w:pPr>
        <w:pStyle w:val="Heading3"/>
        <w:spacing w:before="200" w:after="120"/>
      </w:pPr>
      <w:r>
        <w:rPr>
          <w:rFonts w:ascii="Times New Roman" w:hAnsi="Times New Roman" w:eastAsia="黑体"/>
          <w:b/>
          <w:i w:val="0"/>
          <w:sz w:val="26"/>
        </w:rPr>
        <w:t>1.4.1 测试策略</w:t>
      </w:r>
    </w:p>
    <w:p>
      <w:pPr>
        <w:pStyle w:val="Heading4"/>
        <w:spacing w:before="160" w:after="80"/>
      </w:pPr>
      <w:r>
        <w:rPr>
          <w:rFonts w:ascii="Times New Roman" w:hAnsi="Times New Roman" w:eastAsia="黑体"/>
          <w:b/>
          <w:i w:val="0"/>
          <w:sz w:val="24"/>
        </w:rPr>
        <w:t>1.4.1.1 功能模块概述</w:t>
      </w:r>
    </w:p>
    <w:p>
      <w:pPr>
        <w:spacing w:after="120" w:line="360" w:lineRule="auto"/>
      </w:pPr>
      <w:r>
        <w:rPr>
          <w:rFonts w:ascii="Times New Roman" w:hAnsi="Times New Roman" w:eastAsia="宋体"/>
          <w:b w:val="0"/>
          <w:i w:val="0"/>
          <w:sz w:val="24"/>
        </w:rPr>
        <w:t>测试策略模块把项目目标、需求和风险转化为经审核的风险驱动测试策略，声明测试范围、风险、方法与准入门槛，作为计划与用例设计的依据。</w:t>
      </w:r>
    </w:p>
    <w:p>
      <w:pPr>
        <w:pStyle w:val="Heading4"/>
        <w:spacing w:before="160" w:after="80"/>
      </w:pPr>
      <w:r>
        <w:rPr>
          <w:rFonts w:ascii="Times New Roman" w:hAnsi="Times New Roman" w:eastAsia="黑体"/>
          <w:b/>
          <w:i w:val="0"/>
          <w:sz w:val="24"/>
        </w:rPr>
        <w:t>1.4.1.2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9 测试策略列表（页面路由：/projects/:workspaceId/planning/strategies）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1、策略来源可为多份需求文档与契约基线，通过工作项产出物与来源溯源关联。</w:t>
      </w:r>
    </w:p>
    <w:p>
      <w:pPr>
        <w:spacing w:after="120" w:line="360" w:lineRule="auto"/>
      </w:pPr>
      <w:r>
        <w:rPr>
          <w:rFonts w:ascii="Times New Roman" w:hAnsi="Times New Roman" w:eastAsia="宋体"/>
          <w:b w:val="0"/>
          <w:i w:val="0"/>
          <w:sz w:val="24"/>
        </w:rPr>
        <w:t>2、策略默认单人审核，高风险发布采用四眼审核；IR 验证通过不等于业务批准。</w:t>
      </w:r>
    </w:p>
    <w:p>
      <w:pPr>
        <w:spacing w:after="120" w:line="360" w:lineRule="auto"/>
      </w:pPr>
      <w:r>
        <w:rPr>
          <w:rFonts w:ascii="Times New Roman" w:hAnsi="Times New Roman" w:eastAsia="宋体"/>
          <w:b w:val="0"/>
          <w:i w:val="0"/>
          <w:sz w:val="24"/>
        </w:rPr>
        <w:t>3、关键规则冲突由人工裁决；策略未批准时，计划可生成草稿但不能批准或启动执行。</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测试策略</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下拉框，列出当前工作区全部 Release，默认不选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版本状态</w:t>
            </w:r>
          </w:p>
        </w:tc>
        <w:tc>
          <w:tcPr>
            <w:tcW w:type="dxa" w:w="2882"/>
          </w:tcPr>
          <w:p>
            <w:pPr>
              <w:spacing w:after="40"/>
            </w:pPr>
            <w:r/>
            <w:r>
              <w:rPr>
                <w:rFonts w:ascii="Times New Roman" w:hAnsi="Times New Roman" w:eastAsia="宋体"/>
                <w:b w:val="0"/>
                <w:i w:val="0"/>
                <w:sz w:val="18"/>
              </w:rPr>
              <w:t>下拉框，选项为九态，默认不选</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策略名称</w:t>
            </w:r>
          </w:p>
        </w:tc>
        <w:tc>
          <w:tcPr>
            <w:tcW w:type="dxa" w:w="2882"/>
          </w:tcPr>
          <w:p>
            <w:pPr>
              <w:spacing w:after="40"/>
            </w:pPr>
            <w:r/>
            <w:r>
              <w:rPr>
                <w:rFonts w:ascii="Times New Roman" w:hAnsi="Times New Roman" w:eastAsia="宋体"/>
                <w:b w:val="0"/>
                <w:i w:val="0"/>
                <w:sz w:val="18"/>
              </w:rPr>
              <w:t>点击进入版本详情</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当前基线</w:t>
            </w:r>
          </w:p>
        </w:tc>
        <w:tc>
          <w:tcPr>
            <w:tcW w:type="dxa" w:w="2882"/>
          </w:tcPr>
          <w:p>
            <w:pPr>
              <w:spacing w:after="40"/>
            </w:pPr>
            <w:r/>
            <w:r>
              <w:rPr>
                <w:rFonts w:ascii="Times New Roman" w:hAnsi="Times New Roman" w:eastAsia="宋体"/>
                <w:b w:val="0"/>
                <w:i w:val="0"/>
                <w:sz w:val="18"/>
              </w:rPr>
              <w:t>显示"已发布"的当前基线版本</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来源</w:t>
            </w:r>
          </w:p>
        </w:tc>
        <w:tc>
          <w:tcPr>
            <w:tcW w:type="dxa" w:w="2882"/>
          </w:tcPr>
          <w:p>
            <w:pPr>
              <w:spacing w:after="40"/>
            </w:pPr>
            <w:r/>
            <w:r>
              <w:rPr>
                <w:rFonts w:ascii="Times New Roman" w:hAnsi="Times New Roman" w:eastAsia="宋体"/>
                <w:b w:val="0"/>
                <w:i w:val="0"/>
                <w:sz w:val="18"/>
              </w:rPr>
              <w:t>关联需求文档与契约基线</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生成草稿</w:t>
            </w:r>
          </w:p>
        </w:tc>
        <w:tc>
          <w:tcPr>
            <w:tcW w:type="dxa" w:w="2882"/>
          </w:tcPr>
          <w:p>
            <w:pPr>
              <w:spacing w:after="40"/>
            </w:pPr>
            <w:r/>
            <w:r>
              <w:rPr>
                <w:rFonts w:ascii="Times New Roman" w:hAnsi="Times New Roman" w:eastAsia="宋体"/>
                <w:b w:val="0"/>
                <w:i w:val="0"/>
                <w:sz w:val="18"/>
              </w:rPr>
              <w:t>由 AI 基于范围输入生成策略草稿</w:t>
            </w:r>
          </w:p>
        </w:tc>
      </w:tr>
    </w:tbl>
    <w:p>
      <w:pPr>
        <w:pStyle w:val="Heading5"/>
        <w:spacing w:before="120" w:after="80"/>
      </w:pPr>
      <w:r>
        <w:rPr>
          <w:rFonts w:ascii="Times New Roman" w:hAnsi="Times New Roman" w:eastAsia="黑体"/>
          <w:b/>
          <w:i w:val="0"/>
          <w:sz w:val="24"/>
        </w:rPr>
        <w:t>查看/审核</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1、版本详情展示范围、风险清单、方法、准入/退出条件与门槛引用；审核针对精确版本作出。</w:t>
      </w:r>
    </w:p>
    <w:p>
      <w:pPr>
        <w:spacing w:after="120" w:line="360" w:lineRule="auto"/>
      </w:pPr>
      <w:r>
        <w:rPr>
          <w:rFonts w:ascii="Times New Roman" w:hAnsi="Times New Roman" w:eastAsia="宋体"/>
          <w:b w:val="0"/>
          <w:i w:val="0"/>
          <w:sz w:val="24"/>
        </w:rPr>
        <w:t>2、审核退回时填写意见，草稿进入"要求修改"，原版本与决定保留可查。</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信息区</w:t>
            </w:r>
          </w:p>
        </w:tc>
        <w:tc>
          <w:tcPr>
            <w:tcW w:type="dxa" w:w="2882"/>
          </w:tcPr>
          <w:p>
            <w:pPr>
              <w:spacing w:after="40"/>
            </w:pPr>
            <w:r/>
            <w:r>
              <w:rPr>
                <w:rFonts w:ascii="Times New Roman" w:hAnsi="Times New Roman" w:eastAsia="宋体"/>
                <w:b w:val="0"/>
                <w:i w:val="0"/>
                <w:sz w:val="18"/>
              </w:rPr>
              <w:t>版本信息</w:t>
            </w:r>
          </w:p>
        </w:tc>
        <w:tc>
          <w:tcPr>
            <w:tcW w:type="dxa" w:w="2882"/>
          </w:tcPr>
          <w:p>
            <w:pPr>
              <w:spacing w:after="40"/>
            </w:pPr>
            <w:r/>
            <w:r>
              <w:rPr>
                <w:rFonts w:ascii="Times New Roman" w:hAnsi="Times New Roman" w:eastAsia="宋体"/>
                <w:b w:val="0"/>
                <w:i w:val="0"/>
                <w:sz w:val="18"/>
              </w:rPr>
              <w:t>版本号、状态、来源溯源</w:t>
            </w:r>
          </w:p>
        </w:tc>
      </w:tr>
      <w:tr>
        <w:tc>
          <w:tcPr>
            <w:tcW w:type="dxa" w:w="2882"/>
          </w:tcPr>
          <w:p>
            <w:pPr>
              <w:spacing w:after="40"/>
            </w:pPr>
            <w:r/>
            <w:r>
              <w:rPr>
                <w:rFonts w:ascii="Times New Roman" w:hAnsi="Times New Roman" w:eastAsia="宋体"/>
                <w:b w:val="0"/>
                <w:i w:val="0"/>
                <w:sz w:val="18"/>
              </w:rPr>
              <w:t>信息区</w:t>
            </w:r>
          </w:p>
        </w:tc>
        <w:tc>
          <w:tcPr>
            <w:tcW w:type="dxa" w:w="2882"/>
          </w:tcPr>
          <w:p>
            <w:pPr>
              <w:spacing w:after="40"/>
            </w:pPr>
            <w:r/>
            <w:r>
              <w:rPr>
                <w:rFonts w:ascii="Times New Roman" w:hAnsi="Times New Roman" w:eastAsia="宋体"/>
                <w:b w:val="0"/>
                <w:i w:val="0"/>
                <w:sz w:val="18"/>
              </w:rPr>
              <w:t>策略正文</w:t>
            </w:r>
          </w:p>
        </w:tc>
        <w:tc>
          <w:tcPr>
            <w:tcW w:type="dxa" w:w="2882"/>
          </w:tcPr>
          <w:p>
            <w:pPr>
              <w:spacing w:after="40"/>
            </w:pPr>
            <w:r/>
            <w:r>
              <w:rPr>
                <w:rFonts w:ascii="Times New Roman" w:hAnsi="Times New Roman" w:eastAsia="宋体"/>
                <w:b w:val="0"/>
                <w:i w:val="0"/>
                <w:sz w:val="18"/>
              </w:rPr>
              <w:t>范围、风险、方法、准入/退出条件</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审核决定</w:t>
            </w:r>
          </w:p>
        </w:tc>
        <w:tc>
          <w:tcPr>
            <w:tcW w:type="dxa" w:w="2882"/>
          </w:tcPr>
          <w:p>
            <w:pPr>
              <w:spacing w:after="40"/>
            </w:pPr>
            <w:r/>
            <w:r>
              <w:rPr>
                <w:rFonts w:ascii="Times New Roman" w:hAnsi="Times New Roman" w:eastAsia="宋体"/>
                <w:b w:val="0"/>
                <w:i w:val="0"/>
                <w:sz w:val="18"/>
              </w:rPr>
              <w:t>批准、要求修改、拒绝，同待我审核弹窗</w:t>
            </w:r>
          </w:p>
        </w:tc>
      </w:tr>
    </w:tbl>
    <w:p>
      <w:pPr>
        <w:pStyle w:val="Heading3"/>
        <w:spacing w:before="200" w:after="120"/>
      </w:pPr>
      <w:r>
        <w:rPr>
          <w:rFonts w:ascii="Times New Roman" w:hAnsi="Times New Roman" w:eastAsia="黑体"/>
          <w:b/>
          <w:i w:val="0"/>
          <w:sz w:val="26"/>
        </w:rPr>
        <w:t>1.4.2 测试计划</w:t>
      </w:r>
    </w:p>
    <w:p>
      <w:pPr>
        <w:pStyle w:val="Heading4"/>
        <w:spacing w:before="160" w:after="80"/>
      </w:pPr>
      <w:r>
        <w:rPr>
          <w:rFonts w:ascii="Times New Roman" w:hAnsi="Times New Roman" w:eastAsia="黑体"/>
          <w:b/>
          <w:i w:val="0"/>
          <w:sz w:val="24"/>
        </w:rPr>
        <w:t>1.4.2.1 功能模块概述</w:t>
      </w:r>
    </w:p>
    <w:p>
      <w:pPr>
        <w:spacing w:after="120" w:line="360" w:lineRule="auto"/>
      </w:pPr>
      <w:r>
        <w:rPr>
          <w:rFonts w:ascii="Times New Roman" w:hAnsi="Times New Roman" w:eastAsia="宋体"/>
          <w:b w:val="0"/>
          <w:i w:val="0"/>
          <w:sz w:val="24"/>
        </w:rPr>
        <w:t>测试计划模块安排 Release 的测试阶段、里程碑、资源与验收准则，形成经审核的项目执行安排，并承载测试场景。</w:t>
      </w:r>
    </w:p>
    <w:p>
      <w:pPr>
        <w:pStyle w:val="Heading4"/>
        <w:spacing w:before="160" w:after="80"/>
      </w:pPr>
      <w:r>
        <w:rPr>
          <w:rFonts w:ascii="Times New Roman" w:hAnsi="Times New Roman" w:eastAsia="黑体"/>
          <w:b/>
          <w:i w:val="0"/>
          <w:sz w:val="24"/>
        </w:rPr>
        <w:t>1.4.2.2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10 测试计划列表（页面路由：/projects/:workspaceId/planning/plans）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1、计划必须绑定已批准或已发布的策略精确版本后才能正式发布；扩大范围必须先修订策略或获得明确的策略例外审核。</w:t>
      </w:r>
    </w:p>
    <w:p>
      <w:pPr>
        <w:spacing w:after="120" w:line="360" w:lineRule="auto"/>
      </w:pPr>
      <w:r>
        <w:rPr>
          <w:rFonts w:ascii="Times New Roman" w:hAnsi="Times New Roman" w:eastAsia="宋体"/>
          <w:b w:val="0"/>
          <w:i w:val="0"/>
          <w:sz w:val="24"/>
        </w:rPr>
        <w:t>2、计划展示阶段有向无环图（DAG）、里程碑、资源与验收准则；AI 生成草稿，人工审核资源、时间、依赖和责任。</w:t>
      </w:r>
    </w:p>
    <w:p>
      <w:pPr>
        <w:spacing w:after="120" w:line="360" w:lineRule="auto"/>
      </w:pPr>
      <w:r>
        <w:rPr>
          <w:rFonts w:ascii="Times New Roman" w:hAnsi="Times New Roman" w:eastAsia="宋体"/>
          <w:b w:val="0"/>
          <w:i w:val="0"/>
          <w:sz w:val="24"/>
        </w:rPr>
        <w:t>3、安排里程碑与资源创建的是计划版本，不得修改策略，也不得创建执行器执行配置。</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测试计划</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下拉框，列出当前工作区全部 Release，默认不选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版本状态</w:t>
            </w:r>
          </w:p>
        </w:tc>
        <w:tc>
          <w:tcPr>
            <w:tcW w:type="dxa" w:w="2882"/>
          </w:tcPr>
          <w:p>
            <w:pPr>
              <w:spacing w:after="40"/>
            </w:pPr>
            <w:r/>
            <w:r>
              <w:rPr>
                <w:rFonts w:ascii="Times New Roman" w:hAnsi="Times New Roman" w:eastAsia="宋体"/>
                <w:b w:val="0"/>
                <w:i w:val="0"/>
                <w:sz w:val="18"/>
              </w:rPr>
              <w:t>下拉框，选项为九态，默认不选</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计划名称</w:t>
            </w:r>
          </w:p>
        </w:tc>
        <w:tc>
          <w:tcPr>
            <w:tcW w:type="dxa" w:w="2882"/>
          </w:tcPr>
          <w:p>
            <w:pPr>
              <w:spacing w:after="40"/>
            </w:pPr>
            <w:r/>
            <w:r>
              <w:rPr>
                <w:rFonts w:ascii="Times New Roman" w:hAnsi="Times New Roman" w:eastAsia="宋体"/>
                <w:b w:val="0"/>
                <w:i w:val="0"/>
                <w:sz w:val="18"/>
              </w:rPr>
              <w:t>点击进入版本详情</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绑定策略</w:t>
            </w:r>
          </w:p>
        </w:tc>
        <w:tc>
          <w:tcPr>
            <w:tcW w:type="dxa" w:w="2882"/>
          </w:tcPr>
          <w:p>
            <w:pPr>
              <w:spacing w:after="40"/>
            </w:pPr>
            <w:r/>
            <w:r>
              <w:rPr>
                <w:rFonts w:ascii="Times New Roman" w:hAnsi="Times New Roman" w:eastAsia="宋体"/>
                <w:b w:val="0"/>
                <w:i w:val="0"/>
                <w:sz w:val="18"/>
              </w:rPr>
              <w:t>显示绑定的策略精确版本</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里程碑</w:t>
            </w:r>
          </w:p>
        </w:tc>
        <w:tc>
          <w:tcPr>
            <w:tcW w:type="dxa" w:w="2882"/>
          </w:tcPr>
          <w:p>
            <w:pPr>
              <w:spacing w:after="40"/>
            </w:pPr>
            <w:r/>
            <w:r>
              <w:rPr>
                <w:rFonts w:ascii="Times New Roman" w:hAnsi="Times New Roman" w:eastAsia="宋体"/>
                <w:b w:val="0"/>
                <w:i w:val="0"/>
                <w:sz w:val="18"/>
              </w:rPr>
              <w:t>阶段与里程碑摘要</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生成草稿</w:t>
            </w:r>
          </w:p>
        </w:tc>
        <w:tc>
          <w:tcPr>
            <w:tcW w:type="dxa" w:w="2882"/>
          </w:tcPr>
          <w:p>
            <w:pPr>
              <w:spacing w:after="40"/>
            </w:pPr>
            <w:r/>
            <w:r>
              <w:rPr>
                <w:rFonts w:ascii="Times New Roman" w:hAnsi="Times New Roman" w:eastAsia="宋体"/>
                <w:b w:val="0"/>
                <w:i w:val="0"/>
                <w:sz w:val="18"/>
              </w:rPr>
              <w:t>由 AI 基于策略生成计划草稿</w:t>
            </w:r>
          </w:p>
        </w:tc>
      </w:tr>
    </w:tbl>
    <w:p>
      <w:pPr>
        <w:pStyle w:val="Heading3"/>
        <w:spacing w:before="200" w:after="120"/>
      </w:pPr>
      <w:r>
        <w:rPr>
          <w:rFonts w:ascii="Times New Roman" w:hAnsi="Times New Roman" w:eastAsia="黑体"/>
          <w:b/>
          <w:i w:val="0"/>
          <w:sz w:val="26"/>
        </w:rPr>
        <w:t>1.4.3 场景与用例</w:t>
      </w:r>
    </w:p>
    <w:p>
      <w:pPr>
        <w:pStyle w:val="Heading4"/>
        <w:spacing w:before="160" w:after="80"/>
      </w:pPr>
      <w:r>
        <w:rPr>
          <w:rFonts w:ascii="Times New Roman" w:hAnsi="Times New Roman" w:eastAsia="黑体"/>
          <w:b/>
          <w:i w:val="0"/>
          <w:sz w:val="24"/>
        </w:rPr>
        <w:t>1.4.3.1 功能模块概述</w:t>
      </w:r>
    </w:p>
    <w:p>
      <w:pPr>
        <w:spacing w:after="120" w:line="360" w:lineRule="auto"/>
      </w:pPr>
      <w:r>
        <w:rPr>
          <w:rFonts w:ascii="Times New Roman" w:hAnsi="Times New Roman" w:eastAsia="宋体"/>
          <w:b w:val="0"/>
          <w:i w:val="0"/>
          <w:sz w:val="24"/>
        </w:rPr>
        <w:t>场景与用例模块基于测试中间表示生成正向、反向、边界、权限、状态、兼容和异常场景，管理设计用例草稿到正式用例版本的迁移，并提供设计覆盖分析。</w:t>
      </w:r>
    </w:p>
    <w:p>
      <w:pPr>
        <w:pStyle w:val="Heading4"/>
        <w:spacing w:before="160" w:after="80"/>
      </w:pPr>
      <w:r>
        <w:rPr>
          <w:rFonts w:ascii="Times New Roman" w:hAnsi="Times New Roman" w:eastAsia="黑体"/>
          <w:b/>
          <w:i w:val="0"/>
          <w:sz w:val="24"/>
        </w:rPr>
        <w:t>1.4.3.2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11 场景与用例列表（页面路由：/projects/:workspaceId/design/cases）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1、场景树按测试中间表示组织；设计用例为草稿，经检查与人工审核后才能发布为用例版本，批准后形成可跨计划复用的正式用例。</w:t>
      </w:r>
    </w:p>
    <w:p>
      <w:pPr>
        <w:spacing w:after="120" w:line="360" w:lineRule="auto"/>
      </w:pPr>
      <w:r>
        <w:rPr>
          <w:rFonts w:ascii="Times New Roman" w:hAnsi="Times New Roman" w:eastAsia="宋体"/>
          <w:b w:val="0"/>
          <w:i w:val="0"/>
          <w:sz w:val="24"/>
        </w:rPr>
        <w:t>2、用例新版本发布后，引用旧契约版本且存在破坏性变更的已批准用例进入受影响队列等待重评，旧批准不得自动覆盖新版本。</w:t>
      </w:r>
    </w:p>
    <w:p>
      <w:pPr>
        <w:spacing w:after="120" w:line="360" w:lineRule="auto"/>
      </w:pPr>
      <w:r>
        <w:rPr>
          <w:rFonts w:ascii="Times New Roman" w:hAnsi="Times New Roman" w:eastAsia="宋体"/>
          <w:b w:val="0"/>
          <w:i w:val="0"/>
          <w:sz w:val="24"/>
        </w:rPr>
        <w:t>3、覆盖分析展示需求、接口、规则、场景、用例的映射与缺口；覆盖率详情必须可见分子、分母、排除项、未覆盖项与每条来源追溯。</w:t>
      </w:r>
    </w:p>
    <w:p>
      <w:pPr>
        <w:spacing w:after="120" w:line="360" w:lineRule="auto"/>
      </w:pPr>
      <w:r>
        <w:rPr>
          <w:rFonts w:ascii="Times New Roman" w:hAnsi="Times New Roman" w:eastAsia="宋体"/>
          <w:b w:val="0"/>
          <w:i w:val="0"/>
          <w:sz w:val="24"/>
        </w:rPr>
        <w:t>4、设计覆盖分析是本模块中间产物；执行覆盖率报告由质量分析与缺陷模块唯一写入，两概念不共用实体。</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场景与用例</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计划/Release</w:t>
            </w:r>
          </w:p>
        </w:tc>
        <w:tc>
          <w:tcPr>
            <w:tcW w:type="dxa" w:w="2882"/>
          </w:tcPr>
          <w:p>
            <w:pPr>
              <w:spacing w:after="40"/>
            </w:pPr>
            <w:r/>
            <w:r>
              <w:rPr>
                <w:rFonts w:ascii="Times New Roman" w:hAnsi="Times New Roman" w:eastAsia="宋体"/>
                <w:b w:val="0"/>
                <w:i w:val="0"/>
                <w:sz w:val="18"/>
              </w:rPr>
              <w:t>下拉框，默认不选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用例状态</w:t>
            </w:r>
          </w:p>
        </w:tc>
        <w:tc>
          <w:tcPr>
            <w:tcW w:type="dxa" w:w="2882"/>
          </w:tcPr>
          <w:p>
            <w:pPr>
              <w:spacing w:after="40"/>
            </w:pPr>
            <w:r/>
            <w:r>
              <w:rPr>
                <w:rFonts w:ascii="Times New Roman" w:hAnsi="Times New Roman" w:eastAsia="宋体"/>
                <w:b w:val="0"/>
                <w:i w:val="0"/>
                <w:sz w:val="18"/>
              </w:rPr>
              <w:t>下拉框，选项为：草稿、待审核、要求修改、已批准、已发布、已归档，默认不选</w:t>
            </w:r>
          </w:p>
        </w:tc>
      </w:tr>
      <w:tr>
        <w:tc>
          <w:tcPr>
            <w:tcW w:type="dxa" w:w="2882"/>
          </w:tcPr>
          <w:p>
            <w:pPr>
              <w:spacing w:after="40"/>
            </w:pPr>
            <w:r/>
            <w:r>
              <w:rPr>
                <w:rFonts w:ascii="Times New Roman" w:hAnsi="Times New Roman" w:eastAsia="宋体"/>
                <w:b w:val="0"/>
                <w:i w:val="0"/>
                <w:sz w:val="18"/>
              </w:rPr>
              <w:t>树形区</w:t>
            </w:r>
          </w:p>
        </w:tc>
        <w:tc>
          <w:tcPr>
            <w:tcW w:type="dxa" w:w="2882"/>
          </w:tcPr>
          <w:p>
            <w:pPr>
              <w:spacing w:after="40"/>
            </w:pPr>
            <w:r/>
            <w:r>
              <w:rPr>
                <w:rFonts w:ascii="Times New Roman" w:hAnsi="Times New Roman" w:eastAsia="宋体"/>
                <w:b w:val="0"/>
                <w:i w:val="0"/>
                <w:sz w:val="18"/>
              </w:rPr>
              <w:t>场景树</w:t>
            </w:r>
          </w:p>
        </w:tc>
        <w:tc>
          <w:tcPr>
            <w:tcW w:type="dxa" w:w="2882"/>
          </w:tcPr>
          <w:p>
            <w:pPr>
              <w:spacing w:after="40"/>
            </w:pPr>
            <w:r/>
            <w:r>
              <w:rPr>
                <w:rFonts w:ascii="Times New Roman" w:hAnsi="Times New Roman" w:eastAsia="宋体"/>
                <w:b w:val="0"/>
                <w:i w:val="0"/>
                <w:sz w:val="18"/>
              </w:rPr>
              <w:t>按场景类型（正向/反向/边界/权限/状态/兼容/异常）组织</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用例标题</w:t>
            </w:r>
          </w:p>
        </w:tc>
        <w:tc>
          <w:tcPr>
            <w:tcW w:type="dxa" w:w="2882"/>
          </w:tcPr>
          <w:p>
            <w:pPr>
              <w:spacing w:after="40"/>
            </w:pPr>
            <w:r/>
            <w:r>
              <w:rPr>
                <w:rFonts w:ascii="Times New Roman" w:hAnsi="Times New Roman" w:eastAsia="宋体"/>
                <w:b w:val="0"/>
                <w:i w:val="0"/>
                <w:sz w:val="18"/>
              </w:rPr>
              <w:t>点击查看步骤、数据与预期</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版本</w:t>
            </w:r>
          </w:p>
        </w:tc>
        <w:tc>
          <w:tcPr>
            <w:tcW w:type="dxa" w:w="2882"/>
          </w:tcPr>
          <w:p>
            <w:pPr>
              <w:spacing w:after="40"/>
            </w:pPr>
            <w:r/>
            <w:r>
              <w:rPr>
                <w:rFonts w:ascii="Times New Roman" w:hAnsi="Times New Roman" w:eastAsia="宋体"/>
                <w:b w:val="0"/>
                <w:i w:val="0"/>
                <w:sz w:val="18"/>
              </w:rPr>
              <w:t>当前版本号与状态</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覆盖映射</w:t>
            </w:r>
          </w:p>
        </w:tc>
        <w:tc>
          <w:tcPr>
            <w:tcW w:type="dxa" w:w="2882"/>
          </w:tcPr>
          <w:p>
            <w:pPr>
              <w:spacing w:after="40"/>
            </w:pPr>
            <w:r/>
            <w:r>
              <w:rPr>
                <w:rFonts w:ascii="Times New Roman" w:hAnsi="Times New Roman" w:eastAsia="宋体"/>
                <w:b w:val="0"/>
                <w:i w:val="0"/>
                <w:sz w:val="18"/>
              </w:rPr>
              <w:t>关联需求条目与来源溯源</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生成草稿</w:t>
            </w:r>
          </w:p>
        </w:tc>
        <w:tc>
          <w:tcPr>
            <w:tcW w:type="dxa" w:w="2882"/>
          </w:tcPr>
          <w:p>
            <w:pPr>
              <w:spacing w:after="40"/>
            </w:pPr>
            <w:r/>
            <w:r>
              <w:rPr>
                <w:rFonts w:ascii="Times New Roman" w:hAnsi="Times New Roman" w:eastAsia="宋体"/>
                <w:b w:val="0"/>
                <w:i w:val="0"/>
                <w:sz w:val="18"/>
              </w:rPr>
              <w:t>由 AI 生成场景与设计用例草稿</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覆盖分析</w:t>
            </w:r>
          </w:p>
        </w:tc>
        <w:tc>
          <w:tcPr>
            <w:tcW w:type="dxa" w:w="2882"/>
          </w:tcPr>
          <w:p>
            <w:pPr>
              <w:spacing w:after="40"/>
            </w:pPr>
            <w:r/>
            <w:r>
              <w:rPr>
                <w:rFonts w:ascii="Times New Roman" w:hAnsi="Times New Roman" w:eastAsia="宋体"/>
                <w:b w:val="0"/>
                <w:i w:val="0"/>
                <w:sz w:val="18"/>
              </w:rPr>
              <w:t>查看映射、缺口与分母明细</w:t>
            </w:r>
          </w:p>
        </w:tc>
      </w:tr>
    </w:tbl>
    <w:p>
      <w:pPr>
        <w:pStyle w:val="Heading2"/>
        <w:spacing w:before="280" w:after="160"/>
      </w:pPr>
      <w:r>
        <w:rPr>
          <w:rFonts w:ascii="Times New Roman" w:hAnsi="Times New Roman" w:eastAsia="黑体"/>
          <w:b/>
          <w:i w:val="0"/>
          <w:color w:val="1F3A5F"/>
          <w:sz w:val="28"/>
        </w:rPr>
        <w:t>1.5 自动化测试开发</w:t>
      </w:r>
    </w:p>
    <w:p>
      <w:pPr>
        <w:spacing w:before="120" w:after="80" w:line="360" w:lineRule="auto"/>
      </w:pPr>
      <w:r>
        <w:rPr>
          <w:rFonts w:ascii="Times New Roman" w:hAnsi="Times New Roman" w:eastAsia="黑体"/>
          <w:b/>
          <w:i w:val="0"/>
          <w:sz w:val="24"/>
        </w:rPr>
        <w:t>【业务流程】</w:t>
      </w:r>
    </w:p>
    <w:p>
      <w:pPr>
        <w:spacing w:after="120" w:line="360" w:lineRule="auto"/>
      </w:pPr>
      <w:r>
        <w:rPr>
          <w:rFonts w:ascii="Times New Roman" w:hAnsi="Times New Roman" w:eastAsia="宋体"/>
          <w:b w:val="0"/>
          <w:i w:val="0"/>
          <w:sz w:val="24"/>
        </w:rPr>
        <w:t>已批准用例 → AI 生成自动化脚本草稿（Web/API）→ 代码检查（格式、类型、静态安全、依赖、契约绑定）→ 隔离沙箱试运行 → 人工代码评审并批准版本 → 发布供执行引用；运行中自愈产生候选定位器进入审核，不覆盖正式资产。</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1、自动化脚本是八类正式产出物之一；AI 不能把检查通过直接变成"已批准/已发布"。</w:t>
      </w:r>
    </w:p>
    <w:p>
      <w:pPr>
        <w:spacing w:after="120" w:line="360" w:lineRule="auto"/>
      </w:pPr>
      <w:r>
        <w:rPr>
          <w:rFonts w:ascii="Times New Roman" w:hAnsi="Times New Roman" w:eastAsia="宋体"/>
          <w:b w:val="0"/>
          <w:i w:val="0"/>
          <w:sz w:val="24"/>
        </w:rPr>
        <w:t>2、脚本稳定身份与代码版本拆分：脚本（稳定身份）→ 脚本版本（不可变代码版本）→ 用例绑定、检查运行、审核任务、执行引用；平台托管与代码仓库只能有一个权威代码源，分支名和"最新提交"不得作为正式执行证据。</w:t>
      </w:r>
    </w:p>
    <w:p>
      <w:pPr>
        <w:spacing w:after="120" w:line="360" w:lineRule="auto"/>
      </w:pPr>
      <w:r>
        <w:rPr>
          <w:rFonts w:ascii="Times New Roman" w:hAnsi="Times New Roman" w:eastAsia="宋体"/>
          <w:b w:val="0"/>
          <w:i w:val="0"/>
          <w:sz w:val="24"/>
        </w:rPr>
        <w:t>3、试运行沙箱验收口径：进程非 root 运行、工作目录只读挂载、默认零外网、单次执行超时上限（默认 120 秒）、产出目录白名单。</w:t>
      </w:r>
    </w:p>
    <w:p>
      <w:pPr>
        <w:spacing w:after="120" w:line="360" w:lineRule="auto"/>
      </w:pPr>
      <w:r>
        <w:rPr>
          <w:rFonts w:ascii="Times New Roman" w:hAnsi="Times New Roman" w:eastAsia="宋体"/>
          <w:b w:val="0"/>
          <w:i w:val="0"/>
          <w:sz w:val="24"/>
        </w:rPr>
        <w:t>4、执行只接收已批准脚本版本和完整依赖/运行时指纹；运行时临时修复产生候选新版本，不覆盖已冻结版本。</w:t>
      </w:r>
    </w:p>
    <w:p>
      <w:pPr>
        <w:spacing w:after="120" w:line="360" w:lineRule="auto"/>
      </w:pPr>
      <w:r>
        <w:rPr>
          <w:rFonts w:ascii="Times New Roman" w:hAnsi="Times New Roman" w:eastAsia="宋体"/>
          <w:b w:val="0"/>
          <w:i w:val="0"/>
          <w:sz w:val="24"/>
        </w:rPr>
        <w:t>5、代码正文与密钥分离；脚本只引用密钥引用标识，日志与追踪中不得出现明文。</w:t>
      </w:r>
    </w:p>
    <w:p>
      <w:pPr>
        <w:spacing w:after="120" w:line="360" w:lineRule="auto"/>
      </w:pPr>
      <w:r>
        <w:rPr>
          <w:rFonts w:ascii="Times New Roman" w:hAnsi="Times New Roman" w:eastAsia="宋体"/>
          <w:b w:val="0"/>
          <w:i w:val="0"/>
          <w:sz w:val="24"/>
        </w:rPr>
        <w:t>6、定位器自愈默认只在单次运行尝试；正式资产变更走差异对比与审核任务。</w:t>
      </w:r>
    </w:p>
    <w:p>
      <w:pPr>
        <w:spacing w:after="120" w:line="360" w:lineRule="auto"/>
      </w:pPr>
      <w:r>
        <w:rPr>
          <w:rFonts w:ascii="Times New Roman" w:hAnsi="Times New Roman" w:eastAsia="宋体"/>
          <w:b w:val="0"/>
          <w:i w:val="0"/>
          <w:sz w:val="24"/>
        </w:rPr>
        <w:t>7、阻断检查（密钥扫描、静态检查、隔离试运行）失败时拒绝批准，不可人工备注绕过；例外须走单独、高权限、限时且可审计的豁免流程。</w:t>
      </w:r>
    </w:p>
    <w:p>
      <w:pPr>
        <w:spacing w:after="120" w:line="360" w:lineRule="auto"/>
      </w:pPr>
      <w:r>
        <w:rPr>
          <w:rFonts w:ascii="Times New Roman" w:hAnsi="Times New Roman" w:eastAsia="宋体"/>
          <w:b w:val="0"/>
          <w:i w:val="0"/>
          <w:sz w:val="24"/>
        </w:rPr>
        <w:t>8、正式执行默认只能执行"已发布"版本；"待审核"版本仅限隔离试验工作项运行，结果标记"试验性"，不进入正式质量报告。</w:t>
      </w:r>
    </w:p>
    <w:p>
      <w:pPr>
        <w:pStyle w:val="Heading3"/>
        <w:spacing w:before="200" w:after="120"/>
      </w:pPr>
      <w:r>
        <w:rPr>
          <w:rFonts w:ascii="Times New Roman" w:hAnsi="Times New Roman" w:eastAsia="黑体"/>
          <w:b/>
          <w:i w:val="0"/>
          <w:sz w:val="26"/>
        </w:rPr>
        <w:t>1.5.1 自动化代码</w:t>
      </w:r>
    </w:p>
    <w:p>
      <w:pPr>
        <w:pStyle w:val="Heading4"/>
        <w:spacing w:before="160" w:after="80"/>
      </w:pPr>
      <w:r>
        <w:rPr>
          <w:rFonts w:ascii="Times New Roman" w:hAnsi="Times New Roman" w:eastAsia="黑体"/>
          <w:b/>
          <w:i w:val="0"/>
          <w:sz w:val="24"/>
        </w:rPr>
        <w:t>1.5.1.1 功能模块概述</w:t>
      </w:r>
    </w:p>
    <w:p>
      <w:pPr>
        <w:spacing w:after="120" w:line="360" w:lineRule="auto"/>
      </w:pPr>
      <w:r>
        <w:rPr>
          <w:rFonts w:ascii="Times New Roman" w:hAnsi="Times New Roman" w:eastAsia="宋体"/>
          <w:b w:val="0"/>
          <w:i w:val="0"/>
          <w:sz w:val="24"/>
        </w:rPr>
        <w:t>自动化代码模块管理 Web/API 自动化脚本的稳定根与不可变版本、用例多对多绑定、代码检查与评审，保证自动化资产可审查、可复现、可执行。</w:t>
      </w:r>
    </w:p>
    <w:p>
      <w:pPr>
        <w:pStyle w:val="Heading4"/>
        <w:spacing w:before="160" w:after="80"/>
      </w:pPr>
      <w:r>
        <w:rPr>
          <w:rFonts w:ascii="Times New Roman" w:hAnsi="Times New Roman" w:eastAsia="黑体"/>
          <w:b/>
          <w:i w:val="0"/>
          <w:sz w:val="24"/>
        </w:rPr>
        <w:t>1.5.1.2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12 自动化代码列表（页面路由：/projects/:workspaceId/automation/scripts）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1、脚本按能力命名；版本记录语言、框架、运行时、依赖锁、来源模式与摘要；申请批准时缺少框架版本、运行时版本或依赖摘要任一项，阻断检查判定失败，不得发布。</w:t>
      </w:r>
    </w:p>
    <w:p>
      <w:pPr>
        <w:spacing w:after="120" w:line="360" w:lineRule="auto"/>
      </w:pPr>
      <w:r>
        <w:rPr>
          <w:rFonts w:ascii="Times New Roman" w:hAnsi="Times New Roman" w:eastAsia="宋体"/>
          <w:b w:val="0"/>
          <w:i w:val="0"/>
          <w:sz w:val="24"/>
        </w:rPr>
        <w:t>2、一个脚本版本可绑定多个用例精确版本，一个用例可有多种自动化实现；绑定时分别标注覆盖类型。</w:t>
      </w:r>
    </w:p>
    <w:p>
      <w:pPr>
        <w:spacing w:after="120" w:line="360" w:lineRule="auto"/>
      </w:pPr>
      <w:r>
        <w:rPr>
          <w:rFonts w:ascii="Times New Roman" w:hAnsi="Times New Roman" w:eastAsia="宋体"/>
          <w:b w:val="0"/>
          <w:i w:val="0"/>
          <w:sz w:val="24"/>
        </w:rPr>
        <w:t>3、API 脚本绑定契约精确版本；契约变化触发影响分析而不是静默重生成覆盖。</w:t>
      </w:r>
    </w:p>
    <w:p>
      <w:pPr>
        <w:spacing w:after="120" w:line="360" w:lineRule="auto"/>
      </w:pPr>
      <w:r>
        <w:rPr>
          <w:rFonts w:ascii="Times New Roman" w:hAnsi="Times New Roman" w:eastAsia="宋体"/>
          <w:b w:val="0"/>
          <w:i w:val="0"/>
          <w:sz w:val="24"/>
        </w:rPr>
        <w:t>4、删除类接口测试在目标环境或清理策略未获授权时，代码可保持草稿，但试运行与执行应被拒绝并说明未满足的条件。</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自动化代码</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自动化类型</w:t>
            </w:r>
          </w:p>
        </w:tc>
        <w:tc>
          <w:tcPr>
            <w:tcW w:type="dxa" w:w="2882"/>
          </w:tcPr>
          <w:p>
            <w:pPr>
              <w:spacing w:after="40"/>
            </w:pPr>
            <w:r/>
            <w:r>
              <w:rPr>
                <w:rFonts w:ascii="Times New Roman" w:hAnsi="Times New Roman" w:eastAsia="宋体"/>
                <w:b w:val="0"/>
                <w:i w:val="0"/>
                <w:sz w:val="18"/>
              </w:rPr>
              <w:t>下拉框，选项为：Web、API（移动端/性能/安全预留），默认不选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版本状态</w:t>
            </w:r>
          </w:p>
        </w:tc>
        <w:tc>
          <w:tcPr>
            <w:tcW w:type="dxa" w:w="2882"/>
          </w:tcPr>
          <w:p>
            <w:pPr>
              <w:spacing w:after="40"/>
            </w:pPr>
            <w:r/>
            <w:r>
              <w:rPr>
                <w:rFonts w:ascii="Times New Roman" w:hAnsi="Times New Roman" w:eastAsia="宋体"/>
                <w:b w:val="0"/>
                <w:i w:val="0"/>
                <w:sz w:val="18"/>
              </w:rPr>
              <w:t>下拉框，选项为九态，默认不选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关键词</w:t>
            </w:r>
          </w:p>
        </w:tc>
        <w:tc>
          <w:tcPr>
            <w:tcW w:type="dxa" w:w="2882"/>
          </w:tcPr>
          <w:p>
            <w:pPr>
              <w:spacing w:after="40"/>
            </w:pPr>
            <w:r/>
            <w:r>
              <w:rPr>
                <w:rFonts w:ascii="Times New Roman" w:hAnsi="Times New Roman" w:eastAsia="宋体"/>
                <w:b w:val="0"/>
                <w:i w:val="0"/>
                <w:sz w:val="18"/>
              </w:rPr>
              <w:t>输入框：请输入脚本名称，支持模糊搜索</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脚本名称</w:t>
            </w:r>
          </w:p>
        </w:tc>
        <w:tc>
          <w:tcPr>
            <w:tcW w:type="dxa" w:w="2882"/>
          </w:tcPr>
          <w:p>
            <w:pPr>
              <w:spacing w:after="40"/>
            </w:pPr>
            <w:r/>
            <w:r>
              <w:rPr>
                <w:rFonts w:ascii="Times New Roman" w:hAnsi="Times New Roman" w:eastAsia="宋体"/>
                <w:b w:val="0"/>
                <w:i w:val="0"/>
                <w:sz w:val="18"/>
              </w:rPr>
              <w:t>点击进入版本列表</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当前版本</w:t>
            </w:r>
          </w:p>
        </w:tc>
        <w:tc>
          <w:tcPr>
            <w:tcW w:type="dxa" w:w="2882"/>
          </w:tcPr>
          <w:p>
            <w:pPr>
              <w:spacing w:after="40"/>
            </w:pPr>
            <w:r/>
            <w:r>
              <w:rPr>
                <w:rFonts w:ascii="Times New Roman" w:hAnsi="Times New Roman" w:eastAsia="宋体"/>
                <w:b w:val="0"/>
                <w:i w:val="0"/>
                <w:sz w:val="18"/>
              </w:rPr>
              <w:t>版本号、语言、框架、运行时</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用例绑定</w:t>
            </w:r>
          </w:p>
        </w:tc>
        <w:tc>
          <w:tcPr>
            <w:tcW w:type="dxa" w:w="2882"/>
          </w:tcPr>
          <w:p>
            <w:pPr>
              <w:spacing w:after="40"/>
            </w:pPr>
            <w:r/>
            <w:r>
              <w:rPr>
                <w:rFonts w:ascii="Times New Roman" w:hAnsi="Times New Roman" w:eastAsia="宋体"/>
                <w:b w:val="0"/>
                <w:i w:val="0"/>
                <w:sz w:val="18"/>
              </w:rPr>
              <w:t>绑定用例精确版本数量</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检查状态</w:t>
            </w:r>
          </w:p>
        </w:tc>
        <w:tc>
          <w:tcPr>
            <w:tcW w:type="dxa" w:w="2882"/>
          </w:tcPr>
          <w:p>
            <w:pPr>
              <w:spacing w:after="40"/>
            </w:pPr>
            <w:r/>
            <w:r>
              <w:rPr>
                <w:rFonts w:ascii="Times New Roman" w:hAnsi="Times New Roman" w:eastAsia="宋体"/>
                <w:b w:val="0"/>
                <w:i w:val="0"/>
                <w:sz w:val="18"/>
              </w:rPr>
              <w:t>最近阻断检查通过/失败</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生成草稿</w:t>
            </w:r>
          </w:p>
        </w:tc>
        <w:tc>
          <w:tcPr>
            <w:tcW w:type="dxa" w:w="2882"/>
          </w:tcPr>
          <w:p>
            <w:pPr>
              <w:spacing w:after="40"/>
            </w:pPr>
            <w:r/>
            <w:r>
              <w:rPr>
                <w:rFonts w:ascii="Times New Roman" w:hAnsi="Times New Roman" w:eastAsia="宋体"/>
                <w:b w:val="0"/>
                <w:i w:val="0"/>
                <w:sz w:val="18"/>
              </w:rPr>
              <w:t>由 AI 基于用例与契约生成脚本草稿</w:t>
            </w:r>
          </w:p>
        </w:tc>
      </w:tr>
    </w:tbl>
    <w:p>
      <w:pPr>
        <w:pStyle w:val="Heading5"/>
        <w:spacing w:before="120" w:after="80"/>
      </w:pPr>
      <w:r>
        <w:rPr>
          <w:rFonts w:ascii="Times New Roman" w:hAnsi="Times New Roman" w:eastAsia="黑体"/>
          <w:b/>
          <w:i w:val="0"/>
          <w:sz w:val="24"/>
        </w:rPr>
        <w:t>检查与评审</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1、检查项包括格式、类型、静态安全、依赖、契约绑定与受控试运行；检查结果逐项展示，阻断项失败即拒绝批准。</w:t>
      </w:r>
    </w:p>
    <w:p>
      <w:pPr>
        <w:spacing w:after="120" w:line="360" w:lineRule="auto"/>
      </w:pPr>
      <w:r>
        <w:rPr>
          <w:rFonts w:ascii="Times New Roman" w:hAnsi="Times New Roman" w:eastAsia="宋体"/>
          <w:b w:val="0"/>
          <w:i w:val="0"/>
          <w:sz w:val="24"/>
        </w:rPr>
        <w:t>2、代码评审针对精确版本；批准后版本不可变，变更产生新版本并重新检查与审核。</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信息区</w:t>
            </w:r>
          </w:p>
        </w:tc>
        <w:tc>
          <w:tcPr>
            <w:tcW w:type="dxa" w:w="2882"/>
          </w:tcPr>
          <w:p>
            <w:pPr>
              <w:spacing w:after="40"/>
            </w:pPr>
            <w:r/>
            <w:r>
              <w:rPr>
                <w:rFonts w:ascii="Times New Roman" w:hAnsi="Times New Roman" w:eastAsia="宋体"/>
                <w:b w:val="0"/>
                <w:i w:val="0"/>
                <w:sz w:val="18"/>
              </w:rPr>
              <w:t>检查清单</w:t>
            </w:r>
          </w:p>
        </w:tc>
        <w:tc>
          <w:tcPr>
            <w:tcW w:type="dxa" w:w="2882"/>
          </w:tcPr>
          <w:p>
            <w:pPr>
              <w:spacing w:after="40"/>
            </w:pPr>
            <w:r/>
            <w:r>
              <w:rPr>
                <w:rFonts w:ascii="Times New Roman" w:hAnsi="Times New Roman" w:eastAsia="宋体"/>
                <w:b w:val="0"/>
                <w:i w:val="0"/>
                <w:sz w:val="18"/>
              </w:rPr>
              <w:t>逐项显示检查类型、结果与详情入口</w:t>
            </w:r>
          </w:p>
        </w:tc>
      </w:tr>
      <w:tr>
        <w:tc>
          <w:tcPr>
            <w:tcW w:type="dxa" w:w="2882"/>
          </w:tcPr>
          <w:p>
            <w:pPr>
              <w:spacing w:after="40"/>
            </w:pPr>
            <w:r/>
            <w:r>
              <w:rPr>
                <w:rFonts w:ascii="Times New Roman" w:hAnsi="Times New Roman" w:eastAsia="宋体"/>
                <w:b w:val="0"/>
                <w:i w:val="0"/>
                <w:sz w:val="18"/>
              </w:rPr>
              <w:t>信息区</w:t>
            </w:r>
          </w:p>
        </w:tc>
        <w:tc>
          <w:tcPr>
            <w:tcW w:type="dxa" w:w="2882"/>
          </w:tcPr>
          <w:p>
            <w:pPr>
              <w:spacing w:after="40"/>
            </w:pPr>
            <w:r/>
            <w:r>
              <w:rPr>
                <w:rFonts w:ascii="Times New Roman" w:hAnsi="Times New Roman" w:eastAsia="宋体"/>
                <w:b w:val="0"/>
                <w:i w:val="0"/>
                <w:sz w:val="18"/>
              </w:rPr>
              <w:t>版本差异</w:t>
            </w:r>
          </w:p>
        </w:tc>
        <w:tc>
          <w:tcPr>
            <w:tcW w:type="dxa" w:w="2882"/>
          </w:tcPr>
          <w:p>
            <w:pPr>
              <w:spacing w:after="40"/>
            </w:pPr>
            <w:r/>
            <w:r>
              <w:rPr>
                <w:rFonts w:ascii="Times New Roman" w:hAnsi="Times New Roman" w:eastAsia="宋体"/>
                <w:b w:val="0"/>
                <w:i w:val="0"/>
                <w:sz w:val="18"/>
              </w:rPr>
              <w:t>与上一版本的代码差异</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评审决定</w:t>
            </w:r>
          </w:p>
        </w:tc>
        <w:tc>
          <w:tcPr>
            <w:tcW w:type="dxa" w:w="2882"/>
          </w:tcPr>
          <w:p>
            <w:pPr>
              <w:spacing w:after="40"/>
            </w:pPr>
            <w:r/>
            <w:r>
              <w:rPr>
                <w:rFonts w:ascii="Times New Roman" w:hAnsi="Times New Roman" w:eastAsia="宋体"/>
                <w:b w:val="0"/>
                <w:i w:val="0"/>
                <w:sz w:val="18"/>
              </w:rPr>
              <w:t>批准、要求修改、拒绝</w:t>
            </w:r>
          </w:p>
        </w:tc>
      </w:tr>
    </w:tbl>
    <w:p>
      <w:pPr>
        <w:pStyle w:val="Heading3"/>
        <w:spacing w:before="200" w:after="120"/>
      </w:pPr>
      <w:r>
        <w:rPr>
          <w:rFonts w:ascii="Times New Roman" w:hAnsi="Times New Roman" w:eastAsia="黑体"/>
          <w:b/>
          <w:i w:val="0"/>
          <w:sz w:val="26"/>
        </w:rPr>
        <w:t>1.5.2 配套资产</w:t>
      </w:r>
    </w:p>
    <w:p>
      <w:pPr>
        <w:pStyle w:val="Heading4"/>
        <w:spacing w:before="160" w:after="80"/>
      </w:pPr>
      <w:r>
        <w:rPr>
          <w:rFonts w:ascii="Times New Roman" w:hAnsi="Times New Roman" w:eastAsia="黑体"/>
          <w:b/>
          <w:i w:val="0"/>
          <w:sz w:val="24"/>
        </w:rPr>
        <w:t>1.5.2.1 功能模块概述</w:t>
      </w:r>
    </w:p>
    <w:p>
      <w:pPr>
        <w:spacing w:after="120" w:line="360" w:lineRule="auto"/>
      </w:pPr>
      <w:r>
        <w:rPr>
          <w:rFonts w:ascii="Times New Roman" w:hAnsi="Times New Roman" w:eastAsia="宋体"/>
          <w:b w:val="0"/>
          <w:i w:val="0"/>
          <w:sz w:val="24"/>
        </w:rPr>
        <w:t>配套资产模块管理定位器、Mock、测试数据配置与视觉基线，作为自动化脚本的可审核支撑资产。</w:t>
      </w:r>
    </w:p>
    <w:p>
      <w:pPr>
        <w:pStyle w:val="Heading4"/>
        <w:spacing w:before="160" w:after="80"/>
      </w:pPr>
      <w:r>
        <w:rPr>
          <w:rFonts w:ascii="Times New Roman" w:hAnsi="Times New Roman" w:eastAsia="黑体"/>
          <w:b/>
          <w:i w:val="0"/>
          <w:sz w:val="24"/>
        </w:rPr>
        <w:t>1.5.2.2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13 配套资产列表（页面路由：/projects/:workspaceId/automation/assets）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1、定位器采用稳定根加版本管理，记录主/备选择器、证据与取代关系；写入正式定位器版本需审核。</w:t>
      </w:r>
    </w:p>
    <w:p>
      <w:pPr>
        <w:spacing w:after="120" w:line="360" w:lineRule="auto"/>
      </w:pPr>
      <w:r>
        <w:rPr>
          <w:rFonts w:ascii="Times New Roman" w:hAnsi="Times New Roman" w:eastAsia="宋体"/>
          <w:b w:val="0"/>
          <w:i w:val="0"/>
          <w:sz w:val="24"/>
        </w:rPr>
        <w:t>2、运行中新候选定位器携带证据进入审核任务，原版本保持不变。</w:t>
      </w:r>
    </w:p>
    <w:p>
      <w:pPr>
        <w:spacing w:after="120" w:line="360" w:lineRule="auto"/>
      </w:pPr>
      <w:r>
        <w:rPr>
          <w:rFonts w:ascii="Times New Roman" w:hAnsi="Times New Roman" w:eastAsia="宋体"/>
          <w:b w:val="0"/>
          <w:i w:val="0"/>
          <w:sz w:val="24"/>
        </w:rPr>
        <w:t>3、Mock 绑定契约精确版本；测试数据包含生成、脱敏与清理配置；视觉基线包含视口、遮罩与摘要。</w:t>
      </w:r>
    </w:p>
    <w:p>
      <w:pPr>
        <w:spacing w:after="120" w:line="360" w:lineRule="auto"/>
      </w:pPr>
      <w:r>
        <w:rPr>
          <w:rFonts w:ascii="Times New Roman" w:hAnsi="Times New Roman" w:eastAsia="宋体"/>
          <w:b w:val="0"/>
          <w:i w:val="0"/>
          <w:sz w:val="24"/>
        </w:rPr>
        <w:t>4、涉及隐私的数据配置需审核业务约束与隐私风险。</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标签页</w:t>
            </w:r>
          </w:p>
        </w:tc>
        <w:tc>
          <w:tcPr>
            <w:tcW w:type="dxa" w:w="2882"/>
          </w:tcPr>
          <w:p>
            <w:pPr>
              <w:spacing w:after="40"/>
            </w:pPr>
            <w:r/>
            <w:r>
              <w:rPr>
                <w:rFonts w:ascii="Times New Roman" w:hAnsi="Times New Roman" w:eastAsia="宋体"/>
                <w:b w:val="0"/>
                <w:i w:val="0"/>
                <w:sz w:val="18"/>
              </w:rPr>
              <w:t>资产类型</w:t>
            </w:r>
          </w:p>
        </w:tc>
        <w:tc>
          <w:tcPr>
            <w:tcW w:type="dxa" w:w="2882"/>
          </w:tcPr>
          <w:p>
            <w:pPr>
              <w:spacing w:after="40"/>
            </w:pPr>
            <w:r/>
            <w:r>
              <w:rPr>
                <w:rFonts w:ascii="Times New Roman" w:hAnsi="Times New Roman" w:eastAsia="宋体"/>
                <w:b w:val="0"/>
                <w:i w:val="0"/>
                <w:sz w:val="18"/>
              </w:rPr>
              <w:t>定位器、Mock、测试数据、视觉基线</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配套资产</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关键词</w:t>
            </w:r>
          </w:p>
        </w:tc>
        <w:tc>
          <w:tcPr>
            <w:tcW w:type="dxa" w:w="2882"/>
          </w:tcPr>
          <w:p>
            <w:pPr>
              <w:spacing w:after="40"/>
            </w:pPr>
            <w:r/>
            <w:r>
              <w:rPr>
                <w:rFonts w:ascii="Times New Roman" w:hAnsi="Times New Roman" w:eastAsia="宋体"/>
                <w:b w:val="0"/>
                <w:i w:val="0"/>
                <w:sz w:val="18"/>
              </w:rPr>
              <w:t>输入框：请输入资产名称，支持模糊搜索</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资产名称</w:t>
            </w:r>
          </w:p>
        </w:tc>
        <w:tc>
          <w:tcPr>
            <w:tcW w:type="dxa" w:w="2882"/>
          </w:tcPr>
          <w:p>
            <w:pPr>
              <w:spacing w:after="40"/>
            </w:pPr>
            <w:r/>
            <w:r>
              <w:rPr>
                <w:rFonts w:ascii="Times New Roman" w:hAnsi="Times New Roman" w:eastAsia="宋体"/>
                <w:b w:val="0"/>
                <w:i w:val="0"/>
                <w:sz w:val="18"/>
              </w:rPr>
              <w:t>点击进入版本详情</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版本</w:t>
            </w:r>
          </w:p>
        </w:tc>
        <w:tc>
          <w:tcPr>
            <w:tcW w:type="dxa" w:w="2882"/>
          </w:tcPr>
          <w:p>
            <w:pPr>
              <w:spacing w:after="40"/>
            </w:pPr>
            <w:r/>
            <w:r>
              <w:rPr>
                <w:rFonts w:ascii="Times New Roman" w:hAnsi="Times New Roman" w:eastAsia="宋体"/>
                <w:b w:val="0"/>
                <w:i w:val="0"/>
                <w:sz w:val="18"/>
              </w:rPr>
              <w:t>当前版本号与状态</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绑定</w:t>
            </w:r>
          </w:p>
        </w:tc>
        <w:tc>
          <w:tcPr>
            <w:tcW w:type="dxa" w:w="2882"/>
          </w:tcPr>
          <w:p>
            <w:pPr>
              <w:spacing w:after="40"/>
            </w:pPr>
            <w:r/>
            <w:r>
              <w:rPr>
                <w:rFonts w:ascii="Times New Roman" w:hAnsi="Times New Roman" w:eastAsia="宋体"/>
                <w:b w:val="0"/>
                <w:i w:val="0"/>
                <w:sz w:val="18"/>
              </w:rPr>
              <w:t>关联脚本/契约版本</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审核候选</w:t>
            </w:r>
          </w:p>
        </w:tc>
        <w:tc>
          <w:tcPr>
            <w:tcW w:type="dxa" w:w="2882"/>
          </w:tcPr>
          <w:p>
            <w:pPr>
              <w:spacing w:after="40"/>
            </w:pPr>
            <w:r/>
            <w:r>
              <w:rPr>
                <w:rFonts w:ascii="Times New Roman" w:hAnsi="Times New Roman" w:eastAsia="宋体"/>
                <w:b w:val="0"/>
                <w:i w:val="0"/>
                <w:sz w:val="18"/>
              </w:rPr>
              <w:t>对自愈产生的候选资产作出审核决定</w:t>
            </w:r>
          </w:p>
        </w:tc>
      </w:tr>
    </w:tbl>
    <w:p>
      <w:pPr>
        <w:pStyle w:val="Heading2"/>
        <w:spacing w:before="280" w:after="160"/>
      </w:pPr>
      <w:r>
        <w:rPr>
          <w:rFonts w:ascii="Times New Roman" w:hAnsi="Times New Roman" w:eastAsia="黑体"/>
          <w:b/>
          <w:i w:val="0"/>
          <w:color w:val="1F3A5F"/>
          <w:sz w:val="28"/>
        </w:rPr>
        <w:t>1.6 测试执行</w:t>
      </w:r>
    </w:p>
    <w:p>
      <w:pPr>
        <w:spacing w:before="120" w:after="80" w:line="360" w:lineRule="auto"/>
      </w:pPr>
      <w:r>
        <w:rPr>
          <w:rFonts w:ascii="Times New Roman" w:hAnsi="Times New Roman" w:eastAsia="黑体"/>
          <w:b/>
          <w:i w:val="0"/>
          <w:sz w:val="24"/>
        </w:rPr>
        <w:t>【业务流程】</w:t>
      </w:r>
    </w:p>
    <w:p>
      <w:pPr>
        <w:spacing w:after="120" w:line="360" w:lineRule="auto"/>
      </w:pPr>
      <w:r>
        <w:rPr>
          <w:rFonts w:ascii="Times New Roman" w:hAnsi="Times New Roman" w:eastAsia="宋体"/>
          <w:b w:val="0"/>
          <w:i w:val="0"/>
          <w:sz w:val="24"/>
        </w:rPr>
        <w:t>执行计划版本冻结（用例版本、脚本版本、契约基线、环境、数据引用与摘要）→ 手工或计划触发 → 调度执行器（租约、心跳、重试）→ 任务运行并实时回传进度与日志 → 每次尝试产生独立结果与证据 → 契约检查记录符合/偏差/未检查/无法判定。</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1、任务状态与业务结论分离：任务状态为待启动、排队、运行中、已完成、失败、已取消、超时、受阻；用例业务结论只看过通过、失败、跳过、错误、无法判定。</w:t>
      </w:r>
    </w:p>
    <w:p>
      <w:pPr>
        <w:spacing w:after="120" w:line="360" w:lineRule="auto"/>
      </w:pPr>
      <w:r>
        <w:rPr>
          <w:rFonts w:ascii="Times New Roman" w:hAnsi="Times New Roman" w:eastAsia="宋体"/>
          <w:b w:val="0"/>
          <w:i w:val="0"/>
          <w:sz w:val="24"/>
        </w:rPr>
        <w:t>2、"失败"表示被测行为未满足断言；"错误"表示环境、脚本、执行器或平台未完成有效验证；二者不可合并。</w:t>
      </w:r>
    </w:p>
    <w:p>
      <w:pPr>
        <w:spacing w:after="120" w:line="360" w:lineRule="auto"/>
      </w:pPr>
      <w:r>
        <w:rPr>
          <w:rFonts w:ascii="Times New Roman" w:hAnsi="Times New Roman" w:eastAsia="宋体"/>
          <w:b w:val="0"/>
          <w:i w:val="0"/>
          <w:sz w:val="24"/>
        </w:rPr>
        <w:t>3、重跑创建新的批次与任务尝试，不覆盖旧结果。</w:t>
      </w:r>
    </w:p>
    <w:p>
      <w:pPr>
        <w:spacing w:after="120" w:line="360" w:lineRule="auto"/>
      </w:pPr>
      <w:r>
        <w:rPr>
          <w:rFonts w:ascii="Times New Roman" w:hAnsi="Times New Roman" w:eastAsia="宋体"/>
          <w:b w:val="0"/>
          <w:i w:val="0"/>
          <w:sz w:val="24"/>
        </w:rPr>
        <w:t>4、执行契约基线创建后不可变；执行前基线引用已撤销、权限失效或必需凭证不可用时，任务转"受阻"，不得自动切换到"最新版"。</w:t>
      </w:r>
    </w:p>
    <w:p>
      <w:pPr>
        <w:spacing w:after="120" w:line="360" w:lineRule="auto"/>
      </w:pPr>
      <w:r>
        <w:rPr>
          <w:rFonts w:ascii="Times New Roman" w:hAnsi="Times New Roman" w:eastAsia="宋体"/>
          <w:b w:val="0"/>
          <w:i w:val="0"/>
          <w:sz w:val="24"/>
        </w:rPr>
        <w:t>5、结果分析只能引用执行结果，不能反写其状态或正文。</w:t>
      </w:r>
    </w:p>
    <w:p>
      <w:pPr>
        <w:spacing w:after="120" w:line="360" w:lineRule="auto"/>
      </w:pPr>
      <w:r>
        <w:rPr>
          <w:rFonts w:ascii="Times New Roman" w:hAnsi="Times New Roman" w:eastAsia="宋体"/>
          <w:b w:val="0"/>
          <w:i w:val="0"/>
          <w:sz w:val="24"/>
        </w:rPr>
        <w:t>6、未检查不能计为通过，"无法判定"不能被报告为契约一致。</w:t>
      </w:r>
    </w:p>
    <w:p>
      <w:pPr>
        <w:spacing w:after="120" w:line="360" w:lineRule="auto"/>
      </w:pPr>
      <w:r>
        <w:rPr>
          <w:rFonts w:ascii="Times New Roman" w:hAnsi="Times New Roman" w:eastAsia="宋体"/>
          <w:b w:val="0"/>
          <w:i w:val="0"/>
          <w:sz w:val="24"/>
        </w:rPr>
        <w:t>7、执行器失联：租约到期后按策略创建新尝试，原尝试标记"错误"并保留证据；缺少所需能力时任务在执行前"受阻"，不得运行后静默降级。</w:t>
      </w:r>
    </w:p>
    <w:p>
      <w:pPr>
        <w:pStyle w:val="Heading3"/>
        <w:spacing w:before="200" w:after="120"/>
      </w:pPr>
      <w:r>
        <w:rPr>
          <w:rFonts w:ascii="Times New Roman" w:hAnsi="Times New Roman" w:eastAsia="黑体"/>
          <w:b/>
          <w:i w:val="0"/>
          <w:sz w:val="26"/>
        </w:rPr>
        <w:t>1.6.1 执行计划</w:t>
      </w:r>
    </w:p>
    <w:p>
      <w:pPr>
        <w:pStyle w:val="Heading4"/>
        <w:spacing w:before="160" w:after="80"/>
      </w:pPr>
      <w:r>
        <w:rPr>
          <w:rFonts w:ascii="Times New Roman" w:hAnsi="Times New Roman" w:eastAsia="黑体"/>
          <w:b/>
          <w:i w:val="0"/>
          <w:sz w:val="24"/>
        </w:rPr>
        <w:t>1.6.1.1 功能模块概述</w:t>
      </w:r>
    </w:p>
    <w:p>
      <w:pPr>
        <w:spacing w:after="120" w:line="360" w:lineRule="auto"/>
      </w:pPr>
      <w:r>
        <w:rPr>
          <w:rFonts w:ascii="Times New Roman" w:hAnsi="Times New Roman" w:eastAsia="宋体"/>
          <w:b w:val="0"/>
          <w:i w:val="0"/>
          <w:sz w:val="24"/>
        </w:rPr>
        <w:t>执行计划模块管理机器执行配置的版本冻结与触发，固定用例版本、脚本版本、契约基线、环境与数据引用，保证执行可复现。</w:t>
      </w:r>
    </w:p>
    <w:p>
      <w:pPr>
        <w:pStyle w:val="Heading4"/>
        <w:spacing w:before="160" w:after="80"/>
      </w:pPr>
      <w:r>
        <w:rPr>
          <w:rFonts w:ascii="Times New Roman" w:hAnsi="Times New Roman" w:eastAsia="黑体"/>
          <w:b/>
          <w:i w:val="0"/>
          <w:sz w:val="24"/>
        </w:rPr>
        <w:t>1.6.1.2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14 执行计划列表（页面路由：/projects/:workspaceId/execution/plans）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1、执行计划版本创建后冻结全部引用与摘要；用例或脚本发布新版本后，本次执行仍使用已冻结旧版本，新版本须通过新的执行计划版本使用。</w:t>
      </w:r>
    </w:p>
    <w:p>
      <w:pPr>
        <w:spacing w:after="120" w:line="360" w:lineRule="auto"/>
      </w:pPr>
      <w:r>
        <w:rPr>
          <w:rFonts w:ascii="Times New Roman" w:hAnsi="Times New Roman" w:eastAsia="宋体"/>
          <w:b w:val="0"/>
          <w:i w:val="0"/>
          <w:sz w:val="24"/>
        </w:rPr>
        <w:t>2、触发方式：V1 支持手工与计划触发；V2 支持 Webhook 与流水线触发；触发统一幂等。</w:t>
      </w:r>
    </w:p>
    <w:p>
      <w:pPr>
        <w:spacing w:after="120" w:line="360" w:lineRule="auto"/>
      </w:pPr>
      <w:r>
        <w:rPr>
          <w:rFonts w:ascii="Times New Roman" w:hAnsi="Times New Roman" w:eastAsia="宋体"/>
          <w:b w:val="0"/>
          <w:i w:val="0"/>
          <w:sz w:val="24"/>
        </w:rPr>
        <w:t>3、高风险环境与范围、首次运行需审核后执行；取消、重跑和高风险触发需权限。</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执行计划</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下拉框，列出当前工作区全部 Release，默认不选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版本状态</w:t>
            </w:r>
          </w:p>
        </w:tc>
        <w:tc>
          <w:tcPr>
            <w:tcW w:type="dxa" w:w="2882"/>
          </w:tcPr>
          <w:p>
            <w:pPr>
              <w:spacing w:after="40"/>
            </w:pPr>
            <w:r/>
            <w:r>
              <w:rPr>
                <w:rFonts w:ascii="Times New Roman" w:hAnsi="Times New Roman" w:eastAsia="宋体"/>
                <w:b w:val="0"/>
                <w:i w:val="0"/>
                <w:sz w:val="18"/>
              </w:rPr>
              <w:t>下拉框，默认不选</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计划名称</w:t>
            </w:r>
          </w:p>
        </w:tc>
        <w:tc>
          <w:tcPr>
            <w:tcW w:type="dxa" w:w="2882"/>
          </w:tcPr>
          <w:p>
            <w:pPr>
              <w:spacing w:after="40"/>
            </w:pPr>
            <w:r/>
            <w:r>
              <w:rPr>
                <w:rFonts w:ascii="Times New Roman" w:hAnsi="Times New Roman" w:eastAsia="宋体"/>
                <w:b w:val="0"/>
                <w:i w:val="0"/>
                <w:sz w:val="18"/>
              </w:rPr>
              <w:t>点击进入版本详情</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冻结摘要</w:t>
            </w:r>
          </w:p>
        </w:tc>
        <w:tc>
          <w:tcPr>
            <w:tcW w:type="dxa" w:w="2882"/>
          </w:tcPr>
          <w:p>
            <w:pPr>
              <w:spacing w:after="40"/>
            </w:pPr>
            <w:r/>
            <w:r>
              <w:rPr>
                <w:rFonts w:ascii="Times New Roman" w:hAnsi="Times New Roman" w:eastAsia="宋体"/>
                <w:b w:val="0"/>
                <w:i w:val="0"/>
                <w:sz w:val="18"/>
              </w:rPr>
              <w:t>用例版本、脚本版本、契约基线、环境</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最近运行</w:t>
            </w:r>
          </w:p>
        </w:tc>
        <w:tc>
          <w:tcPr>
            <w:tcW w:type="dxa" w:w="2882"/>
          </w:tcPr>
          <w:p>
            <w:pPr>
              <w:spacing w:after="40"/>
            </w:pPr>
            <w:r/>
            <w:r>
              <w:rPr>
                <w:rFonts w:ascii="Times New Roman" w:hAnsi="Times New Roman" w:eastAsia="宋体"/>
                <w:b w:val="0"/>
                <w:i w:val="0"/>
                <w:sz w:val="18"/>
              </w:rPr>
              <w:t>最近一次触发的批次与状态</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创建版本</w:t>
            </w:r>
          </w:p>
        </w:tc>
        <w:tc>
          <w:tcPr>
            <w:tcW w:type="dxa" w:w="2882"/>
          </w:tcPr>
          <w:p>
            <w:pPr>
              <w:spacing w:after="40"/>
            </w:pPr>
            <w:r/>
            <w:r>
              <w:rPr>
                <w:rFonts w:ascii="Times New Roman" w:hAnsi="Times New Roman" w:eastAsia="宋体"/>
                <w:b w:val="0"/>
                <w:i w:val="0"/>
                <w:sz w:val="18"/>
              </w:rPr>
              <w:t>基于测试计划与环境创建执行计划版本</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触发执行</w:t>
            </w:r>
          </w:p>
        </w:tc>
        <w:tc>
          <w:tcPr>
            <w:tcW w:type="dxa" w:w="2882"/>
          </w:tcPr>
          <w:p>
            <w:pPr>
              <w:spacing w:after="40"/>
            </w:pPr>
            <w:r/>
            <w:r>
              <w:rPr>
                <w:rFonts w:ascii="Times New Roman" w:hAnsi="Times New Roman" w:eastAsia="宋体"/>
                <w:b w:val="0"/>
                <w:i w:val="0"/>
                <w:sz w:val="18"/>
              </w:rPr>
              <w:t>手工触发，需权限校验</w:t>
            </w:r>
          </w:p>
        </w:tc>
      </w:tr>
    </w:tbl>
    <w:p>
      <w:pPr>
        <w:pStyle w:val="Heading3"/>
        <w:spacing w:before="200" w:after="120"/>
      </w:pPr>
      <w:r>
        <w:rPr>
          <w:rFonts w:ascii="Times New Roman" w:hAnsi="Times New Roman" w:eastAsia="黑体"/>
          <w:b/>
          <w:i w:val="0"/>
          <w:sz w:val="26"/>
        </w:rPr>
        <w:t>1.6.2 执行监控</w:t>
      </w:r>
    </w:p>
    <w:p>
      <w:pPr>
        <w:pStyle w:val="Heading4"/>
        <w:spacing w:before="160" w:after="80"/>
      </w:pPr>
      <w:r>
        <w:rPr>
          <w:rFonts w:ascii="Times New Roman" w:hAnsi="Times New Roman" w:eastAsia="黑体"/>
          <w:b/>
          <w:i w:val="0"/>
          <w:sz w:val="24"/>
        </w:rPr>
        <w:t>1.6.2.1 功能模块概述</w:t>
      </w:r>
    </w:p>
    <w:p>
      <w:pPr>
        <w:spacing w:after="120" w:line="360" w:lineRule="auto"/>
      </w:pPr>
      <w:r>
        <w:rPr>
          <w:rFonts w:ascii="Times New Roman" w:hAnsi="Times New Roman" w:eastAsia="宋体"/>
          <w:b w:val="0"/>
          <w:i w:val="0"/>
          <w:sz w:val="24"/>
        </w:rPr>
        <w:t>执行监控模块展示执行队列、实时日志、结果与证据，支持暂停、取消与受控重试，手工测试在此录入步骤结果。</w:t>
      </w:r>
    </w:p>
    <w:p>
      <w:pPr>
        <w:pStyle w:val="Heading4"/>
        <w:spacing w:before="160" w:after="80"/>
      </w:pPr>
      <w:r>
        <w:rPr>
          <w:rFonts w:ascii="Times New Roman" w:hAnsi="Times New Roman" w:eastAsia="黑体"/>
          <w:b/>
          <w:i w:val="0"/>
          <w:sz w:val="24"/>
        </w:rPr>
        <w:t>1.6.2.2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15 执行监控列表（页面路由：/projects/:workspaceId/execution/tasks）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1、任务实时回传进度、日志与制品事件；实时通道不承载批准或修改命令。</w:t>
      </w:r>
    </w:p>
    <w:p>
      <w:pPr>
        <w:spacing w:after="120" w:line="360" w:lineRule="auto"/>
      </w:pPr>
      <w:r>
        <w:rPr>
          <w:rFonts w:ascii="Times New Roman" w:hAnsi="Times New Roman" w:eastAsia="宋体"/>
          <w:b w:val="0"/>
          <w:i w:val="0"/>
          <w:sz w:val="24"/>
        </w:rPr>
        <w:t>2、任务可暂停、可取消；暂停按"受阻"处理、阻塞原因记为"用户主动暂停"；运行中版本不可编辑。</w:t>
      </w:r>
    </w:p>
    <w:p>
      <w:pPr>
        <w:spacing w:after="120" w:line="360" w:lineRule="auto"/>
      </w:pPr>
      <w:r>
        <w:rPr>
          <w:rFonts w:ascii="Times New Roman" w:hAnsi="Times New Roman" w:eastAsia="宋体"/>
          <w:b w:val="0"/>
          <w:i w:val="0"/>
          <w:sz w:val="24"/>
        </w:rPr>
        <w:t>3、V1 默认一次受控重试；重试成功时两次尝试的记录均可查，汇总说明采用的取舍规则。</w:t>
      </w:r>
    </w:p>
    <w:p>
      <w:pPr>
        <w:spacing w:after="120" w:line="360" w:lineRule="auto"/>
      </w:pPr>
      <w:r>
        <w:rPr>
          <w:rFonts w:ascii="Times New Roman" w:hAnsi="Times New Roman" w:eastAsia="宋体"/>
          <w:b w:val="0"/>
          <w:i w:val="0"/>
          <w:sz w:val="24"/>
        </w:rPr>
        <w:t>4、每次尝试产生独立执行结果；人工注释不能修改原始事实。</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执行监控</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任务状态</w:t>
            </w:r>
          </w:p>
        </w:tc>
        <w:tc>
          <w:tcPr>
            <w:tcW w:type="dxa" w:w="2882"/>
          </w:tcPr>
          <w:p>
            <w:pPr>
              <w:spacing w:after="40"/>
            </w:pPr>
            <w:r/>
            <w:r>
              <w:rPr>
                <w:rFonts w:ascii="Times New Roman" w:hAnsi="Times New Roman" w:eastAsia="宋体"/>
                <w:b w:val="0"/>
                <w:i w:val="0"/>
                <w:sz w:val="18"/>
              </w:rPr>
              <w:t>下拉框，选项为：待启动、排队、运行中、已完成、失败、已取消、超时、受阻，默认不选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批次</w:t>
            </w:r>
          </w:p>
        </w:tc>
        <w:tc>
          <w:tcPr>
            <w:tcW w:type="dxa" w:w="2882"/>
          </w:tcPr>
          <w:p>
            <w:pPr>
              <w:spacing w:after="40"/>
            </w:pPr>
            <w:r/>
            <w:r>
              <w:rPr>
                <w:rFonts w:ascii="Times New Roman" w:hAnsi="Times New Roman" w:eastAsia="宋体"/>
                <w:b w:val="0"/>
                <w:i w:val="0"/>
                <w:sz w:val="18"/>
              </w:rPr>
              <w:t>下拉框，列出执行批次，默认不选</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任务</w:t>
            </w:r>
          </w:p>
        </w:tc>
        <w:tc>
          <w:tcPr>
            <w:tcW w:type="dxa" w:w="2882"/>
          </w:tcPr>
          <w:p>
            <w:pPr>
              <w:spacing w:after="40"/>
            </w:pPr>
            <w:r/>
            <w:r>
              <w:rPr>
                <w:rFonts w:ascii="Times New Roman" w:hAnsi="Times New Roman" w:eastAsia="宋体"/>
                <w:b w:val="0"/>
                <w:i w:val="0"/>
                <w:sz w:val="18"/>
              </w:rPr>
              <w:t>用例与脚本版本引用</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状态</w:t>
            </w:r>
          </w:p>
        </w:tc>
        <w:tc>
          <w:tcPr>
            <w:tcW w:type="dxa" w:w="2882"/>
          </w:tcPr>
          <w:p>
            <w:pPr>
              <w:spacing w:after="40"/>
            </w:pPr>
            <w:r/>
            <w:r>
              <w:rPr>
                <w:rFonts w:ascii="Times New Roman" w:hAnsi="Times New Roman" w:eastAsia="宋体"/>
                <w:b w:val="0"/>
                <w:i w:val="0"/>
                <w:sz w:val="18"/>
              </w:rPr>
              <w:t>任务状态与尝试次数</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结果</w:t>
            </w:r>
          </w:p>
        </w:tc>
        <w:tc>
          <w:tcPr>
            <w:tcW w:type="dxa" w:w="2882"/>
          </w:tcPr>
          <w:p>
            <w:pPr>
              <w:spacing w:after="40"/>
            </w:pPr>
            <w:r/>
            <w:r>
              <w:rPr>
                <w:rFonts w:ascii="Times New Roman" w:hAnsi="Times New Roman" w:eastAsia="宋体"/>
                <w:b w:val="0"/>
                <w:i w:val="0"/>
                <w:sz w:val="18"/>
              </w:rPr>
              <w:t>通过、失败、跳过、错误、无法判定</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耗时</w:t>
            </w:r>
          </w:p>
        </w:tc>
        <w:tc>
          <w:tcPr>
            <w:tcW w:type="dxa" w:w="2882"/>
          </w:tcPr>
          <w:p>
            <w:pPr>
              <w:spacing w:after="40"/>
            </w:pPr>
            <w:r/>
            <w:r>
              <w:rPr>
                <w:rFonts w:ascii="Times New Roman" w:hAnsi="Times New Roman" w:eastAsia="宋体"/>
                <w:b w:val="0"/>
                <w:i w:val="0"/>
                <w:sz w:val="18"/>
              </w:rPr>
              <w:t>显示运行时长</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暂停/取消</w:t>
            </w:r>
          </w:p>
        </w:tc>
        <w:tc>
          <w:tcPr>
            <w:tcW w:type="dxa" w:w="2882"/>
          </w:tcPr>
          <w:p>
            <w:pPr>
              <w:spacing w:after="40"/>
            </w:pPr>
            <w:r/>
            <w:r>
              <w:rPr>
                <w:rFonts w:ascii="Times New Roman" w:hAnsi="Times New Roman" w:eastAsia="宋体"/>
                <w:b w:val="0"/>
                <w:i w:val="0"/>
                <w:sz w:val="18"/>
              </w:rPr>
              <w:t>需权限，操作后记录原因</w:t>
            </w:r>
          </w:p>
        </w:tc>
      </w:tr>
    </w:tbl>
    <w:p>
      <w:pPr>
        <w:pStyle w:val="Heading5"/>
        <w:spacing w:before="120" w:after="80"/>
      </w:pPr>
      <w:r>
        <w:rPr>
          <w:rFonts w:ascii="Times New Roman" w:hAnsi="Times New Roman" w:eastAsia="黑体"/>
          <w:b/>
          <w:i w:val="0"/>
          <w:sz w:val="24"/>
        </w:rPr>
        <w:t>详情与证据</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1、详情展示请求/响应、日志、截图、视频、追踪、性能数据与摘要；证据不可变，按保留策略管理。</w:t>
      </w:r>
    </w:p>
    <w:p>
      <w:pPr>
        <w:spacing w:after="120" w:line="360" w:lineRule="auto"/>
      </w:pPr>
      <w:r>
        <w:rPr>
          <w:rFonts w:ascii="Times New Roman" w:hAnsi="Times New Roman" w:eastAsia="宋体"/>
          <w:b w:val="0"/>
          <w:i w:val="0"/>
          <w:sz w:val="24"/>
        </w:rPr>
        <w:t>2、敏感证据访问受限；契约检查结果区分符合、偏差、未检查、无法判定四种状态并只追加。</w:t>
      </w:r>
    </w:p>
    <w:p>
      <w:pPr>
        <w:spacing w:after="120" w:line="360" w:lineRule="auto"/>
      </w:pPr>
      <w:r>
        <w:rPr>
          <w:rFonts w:ascii="Times New Roman" w:hAnsi="Times New Roman" w:eastAsia="宋体"/>
          <w:b w:val="0"/>
          <w:i w:val="0"/>
          <w:sz w:val="24"/>
        </w:rPr>
        <w:t>3、手工测试录入步骤结果、实际结果与证据；测试人员对手工结果负责。</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信息区</w:t>
            </w:r>
          </w:p>
        </w:tc>
        <w:tc>
          <w:tcPr>
            <w:tcW w:type="dxa" w:w="2882"/>
          </w:tcPr>
          <w:p>
            <w:pPr>
              <w:spacing w:after="40"/>
            </w:pPr>
            <w:r/>
            <w:r>
              <w:rPr>
                <w:rFonts w:ascii="Times New Roman" w:hAnsi="Times New Roman" w:eastAsia="宋体"/>
                <w:b w:val="0"/>
                <w:i w:val="0"/>
                <w:sz w:val="18"/>
              </w:rPr>
              <w:t>环境快照</w:t>
            </w:r>
          </w:p>
        </w:tc>
        <w:tc>
          <w:tcPr>
            <w:tcW w:type="dxa" w:w="2882"/>
          </w:tcPr>
          <w:p>
            <w:pPr>
              <w:spacing w:after="40"/>
            </w:pPr>
            <w:r/>
            <w:r>
              <w:rPr>
                <w:rFonts w:ascii="Times New Roman" w:hAnsi="Times New Roman" w:eastAsia="宋体"/>
                <w:b w:val="0"/>
                <w:i w:val="0"/>
                <w:sz w:val="18"/>
              </w:rPr>
              <w:t>环境、授权、数据/Mock/定位器引用与摘要</w:t>
            </w:r>
          </w:p>
        </w:tc>
      </w:tr>
      <w:tr>
        <w:tc>
          <w:tcPr>
            <w:tcW w:type="dxa" w:w="2882"/>
          </w:tcPr>
          <w:p>
            <w:pPr>
              <w:spacing w:after="40"/>
            </w:pPr>
            <w:r/>
            <w:r>
              <w:rPr>
                <w:rFonts w:ascii="Times New Roman" w:hAnsi="Times New Roman" w:eastAsia="宋体"/>
                <w:b w:val="0"/>
                <w:i w:val="0"/>
                <w:sz w:val="18"/>
              </w:rPr>
              <w:t>信息区</w:t>
            </w:r>
          </w:p>
        </w:tc>
        <w:tc>
          <w:tcPr>
            <w:tcW w:type="dxa" w:w="2882"/>
          </w:tcPr>
          <w:p>
            <w:pPr>
              <w:spacing w:after="40"/>
            </w:pPr>
            <w:r/>
            <w:r>
              <w:rPr>
                <w:rFonts w:ascii="Times New Roman" w:hAnsi="Times New Roman" w:eastAsia="宋体"/>
                <w:b w:val="0"/>
                <w:i w:val="0"/>
                <w:sz w:val="18"/>
              </w:rPr>
              <w:t>日志</w:t>
            </w:r>
          </w:p>
        </w:tc>
        <w:tc>
          <w:tcPr>
            <w:tcW w:type="dxa" w:w="2882"/>
          </w:tcPr>
          <w:p>
            <w:pPr>
              <w:spacing w:after="40"/>
            </w:pPr>
            <w:r/>
            <w:r>
              <w:rPr>
                <w:rFonts w:ascii="Times New Roman" w:hAnsi="Times New Roman" w:eastAsia="宋体"/>
                <w:b w:val="0"/>
                <w:i w:val="0"/>
                <w:sz w:val="18"/>
              </w:rPr>
              <w:t>实时日志流与历史日志</w:t>
            </w:r>
          </w:p>
        </w:tc>
      </w:tr>
      <w:tr>
        <w:tc>
          <w:tcPr>
            <w:tcW w:type="dxa" w:w="2882"/>
          </w:tcPr>
          <w:p>
            <w:pPr>
              <w:spacing w:after="40"/>
            </w:pPr>
            <w:r/>
            <w:r>
              <w:rPr>
                <w:rFonts w:ascii="Times New Roman" w:hAnsi="Times New Roman" w:eastAsia="宋体"/>
                <w:b w:val="0"/>
                <w:i w:val="0"/>
                <w:sz w:val="18"/>
              </w:rPr>
              <w:t>信息区</w:t>
            </w:r>
          </w:p>
        </w:tc>
        <w:tc>
          <w:tcPr>
            <w:tcW w:type="dxa" w:w="2882"/>
          </w:tcPr>
          <w:p>
            <w:pPr>
              <w:spacing w:after="40"/>
            </w:pPr>
            <w:r/>
            <w:r>
              <w:rPr>
                <w:rFonts w:ascii="Times New Roman" w:hAnsi="Times New Roman" w:eastAsia="宋体"/>
                <w:b w:val="0"/>
                <w:i w:val="0"/>
                <w:sz w:val="18"/>
              </w:rPr>
              <w:t>证据</w:t>
            </w:r>
          </w:p>
        </w:tc>
        <w:tc>
          <w:tcPr>
            <w:tcW w:type="dxa" w:w="2882"/>
          </w:tcPr>
          <w:p>
            <w:pPr>
              <w:spacing w:after="40"/>
            </w:pPr>
            <w:r/>
            <w:r>
              <w:rPr>
                <w:rFonts w:ascii="Times New Roman" w:hAnsi="Times New Roman" w:eastAsia="宋体"/>
                <w:b w:val="0"/>
                <w:i w:val="0"/>
                <w:sz w:val="18"/>
              </w:rPr>
              <w:t>请求/响应、截图、视频、追踪入口</w:t>
            </w:r>
          </w:p>
        </w:tc>
      </w:tr>
      <w:tr>
        <w:tc>
          <w:tcPr>
            <w:tcW w:type="dxa" w:w="2882"/>
          </w:tcPr>
          <w:p>
            <w:pPr>
              <w:spacing w:after="40"/>
            </w:pPr>
            <w:r/>
            <w:r>
              <w:rPr>
                <w:rFonts w:ascii="Times New Roman" w:hAnsi="Times New Roman" w:eastAsia="宋体"/>
                <w:b w:val="0"/>
                <w:i w:val="0"/>
                <w:sz w:val="18"/>
              </w:rPr>
              <w:t>信息区</w:t>
            </w:r>
          </w:p>
        </w:tc>
        <w:tc>
          <w:tcPr>
            <w:tcW w:type="dxa" w:w="2882"/>
          </w:tcPr>
          <w:p>
            <w:pPr>
              <w:spacing w:after="40"/>
            </w:pPr>
            <w:r/>
            <w:r>
              <w:rPr>
                <w:rFonts w:ascii="Times New Roman" w:hAnsi="Times New Roman" w:eastAsia="宋体"/>
                <w:b w:val="0"/>
                <w:i w:val="0"/>
                <w:sz w:val="18"/>
              </w:rPr>
              <w:t>契约检查</w:t>
            </w:r>
          </w:p>
        </w:tc>
        <w:tc>
          <w:tcPr>
            <w:tcW w:type="dxa" w:w="2882"/>
          </w:tcPr>
          <w:p>
            <w:pPr>
              <w:spacing w:after="40"/>
            </w:pPr>
            <w:r/>
            <w:r>
              <w:rPr>
                <w:rFonts w:ascii="Times New Roman" w:hAnsi="Times New Roman" w:eastAsia="宋体"/>
                <w:b w:val="0"/>
                <w:i w:val="0"/>
                <w:sz w:val="18"/>
              </w:rPr>
              <w:t>按操作显示四态结果</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重跑</w:t>
            </w:r>
          </w:p>
        </w:tc>
        <w:tc>
          <w:tcPr>
            <w:tcW w:type="dxa" w:w="2882"/>
          </w:tcPr>
          <w:p>
            <w:pPr>
              <w:spacing w:after="40"/>
            </w:pPr>
            <w:r/>
            <w:r>
              <w:rPr>
                <w:rFonts w:ascii="Times New Roman" w:hAnsi="Times New Roman" w:eastAsia="宋体"/>
                <w:b w:val="0"/>
                <w:i w:val="0"/>
                <w:sz w:val="18"/>
              </w:rPr>
              <w:t>创建新尝试，不覆盖旧结果</w:t>
            </w:r>
          </w:p>
        </w:tc>
      </w:tr>
    </w:tbl>
    <w:p>
      <w:pPr>
        <w:pStyle w:val="Heading2"/>
        <w:spacing w:before="280" w:after="160"/>
      </w:pPr>
      <w:r>
        <w:rPr>
          <w:rFonts w:ascii="Times New Roman" w:hAnsi="Times New Roman" w:eastAsia="黑体"/>
          <w:b/>
          <w:i w:val="0"/>
          <w:color w:val="1F3A5F"/>
          <w:sz w:val="28"/>
        </w:rPr>
        <w:t>1.7 质量分析与缺陷</w:t>
      </w:r>
    </w:p>
    <w:p>
      <w:pPr>
        <w:spacing w:before="120" w:after="80" w:line="360" w:lineRule="auto"/>
      </w:pPr>
      <w:r>
        <w:rPr>
          <w:rFonts w:ascii="Times New Roman" w:hAnsi="Times New Roman" w:eastAsia="黑体"/>
          <w:b/>
          <w:i w:val="0"/>
          <w:sz w:val="24"/>
        </w:rPr>
        <w:t>【业务流程】</w:t>
      </w:r>
    </w:p>
    <w:p>
      <w:pPr>
        <w:spacing w:after="120" w:line="360" w:lineRule="auto"/>
      </w:pPr>
      <w:r>
        <w:rPr>
          <w:rFonts w:ascii="Times New Roman" w:hAnsi="Times New Roman" w:eastAsia="宋体"/>
          <w:b w:val="0"/>
          <w:i w:val="0"/>
          <w:sz w:val="24"/>
        </w:rPr>
        <w:t>原始执行结果 → 失败聚类与根因分析（AI 推断标记"推断"）→ 人工审核确认 → 缺陷草稿生成与去重 → 批准缺陷版本 → 外部同步逐次批准写入 → 报告汇总冻结范围与事实 → 签署发布；门禁与流水线按版本化规则判定放行或阻断。</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1、结果分析与执行结果分离：分析可被推翻但结果事实不被改写；AI 推断必须标记为"推断"，不得伪装为执行事实。</w:t>
      </w:r>
    </w:p>
    <w:p>
      <w:pPr>
        <w:spacing w:after="120" w:line="360" w:lineRule="auto"/>
      </w:pPr>
      <w:r>
        <w:rPr>
          <w:rFonts w:ascii="Times New Roman" w:hAnsi="Times New Roman" w:eastAsia="宋体"/>
          <w:b w:val="0"/>
          <w:i w:val="0"/>
          <w:sz w:val="24"/>
        </w:rPr>
        <w:t>2、失败聚类只聚合失败，不代表缺陷成立；聚类的拆分、合并或重新计算不得改写已批准缺陷版本的证据快照。</w:t>
      </w:r>
    </w:p>
    <w:p>
      <w:pPr>
        <w:spacing w:after="120" w:line="360" w:lineRule="auto"/>
      </w:pPr>
      <w:r>
        <w:rPr>
          <w:rFonts w:ascii="Times New Roman" w:hAnsi="Times New Roman" w:eastAsia="宋体"/>
          <w:b w:val="0"/>
          <w:i w:val="0"/>
          <w:sz w:val="24"/>
        </w:rPr>
        <w:t>3、缺陷稳定根与不可变版本分离于生命周期状态；未存在批准版本时不得进入"已确认"，更不得外部提交；"已拒绝/重复"均须保存理由。</w:t>
      </w:r>
    </w:p>
    <w:p>
      <w:pPr>
        <w:spacing w:after="120" w:line="360" w:lineRule="auto"/>
      </w:pPr>
      <w:r>
        <w:rPr>
          <w:rFonts w:ascii="Times New Roman" w:hAnsi="Times New Roman" w:eastAsia="宋体"/>
          <w:b w:val="0"/>
          <w:i w:val="0"/>
          <w:sz w:val="24"/>
        </w:rPr>
        <w:t>4、所有正式缺陷外部写入均须在调用前获得人工"外部写入"批准，每次创建、更新、评论、状态流转单独批准，不得通过租户开关降级为 AI 自主提交；V1 手工外部同步同样创建同步尝试记录并绑定批准。</w:t>
      </w:r>
    </w:p>
    <w:p>
      <w:pPr>
        <w:spacing w:after="120" w:line="360" w:lineRule="auto"/>
      </w:pPr>
      <w:r>
        <w:rPr>
          <w:rFonts w:ascii="Times New Roman" w:hAnsi="Times New Roman" w:eastAsia="宋体"/>
          <w:b w:val="0"/>
          <w:i w:val="0"/>
          <w:sz w:val="24"/>
        </w:rPr>
        <w:t>5、测试报告必须固定范围快照与执行快照，签署后内容不可变；更正产生新版本；必须披露契约检查摘要与"错误、受阻、跳过"的分类、口径与排除理由。</w:t>
      </w:r>
    </w:p>
    <w:p>
      <w:pPr>
        <w:spacing w:after="120" w:line="360" w:lineRule="auto"/>
      </w:pPr>
      <w:r>
        <w:rPr>
          <w:rFonts w:ascii="Times New Roman" w:hAnsi="Times New Roman" w:eastAsia="宋体"/>
          <w:b w:val="0"/>
          <w:i w:val="0"/>
          <w:sz w:val="24"/>
        </w:rPr>
        <w:t>6、AI 建议不能自动放行或阻断发布；门禁依赖不可用时返回不可判定，不能默认放行。</w:t>
      </w:r>
    </w:p>
    <w:p>
      <w:pPr>
        <w:spacing w:after="120" w:line="360" w:lineRule="auto"/>
      </w:pPr>
      <w:r>
        <w:rPr>
          <w:rFonts w:ascii="Times New Roman" w:hAnsi="Times New Roman" w:eastAsia="宋体"/>
          <w:b w:val="0"/>
          <w:i w:val="0"/>
          <w:sz w:val="24"/>
        </w:rPr>
        <w:t>7、"已解决"只表示声称已修复；转"已验证"必须关联回归验证证据（Release、环境、用例版本、脚本版本、执行结果）并由获授权人员确认。</w:t>
      </w:r>
    </w:p>
    <w:p>
      <w:pPr>
        <w:spacing w:after="120" w:line="360" w:lineRule="auto"/>
      </w:pPr>
      <w:r>
        <w:rPr>
          <w:rFonts w:ascii="Times New Roman" w:hAnsi="Times New Roman" w:eastAsia="宋体"/>
          <w:b w:val="0"/>
          <w:i w:val="0"/>
          <w:sz w:val="24"/>
        </w:rPr>
        <w:t>8、外部系统冲突或超时：记录尝试次数和回执，重试使用同一幂等键，不假报成功；远端已变化时进入冲突状态，不得静默覆盖。</w:t>
      </w:r>
    </w:p>
    <w:p>
      <w:pPr>
        <w:pStyle w:val="Heading3"/>
        <w:spacing w:before="200" w:after="120"/>
      </w:pPr>
      <w:r>
        <w:rPr>
          <w:rFonts w:ascii="Times New Roman" w:hAnsi="Times New Roman" w:eastAsia="黑体"/>
          <w:b/>
          <w:i w:val="0"/>
          <w:sz w:val="26"/>
        </w:rPr>
        <w:t>1.7.1 结果分析</w:t>
      </w:r>
    </w:p>
    <w:p>
      <w:pPr>
        <w:pStyle w:val="Heading4"/>
        <w:spacing w:before="160" w:after="80"/>
      </w:pPr>
      <w:r>
        <w:rPr>
          <w:rFonts w:ascii="Times New Roman" w:hAnsi="Times New Roman" w:eastAsia="黑体"/>
          <w:b/>
          <w:i w:val="0"/>
          <w:sz w:val="24"/>
        </w:rPr>
        <w:t>1.7.1.1 功能模块概述</w:t>
      </w:r>
    </w:p>
    <w:p>
      <w:pPr>
        <w:spacing w:after="120" w:line="360" w:lineRule="auto"/>
      </w:pPr>
      <w:r>
        <w:rPr>
          <w:rFonts w:ascii="Times New Roman" w:hAnsi="Times New Roman" w:eastAsia="宋体"/>
          <w:b w:val="0"/>
          <w:i w:val="0"/>
          <w:sz w:val="24"/>
        </w:rPr>
        <w:t>结果分析模块把失败结果聚类并关联日志与追踪，生成根因分析与替代解释，供测试人员审核确认。</w:t>
      </w:r>
    </w:p>
    <w:p>
      <w:pPr>
        <w:pStyle w:val="Heading4"/>
        <w:spacing w:before="160" w:after="80"/>
      </w:pPr>
      <w:r>
        <w:rPr>
          <w:rFonts w:ascii="Times New Roman" w:hAnsi="Times New Roman" w:eastAsia="黑体"/>
          <w:b/>
          <w:i w:val="0"/>
          <w:sz w:val="24"/>
        </w:rPr>
        <w:t>1.7.1.2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16 结果分析列表（页面路由：/projects/:workspaceId/quality/analyses）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1、AI 聚类相似失败后只产生失败聚类与分析草稿，不得自动创建已批准的缺陷或外部工单。</w:t>
      </w:r>
    </w:p>
    <w:p>
      <w:pPr>
        <w:spacing w:after="120" w:line="360" w:lineRule="auto"/>
      </w:pPr>
      <w:r>
        <w:rPr>
          <w:rFonts w:ascii="Times New Roman" w:hAnsi="Times New Roman" w:eastAsia="宋体"/>
          <w:b w:val="0"/>
          <w:i w:val="0"/>
          <w:sz w:val="24"/>
        </w:rPr>
        <w:t>2、分析详情展示根因结论、证据链与替代解释；人工证据否定 AI 结论并退回后，新分析版本保留替代解释，原 AI 版本与证据仍可审计。</w:t>
      </w:r>
    </w:p>
    <w:p>
      <w:pPr>
        <w:spacing w:after="120" w:line="360" w:lineRule="auto"/>
      </w:pPr>
      <w:r>
        <w:rPr>
          <w:rFonts w:ascii="Times New Roman" w:hAnsi="Times New Roman" w:eastAsia="宋体"/>
          <w:b w:val="0"/>
          <w:i w:val="0"/>
          <w:sz w:val="24"/>
        </w:rPr>
        <w:t>3、审核重点为证据充分性；不接受越界推断，未人工审核的分析不计入准确率指标分子。</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结果分析</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聚类状态</w:t>
            </w:r>
          </w:p>
        </w:tc>
        <w:tc>
          <w:tcPr>
            <w:tcW w:type="dxa" w:w="2882"/>
          </w:tcPr>
          <w:p>
            <w:pPr>
              <w:spacing w:after="40"/>
            </w:pPr>
            <w:r/>
            <w:r>
              <w:rPr>
                <w:rFonts w:ascii="Times New Roman" w:hAnsi="Times New Roman" w:eastAsia="宋体"/>
                <w:b w:val="0"/>
                <w:i w:val="0"/>
                <w:sz w:val="18"/>
              </w:rPr>
              <w:t>下拉框，选项为：草稿、待审核、已确认、已退回，默认不选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下拉框，列出当前工作区全部 Release，默认不选</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聚类名称</w:t>
            </w:r>
          </w:p>
        </w:tc>
        <w:tc>
          <w:tcPr>
            <w:tcW w:type="dxa" w:w="2882"/>
          </w:tcPr>
          <w:p>
            <w:pPr>
              <w:spacing w:after="40"/>
            </w:pPr>
            <w:r/>
            <w:r>
              <w:rPr>
                <w:rFonts w:ascii="Times New Roman" w:hAnsi="Times New Roman" w:eastAsia="宋体"/>
                <w:b w:val="0"/>
                <w:i w:val="0"/>
                <w:sz w:val="18"/>
              </w:rPr>
              <w:t>显示聚合的失败数量与特征</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根因结论</w:t>
            </w:r>
          </w:p>
        </w:tc>
        <w:tc>
          <w:tcPr>
            <w:tcW w:type="dxa" w:w="2882"/>
          </w:tcPr>
          <w:p>
            <w:pPr>
              <w:spacing w:after="40"/>
            </w:pPr>
            <w:r/>
            <w:r>
              <w:rPr>
                <w:rFonts w:ascii="Times New Roman" w:hAnsi="Times New Roman" w:eastAsia="宋体"/>
                <w:b w:val="0"/>
                <w:i w:val="0"/>
                <w:sz w:val="18"/>
              </w:rPr>
              <w:t>AI 推断标记"推断"徽标</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状态</w:t>
            </w:r>
          </w:p>
        </w:tc>
        <w:tc>
          <w:tcPr>
            <w:tcW w:type="dxa" w:w="2882"/>
          </w:tcPr>
          <w:p>
            <w:pPr>
              <w:spacing w:after="40"/>
            </w:pPr>
            <w:r/>
            <w:r>
              <w:rPr>
                <w:rFonts w:ascii="Times New Roman" w:hAnsi="Times New Roman" w:eastAsia="宋体"/>
                <w:b w:val="0"/>
                <w:i w:val="0"/>
                <w:sz w:val="18"/>
              </w:rPr>
              <w:t>草稿/待审核/已确认/已退回</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查看分析</w:t>
            </w:r>
          </w:p>
        </w:tc>
        <w:tc>
          <w:tcPr>
            <w:tcW w:type="dxa" w:w="2882"/>
          </w:tcPr>
          <w:p>
            <w:pPr>
              <w:spacing w:after="40"/>
            </w:pPr>
            <w:r/>
            <w:r>
              <w:rPr>
                <w:rFonts w:ascii="Times New Roman" w:hAnsi="Times New Roman" w:eastAsia="宋体"/>
                <w:b w:val="0"/>
                <w:i w:val="0"/>
                <w:sz w:val="18"/>
              </w:rPr>
              <w:t>打开证据链与替代解释详情</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创建缺陷</w:t>
            </w:r>
          </w:p>
        </w:tc>
        <w:tc>
          <w:tcPr>
            <w:tcW w:type="dxa" w:w="2882"/>
          </w:tcPr>
          <w:p>
            <w:pPr>
              <w:spacing w:after="40"/>
            </w:pPr>
            <w:r/>
            <w:r>
              <w:rPr>
                <w:rFonts w:ascii="Times New Roman" w:hAnsi="Times New Roman" w:eastAsia="宋体"/>
                <w:b w:val="0"/>
                <w:i w:val="0"/>
                <w:sz w:val="18"/>
              </w:rPr>
              <w:t>人工决定是否基于聚类建立缺陷草稿</w:t>
            </w:r>
          </w:p>
        </w:tc>
      </w:tr>
    </w:tbl>
    <w:p>
      <w:pPr>
        <w:pStyle w:val="Heading3"/>
        <w:spacing w:before="200" w:after="120"/>
      </w:pPr>
      <w:r>
        <w:rPr>
          <w:rFonts w:ascii="Times New Roman" w:hAnsi="Times New Roman" w:eastAsia="黑体"/>
          <w:b/>
          <w:i w:val="0"/>
          <w:sz w:val="26"/>
        </w:rPr>
        <w:t>1.7.2 缺陷管理</w:t>
      </w:r>
    </w:p>
    <w:p>
      <w:pPr>
        <w:pStyle w:val="Heading4"/>
        <w:spacing w:before="160" w:after="80"/>
      </w:pPr>
      <w:r>
        <w:rPr>
          <w:rFonts w:ascii="Times New Roman" w:hAnsi="Times New Roman" w:eastAsia="黑体"/>
          <w:b/>
          <w:i w:val="0"/>
          <w:sz w:val="24"/>
        </w:rPr>
        <w:t>1.7.2.1 功能模块概述</w:t>
      </w:r>
    </w:p>
    <w:p>
      <w:pPr>
        <w:spacing w:after="120" w:line="360" w:lineRule="auto"/>
      </w:pPr>
      <w:r>
        <w:rPr>
          <w:rFonts w:ascii="Times New Roman" w:hAnsi="Times New Roman" w:eastAsia="宋体"/>
          <w:b w:val="0"/>
          <w:i w:val="0"/>
          <w:sz w:val="24"/>
        </w:rPr>
        <w:t>缺陷管理模块管理缺陷草稿与版本、生命周期状态、外部系统同步尝试与回执，保证缺陷的每次外部写入都经人工逐次批准。</w:t>
      </w:r>
    </w:p>
    <w:p>
      <w:pPr>
        <w:pStyle w:val="Heading4"/>
        <w:spacing w:before="160" w:after="80"/>
      </w:pPr>
      <w:r>
        <w:rPr>
          <w:rFonts w:ascii="Times New Roman" w:hAnsi="Times New Roman" w:eastAsia="黑体"/>
          <w:b/>
          <w:i w:val="0"/>
          <w:sz w:val="24"/>
        </w:rPr>
        <w:t>1.7.2.2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17 缺陷管理列表（页面路由：/projects/:workspaceId/quality/defects）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1、AI 生成缺陷草稿包含复现步骤与严重度建议；去重提示疑似重复项，人工确认。</w:t>
      </w:r>
    </w:p>
    <w:p>
      <w:pPr>
        <w:spacing w:after="120" w:line="360" w:lineRule="auto"/>
      </w:pPr>
      <w:r>
        <w:rPr>
          <w:rFonts w:ascii="Times New Roman" w:hAnsi="Times New Roman" w:eastAsia="宋体"/>
          <w:b w:val="0"/>
          <w:i w:val="0"/>
          <w:sz w:val="24"/>
        </w:rPr>
        <w:t>2、缺陷状态流转：新建、已确认、已解决、已验证、已关闭、已拒绝、重复；转"已验证"必须关联回归验证证据。</w:t>
      </w:r>
    </w:p>
    <w:p>
      <w:pPr>
        <w:spacing w:after="120" w:line="360" w:lineRule="auto"/>
      </w:pPr>
      <w:r>
        <w:rPr>
          <w:rFonts w:ascii="Times New Roman" w:hAnsi="Times New Roman" w:eastAsia="宋体"/>
          <w:b w:val="0"/>
          <w:i w:val="0"/>
          <w:sz w:val="24"/>
        </w:rPr>
        <w:t>3、外部同步每次操作（创建、更新、评论、状态流转）创建独立同步申请，绑定缺陷版本、集成、操作、提交内容摘要、批准记录编号和幂等键；旧批准不得复用。</w:t>
      </w:r>
    </w:p>
    <w:p>
      <w:pPr>
        <w:spacing w:after="120" w:line="360" w:lineRule="auto"/>
      </w:pPr>
      <w:r>
        <w:rPr>
          <w:rFonts w:ascii="Times New Roman" w:hAnsi="Times New Roman" w:eastAsia="宋体"/>
          <w:b w:val="0"/>
          <w:i w:val="0"/>
          <w:sz w:val="24"/>
        </w:rPr>
        <w:t>4、同步冲突或超时时列表显示冲突状态与尝试次数，不得静默覆盖远端。</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缺陷管理</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缺陷状态</w:t>
            </w:r>
          </w:p>
        </w:tc>
        <w:tc>
          <w:tcPr>
            <w:tcW w:type="dxa" w:w="2882"/>
          </w:tcPr>
          <w:p>
            <w:pPr>
              <w:spacing w:after="40"/>
            </w:pPr>
            <w:r/>
            <w:r>
              <w:rPr>
                <w:rFonts w:ascii="Times New Roman" w:hAnsi="Times New Roman" w:eastAsia="宋体"/>
                <w:b w:val="0"/>
                <w:i w:val="0"/>
                <w:sz w:val="18"/>
              </w:rPr>
              <w:t>下拉框，选项为生命周期状态，默认不选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严重度</w:t>
            </w:r>
          </w:p>
        </w:tc>
        <w:tc>
          <w:tcPr>
            <w:tcW w:type="dxa" w:w="2882"/>
          </w:tcPr>
          <w:p>
            <w:pPr>
              <w:spacing w:after="40"/>
            </w:pPr>
            <w:r/>
            <w:r>
              <w:rPr>
                <w:rFonts w:ascii="Times New Roman" w:hAnsi="Times New Roman" w:eastAsia="宋体"/>
                <w:b w:val="0"/>
                <w:i w:val="0"/>
                <w:sz w:val="18"/>
              </w:rPr>
              <w:t>下拉框，默认不选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关键词</w:t>
            </w:r>
          </w:p>
        </w:tc>
        <w:tc>
          <w:tcPr>
            <w:tcW w:type="dxa" w:w="2882"/>
          </w:tcPr>
          <w:p>
            <w:pPr>
              <w:spacing w:after="40"/>
            </w:pPr>
            <w:r/>
            <w:r>
              <w:rPr>
                <w:rFonts w:ascii="Times New Roman" w:hAnsi="Times New Roman" w:eastAsia="宋体"/>
                <w:b w:val="0"/>
                <w:i w:val="0"/>
                <w:sz w:val="18"/>
              </w:rPr>
              <w:t>输入框：请输入缺陷标题或编号，支持模糊搜索</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缺陷标题</w:t>
            </w:r>
          </w:p>
        </w:tc>
        <w:tc>
          <w:tcPr>
            <w:tcW w:type="dxa" w:w="2882"/>
          </w:tcPr>
          <w:p>
            <w:pPr>
              <w:spacing w:after="40"/>
            </w:pPr>
            <w:r/>
            <w:r>
              <w:rPr>
                <w:rFonts w:ascii="Times New Roman" w:hAnsi="Times New Roman" w:eastAsia="宋体"/>
                <w:b w:val="0"/>
                <w:i w:val="0"/>
                <w:sz w:val="18"/>
              </w:rPr>
              <w:t>点击进入版本详情</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版本</w:t>
            </w:r>
          </w:p>
        </w:tc>
        <w:tc>
          <w:tcPr>
            <w:tcW w:type="dxa" w:w="2882"/>
          </w:tcPr>
          <w:p>
            <w:pPr>
              <w:spacing w:after="40"/>
            </w:pPr>
            <w:r/>
            <w:r>
              <w:rPr>
                <w:rFonts w:ascii="Times New Roman" w:hAnsi="Times New Roman" w:eastAsia="宋体"/>
                <w:b w:val="0"/>
                <w:i w:val="0"/>
                <w:sz w:val="18"/>
              </w:rPr>
              <w:t>当前批准的缺陷版本</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状态</w:t>
            </w:r>
          </w:p>
        </w:tc>
        <w:tc>
          <w:tcPr>
            <w:tcW w:type="dxa" w:w="2882"/>
          </w:tcPr>
          <w:p>
            <w:pPr>
              <w:spacing w:after="40"/>
            </w:pPr>
            <w:r/>
            <w:r>
              <w:rPr>
                <w:rFonts w:ascii="Times New Roman" w:hAnsi="Times New Roman" w:eastAsia="宋体"/>
                <w:b w:val="0"/>
                <w:i w:val="0"/>
                <w:sz w:val="18"/>
              </w:rPr>
              <w:t>生命周期状态标签</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同步状态</w:t>
            </w:r>
          </w:p>
        </w:tc>
        <w:tc>
          <w:tcPr>
            <w:tcW w:type="dxa" w:w="2882"/>
          </w:tcPr>
          <w:p>
            <w:pPr>
              <w:spacing w:after="40"/>
            </w:pPr>
            <w:r/>
            <w:r>
              <w:rPr>
                <w:rFonts w:ascii="Times New Roman" w:hAnsi="Times New Roman" w:eastAsia="宋体"/>
                <w:b w:val="0"/>
                <w:i w:val="0"/>
                <w:sz w:val="18"/>
              </w:rPr>
              <w:t>最近同步尝试的结果/冲突/待批准</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外部同步</w:t>
            </w:r>
          </w:p>
        </w:tc>
        <w:tc>
          <w:tcPr>
            <w:tcW w:type="dxa" w:w="2882"/>
          </w:tcPr>
          <w:p>
            <w:pPr>
              <w:spacing w:after="40"/>
            </w:pPr>
            <w:r/>
            <w:r>
              <w:rPr>
                <w:rFonts w:ascii="Times New Roman" w:hAnsi="Times New Roman" w:eastAsia="宋体"/>
                <w:b w:val="0"/>
                <w:i w:val="0"/>
                <w:sz w:val="18"/>
              </w:rPr>
              <w:t>创建同步申请并送审</w:t>
            </w:r>
          </w:p>
        </w:tc>
      </w:tr>
    </w:tbl>
    <w:p>
      <w:pPr>
        <w:pStyle w:val="Heading5"/>
        <w:spacing w:before="120" w:after="80"/>
      </w:pPr>
      <w:r>
        <w:rPr>
          <w:rFonts w:ascii="Times New Roman" w:hAnsi="Times New Roman" w:eastAsia="黑体"/>
          <w:b/>
          <w:i w:val="0"/>
          <w:sz w:val="24"/>
        </w:rPr>
        <w:t>同步审批</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1、同步审批展示目标集成、操作类型、提交内容摘要与影响说明；批准后调用外部系统，回执与幂等键落库。</w:t>
      </w:r>
    </w:p>
    <w:p>
      <w:pPr>
        <w:spacing w:after="120" w:line="360" w:lineRule="auto"/>
      </w:pPr>
      <w:r>
        <w:rPr>
          <w:rFonts w:ascii="Times New Roman" w:hAnsi="Times New Roman" w:eastAsia="宋体"/>
          <w:b w:val="0"/>
          <w:i w:val="0"/>
          <w:sz w:val="24"/>
        </w:rPr>
        <w:t>2、选择"拒绝"时备注必填，失去焦点后立即校验，校验提示：请输入备注。</w:t>
      </w:r>
    </w:p>
    <w:p>
      <w:pPr>
        <w:spacing w:after="120" w:line="360" w:lineRule="auto"/>
      </w:pPr>
      <w:r>
        <w:rPr>
          <w:rFonts w:ascii="Times New Roman" w:hAnsi="Times New Roman" w:eastAsia="宋体"/>
          <w:b w:val="0"/>
          <w:i w:val="0"/>
          <w:sz w:val="24"/>
        </w:rPr>
        <w:t>3、点击确认后 toast 提示"提交成功"，同步状态更新为进行中。</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弹窗标题</w:t>
            </w:r>
          </w:p>
        </w:tc>
        <w:tc>
          <w:tcPr>
            <w:tcW w:type="dxa" w:w="2882"/>
          </w:tcPr>
          <w:p>
            <w:pPr>
              <w:spacing w:after="40"/>
            </w:pPr>
            <w:r/>
            <w:r>
              <w:rPr>
                <w:rFonts w:ascii="Times New Roman" w:hAnsi="Times New Roman" w:eastAsia="宋体"/>
                <w:b w:val="0"/>
                <w:i w:val="0"/>
                <w:sz w:val="18"/>
              </w:rPr>
              <w:t>外部写入批准</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信息区</w:t>
            </w:r>
          </w:p>
        </w:tc>
        <w:tc>
          <w:tcPr>
            <w:tcW w:type="dxa" w:w="2882"/>
          </w:tcPr>
          <w:p>
            <w:pPr>
              <w:spacing w:after="40"/>
            </w:pPr>
            <w:r/>
            <w:r>
              <w:rPr>
                <w:rFonts w:ascii="Times New Roman" w:hAnsi="Times New Roman" w:eastAsia="宋体"/>
                <w:b w:val="0"/>
                <w:i w:val="0"/>
                <w:sz w:val="18"/>
              </w:rPr>
              <w:t>提交内容</w:t>
            </w:r>
          </w:p>
        </w:tc>
        <w:tc>
          <w:tcPr>
            <w:tcW w:type="dxa" w:w="2882"/>
          </w:tcPr>
          <w:p>
            <w:pPr>
              <w:spacing w:after="40"/>
            </w:pPr>
            <w:r/>
            <w:r>
              <w:rPr>
                <w:rFonts w:ascii="Times New Roman" w:hAnsi="Times New Roman" w:eastAsia="宋体"/>
                <w:b w:val="0"/>
                <w:i w:val="0"/>
                <w:sz w:val="18"/>
              </w:rPr>
              <w:t>操作类型与提交内容摘要</w:t>
            </w:r>
          </w:p>
        </w:tc>
      </w:tr>
      <w:tr>
        <w:tc>
          <w:tcPr>
            <w:tcW w:type="dxa" w:w="2882"/>
          </w:tcPr>
          <w:p>
            <w:pPr>
              <w:spacing w:after="40"/>
            </w:pPr>
            <w:r/>
            <w:r>
              <w:rPr>
                <w:rFonts w:ascii="Times New Roman" w:hAnsi="Times New Roman" w:eastAsia="宋体"/>
                <w:b w:val="0"/>
                <w:i w:val="0"/>
                <w:sz w:val="18"/>
              </w:rPr>
              <w:t>单选</w:t>
            </w:r>
          </w:p>
        </w:tc>
        <w:tc>
          <w:tcPr>
            <w:tcW w:type="dxa" w:w="2882"/>
          </w:tcPr>
          <w:p>
            <w:pPr>
              <w:spacing w:after="40"/>
            </w:pPr>
            <w:r/>
            <w:r>
              <w:rPr>
                <w:rFonts w:ascii="Times New Roman" w:hAnsi="Times New Roman" w:eastAsia="宋体"/>
                <w:b w:val="0"/>
                <w:i w:val="0"/>
                <w:sz w:val="18"/>
              </w:rPr>
              <w:t>审批意见</w:t>
            </w:r>
          </w:p>
        </w:tc>
        <w:tc>
          <w:tcPr>
            <w:tcW w:type="dxa" w:w="2882"/>
          </w:tcPr>
          <w:p>
            <w:pPr>
              <w:spacing w:after="40"/>
            </w:pPr>
            <w:r/>
            <w:r>
              <w:rPr>
                <w:rFonts w:ascii="Times New Roman" w:hAnsi="Times New Roman" w:eastAsia="宋体"/>
                <w:b w:val="0"/>
                <w:i w:val="0"/>
                <w:sz w:val="18"/>
              </w:rPr>
              <w:t>通过、不通过，默认不选</w:t>
            </w:r>
          </w:p>
        </w:tc>
      </w:tr>
      <w:tr>
        <w:tc>
          <w:tcPr>
            <w:tcW w:type="dxa" w:w="2882"/>
          </w:tcPr>
          <w:p>
            <w:pPr>
              <w:spacing w:after="40"/>
            </w:pPr>
            <w:r/>
            <w:r>
              <w:rPr>
                <w:rFonts w:ascii="Times New Roman" w:hAnsi="Times New Roman" w:eastAsia="宋体"/>
                <w:b w:val="0"/>
                <w:i w:val="0"/>
                <w:sz w:val="18"/>
              </w:rPr>
              <w:t>输入框</w:t>
            </w:r>
          </w:p>
        </w:tc>
        <w:tc>
          <w:tcPr>
            <w:tcW w:type="dxa" w:w="2882"/>
          </w:tcPr>
          <w:p>
            <w:pPr>
              <w:spacing w:after="40"/>
            </w:pPr>
            <w:r/>
            <w:r>
              <w:rPr>
                <w:rFonts w:ascii="Times New Roman" w:hAnsi="Times New Roman" w:eastAsia="宋体"/>
                <w:b w:val="0"/>
                <w:i w:val="0"/>
                <w:sz w:val="18"/>
              </w:rPr>
              <w:t>备注</w:t>
            </w:r>
          </w:p>
        </w:tc>
        <w:tc>
          <w:tcPr>
            <w:tcW w:type="dxa" w:w="2882"/>
          </w:tcPr>
          <w:p>
            <w:pPr>
              <w:spacing w:after="40"/>
            </w:pPr>
            <w:r/>
            <w:r>
              <w:rPr>
                <w:rFonts w:ascii="Times New Roman" w:hAnsi="Times New Roman" w:eastAsia="宋体"/>
                <w:b w:val="0"/>
                <w:i w:val="0"/>
                <w:sz w:val="18"/>
              </w:rPr>
              <w:t>选择不通过时必填</w:t>
            </w:r>
          </w:p>
        </w:tc>
      </w:tr>
      <w:tr>
        <w:tc>
          <w:tcPr>
            <w:tcW w:type="dxa" w:w="2882"/>
          </w:tcPr>
          <w:p>
            <w:pPr>
              <w:spacing w:after="40"/>
            </w:pPr>
            <w:r/>
            <w:r>
              <w:rPr>
                <w:rFonts w:ascii="Times New Roman" w:hAnsi="Times New Roman" w:eastAsia="宋体"/>
                <w:b w:val="0"/>
                <w:i w:val="0"/>
                <w:sz w:val="18"/>
              </w:rPr>
              <w:t>按钮</w:t>
            </w:r>
          </w:p>
        </w:tc>
        <w:tc>
          <w:tcPr>
            <w:tcW w:type="dxa" w:w="2882"/>
          </w:tcPr>
          <w:p>
            <w:pPr>
              <w:spacing w:after="40"/>
            </w:pPr>
            <w:r/>
            <w:r>
              <w:rPr>
                <w:rFonts w:ascii="Times New Roman" w:hAnsi="Times New Roman" w:eastAsia="宋体"/>
                <w:b w:val="0"/>
                <w:i w:val="0"/>
                <w:sz w:val="18"/>
              </w:rPr>
              <w:t>确认</w:t>
            </w:r>
          </w:p>
        </w:tc>
        <w:tc>
          <w:tcPr>
            <w:tcW w:type="dxa" w:w="2882"/>
          </w:tcPr>
          <w:p>
            <w:pPr>
              <w:spacing w:after="40"/>
            </w:pPr>
            <w:r/>
            <w:r>
              <w:rPr>
                <w:rFonts w:ascii="Times New Roman" w:hAnsi="Times New Roman" w:eastAsia="宋体"/>
                <w:b w:val="0"/>
                <w:i w:val="0"/>
                <w:sz w:val="18"/>
              </w:rPr>
              <w:t>点击后执行或拒绝同步</w:t>
            </w:r>
          </w:p>
        </w:tc>
      </w:tr>
    </w:tbl>
    <w:p>
      <w:pPr>
        <w:pStyle w:val="Heading3"/>
        <w:spacing w:before="200" w:after="120"/>
      </w:pPr>
      <w:r>
        <w:rPr>
          <w:rFonts w:ascii="Times New Roman" w:hAnsi="Times New Roman" w:eastAsia="黑体"/>
          <w:b/>
          <w:i w:val="0"/>
          <w:sz w:val="26"/>
        </w:rPr>
        <w:t>1.7.3 报告与门禁</w:t>
      </w:r>
    </w:p>
    <w:p>
      <w:pPr>
        <w:pStyle w:val="Heading4"/>
        <w:spacing w:before="160" w:after="80"/>
      </w:pPr>
      <w:r>
        <w:rPr>
          <w:rFonts w:ascii="Times New Roman" w:hAnsi="Times New Roman" w:eastAsia="黑体"/>
          <w:b/>
          <w:i w:val="0"/>
          <w:sz w:val="24"/>
        </w:rPr>
        <w:t>1.7.3.1 功能模块概述</w:t>
      </w:r>
    </w:p>
    <w:p>
      <w:pPr>
        <w:spacing w:after="120" w:line="360" w:lineRule="auto"/>
      </w:pPr>
      <w:r>
        <w:rPr>
          <w:rFonts w:ascii="Times New Roman" w:hAnsi="Times New Roman" w:eastAsia="宋体"/>
          <w:b w:val="0"/>
          <w:i w:val="0"/>
          <w:sz w:val="24"/>
        </w:rPr>
        <w:t>报告与门禁模块汇总冻结范围、执行事实、已批准分析与缺陷和指标，生成测试报告与执行覆盖率报告，执行版本化的质量门禁与流水线联动。</w:t>
      </w:r>
    </w:p>
    <w:p>
      <w:pPr>
        <w:pStyle w:val="Heading4"/>
        <w:spacing w:before="160" w:after="80"/>
      </w:pPr>
      <w:r>
        <w:rPr>
          <w:rFonts w:ascii="Times New Roman" w:hAnsi="Times New Roman" w:eastAsia="黑体"/>
          <w:b/>
          <w:i w:val="0"/>
          <w:sz w:val="24"/>
        </w:rPr>
        <w:t>1.7.3.2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18 报告与门禁列表（页面路由：/projects/:workspaceId/quality/reports）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1、测试报告展示通过率时，若存在"错误、受阻、跳过"类执行，必须显示完整分类、统计口径（分母）定义与排除理由，不得把无效执行计为通过。</w:t>
      </w:r>
    </w:p>
    <w:p>
      <w:pPr>
        <w:spacing w:after="120" w:line="360" w:lineRule="auto"/>
      </w:pPr>
      <w:r>
        <w:rPr>
          <w:rFonts w:ascii="Times New Roman" w:hAnsi="Times New Roman" w:eastAsia="宋体"/>
          <w:b w:val="0"/>
          <w:i w:val="0"/>
          <w:sz w:val="24"/>
        </w:rPr>
        <w:t>2、报告必须同时展示执行基线摘要、已检查接口操作数、偏差数、未检查数和不可判定数。</w:t>
      </w:r>
    </w:p>
    <w:p>
      <w:pPr>
        <w:spacing w:after="120" w:line="360" w:lineRule="auto"/>
      </w:pPr>
      <w:r>
        <w:rPr>
          <w:rFonts w:ascii="Times New Roman" w:hAnsi="Times New Roman" w:eastAsia="宋体"/>
          <w:b w:val="0"/>
          <w:i w:val="0"/>
          <w:sz w:val="24"/>
        </w:rPr>
        <w:t>3、执行覆盖率报告按批准的分母口径与快照生成；批准分母口径与报告结论由人工完成。</w:t>
      </w:r>
    </w:p>
    <w:p>
      <w:pPr>
        <w:spacing w:after="120" w:line="360" w:lineRule="auto"/>
      </w:pPr>
      <w:r>
        <w:rPr>
          <w:rFonts w:ascii="Times New Roman" w:hAnsi="Times New Roman" w:eastAsia="宋体"/>
          <w:b w:val="0"/>
          <w:i w:val="0"/>
          <w:sz w:val="24"/>
        </w:rPr>
        <w:t>4、门禁规则版本化且可解释；规则变更、放行或阻断豁免由人决定；流水线触发与回调范围受授权。</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标签页</w:t>
            </w:r>
          </w:p>
        </w:tc>
        <w:tc>
          <w:tcPr>
            <w:tcW w:type="dxa" w:w="2882"/>
          </w:tcPr>
          <w:p>
            <w:pPr>
              <w:spacing w:after="40"/>
            </w:pPr>
            <w:r/>
            <w:r>
              <w:rPr>
                <w:rFonts w:ascii="Times New Roman" w:hAnsi="Times New Roman" w:eastAsia="宋体"/>
                <w:b w:val="0"/>
                <w:i w:val="0"/>
                <w:sz w:val="18"/>
              </w:rPr>
              <w:t>报告类型</w:t>
            </w:r>
          </w:p>
        </w:tc>
        <w:tc>
          <w:tcPr>
            <w:tcW w:type="dxa" w:w="2882"/>
          </w:tcPr>
          <w:p>
            <w:pPr>
              <w:spacing w:after="40"/>
            </w:pPr>
            <w:r/>
            <w:r>
              <w:rPr>
                <w:rFonts w:ascii="Times New Roman" w:hAnsi="Times New Roman" w:eastAsia="宋体"/>
                <w:b w:val="0"/>
                <w:i w:val="0"/>
                <w:sz w:val="18"/>
              </w:rPr>
              <w:t>测试报告、覆盖率报告、门禁、流水线</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报告与门禁</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下拉框，列出当前工作区全部 Release，默认不选</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报告名称</w:t>
            </w:r>
          </w:p>
        </w:tc>
        <w:tc>
          <w:tcPr>
            <w:tcW w:type="dxa" w:w="2882"/>
          </w:tcPr>
          <w:p>
            <w:pPr>
              <w:spacing w:after="40"/>
            </w:pPr>
            <w:r/>
            <w:r>
              <w:rPr>
                <w:rFonts w:ascii="Times New Roman" w:hAnsi="Times New Roman" w:eastAsia="宋体"/>
                <w:b w:val="0"/>
                <w:i w:val="0"/>
                <w:sz w:val="18"/>
              </w:rPr>
              <w:t>显示版本号与签署状态</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范围快照</w:t>
            </w:r>
          </w:p>
        </w:tc>
        <w:tc>
          <w:tcPr>
            <w:tcW w:type="dxa" w:w="2882"/>
          </w:tcPr>
          <w:p>
            <w:pPr>
              <w:spacing w:after="40"/>
            </w:pPr>
            <w:r/>
            <w:r>
              <w:rPr>
                <w:rFonts w:ascii="Times New Roman" w:hAnsi="Times New Roman" w:eastAsia="宋体"/>
                <w:b w:val="0"/>
                <w:i w:val="0"/>
                <w:sz w:val="18"/>
              </w:rPr>
              <w:t>冻结的范围与执行快照摘要</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门禁结果</w:t>
            </w:r>
          </w:p>
        </w:tc>
        <w:tc>
          <w:tcPr>
            <w:tcW w:type="dxa" w:w="2882"/>
          </w:tcPr>
          <w:p>
            <w:pPr>
              <w:spacing w:after="40"/>
            </w:pPr>
            <w:r/>
            <w:r>
              <w:rPr>
                <w:rFonts w:ascii="Times New Roman" w:hAnsi="Times New Roman" w:eastAsia="宋体"/>
                <w:b w:val="0"/>
                <w:i w:val="0"/>
                <w:sz w:val="18"/>
              </w:rPr>
              <w:t>放行/阻断/不可判定</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签署发布</w:t>
            </w:r>
          </w:p>
        </w:tc>
        <w:tc>
          <w:tcPr>
            <w:tcW w:type="dxa" w:w="2882"/>
          </w:tcPr>
          <w:p>
            <w:pPr>
              <w:spacing w:after="40"/>
            </w:pPr>
            <w:r/>
            <w:r>
              <w:rPr>
                <w:rFonts w:ascii="Times New Roman" w:hAnsi="Times New Roman" w:eastAsia="宋体"/>
                <w:b w:val="0"/>
                <w:i w:val="0"/>
                <w:sz w:val="18"/>
              </w:rPr>
              <w:t>需权限，签署后内容不可变</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更正</w:t>
            </w:r>
          </w:p>
        </w:tc>
        <w:tc>
          <w:tcPr>
            <w:tcW w:type="dxa" w:w="2882"/>
          </w:tcPr>
          <w:p>
            <w:pPr>
              <w:spacing w:after="40"/>
            </w:pPr>
            <w:r/>
            <w:r>
              <w:rPr>
                <w:rFonts w:ascii="Times New Roman" w:hAnsi="Times New Roman" w:eastAsia="宋体"/>
                <w:b w:val="0"/>
                <w:i w:val="0"/>
                <w:sz w:val="18"/>
              </w:rPr>
              <w:t>创建新版本，不改写已签署版本</w:t>
            </w:r>
          </w:p>
        </w:tc>
      </w:tr>
    </w:tbl>
    <w:p>
      <w:pPr>
        <w:pStyle w:val="Heading2"/>
        <w:spacing w:before="280" w:after="160"/>
      </w:pPr>
      <w:r>
        <w:rPr>
          <w:rFonts w:ascii="Times New Roman" w:hAnsi="Times New Roman" w:eastAsia="黑体"/>
          <w:b/>
          <w:i w:val="0"/>
          <w:color w:val="1F3A5F"/>
          <w:sz w:val="28"/>
        </w:rPr>
        <w:t>1.8 AI Agent 中心</w:t>
      </w:r>
    </w:p>
    <w:p>
      <w:pPr>
        <w:spacing w:before="120" w:after="80" w:line="360" w:lineRule="auto"/>
      </w:pPr>
      <w:r>
        <w:rPr>
          <w:rFonts w:ascii="Times New Roman" w:hAnsi="Times New Roman" w:eastAsia="黑体"/>
          <w:b/>
          <w:i w:val="0"/>
          <w:sz w:val="24"/>
        </w:rPr>
        <w:t>【业务流程】</w:t>
      </w:r>
    </w:p>
    <w:p>
      <w:pPr>
        <w:spacing w:after="120" w:line="360" w:lineRule="auto"/>
      </w:pPr>
      <w:r>
        <w:rPr>
          <w:rFonts w:ascii="Times New Roman" w:hAnsi="Times New Roman" w:eastAsia="宋体"/>
          <w:b w:val="0"/>
          <w:i w:val="0"/>
          <w:sz w:val="24"/>
        </w:rPr>
        <w:t>注册能力（技能、Agent、提示词、工作流）并版本化 → 配置权限与介入点 → 按工作项运行产生会话与追踪 → 成本与降级记录 → 评测运行与黄金样本集校准 → 低证据或未校准时自动降级。</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1、技能、Agent、提示词、工作流全部版本化注册；工作流定义节点、权限与人工检查点，人工检查点不可跳过。</w:t>
      </w:r>
    </w:p>
    <w:p>
      <w:pPr>
        <w:spacing w:after="120" w:line="360" w:lineRule="auto"/>
      </w:pPr>
      <w:r>
        <w:rPr>
          <w:rFonts w:ascii="Times New Roman" w:hAnsi="Times New Roman" w:eastAsia="宋体"/>
          <w:b w:val="0"/>
          <w:i w:val="0"/>
          <w:sz w:val="24"/>
        </w:rPr>
        <w:t>2、能力权限与运行时权限分离；Agent 权限、用户 RBAC 与工作流节点权限取交集，任一层拒绝即整体拒绝。</w:t>
      </w:r>
    </w:p>
    <w:p>
      <w:pPr>
        <w:spacing w:after="120" w:line="360" w:lineRule="auto"/>
      </w:pPr>
      <w:r>
        <w:rPr>
          <w:rFonts w:ascii="Times New Roman" w:hAnsi="Times New Roman" w:eastAsia="宋体"/>
          <w:b w:val="0"/>
          <w:i w:val="0"/>
          <w:sz w:val="24"/>
        </w:rPr>
        <w:t>3、监督者对高风险子智能体输出进行二次审核；子智能体不得扩大父任务授权范围。</w:t>
      </w:r>
    </w:p>
    <w:p>
      <w:pPr>
        <w:spacing w:after="120" w:line="360" w:lineRule="auto"/>
      </w:pPr>
      <w:r>
        <w:rPr>
          <w:rFonts w:ascii="Times New Roman" w:hAnsi="Times New Roman" w:eastAsia="宋体"/>
          <w:b w:val="0"/>
          <w:i w:val="0"/>
          <w:sz w:val="24"/>
        </w:rPr>
        <w:t>4、模型提供方配置必须可切换；确定性提供方用于门禁与检查类能力，避免不可复现。</w:t>
      </w:r>
    </w:p>
    <w:p>
      <w:pPr>
        <w:spacing w:after="120" w:line="360" w:lineRule="auto"/>
      </w:pPr>
      <w:r>
        <w:rPr>
          <w:rFonts w:ascii="Times New Roman" w:hAnsi="Times New Roman" w:eastAsia="宋体"/>
          <w:b w:val="0"/>
          <w:i w:val="0"/>
          <w:sz w:val="24"/>
        </w:rPr>
        <w:t>5、评测必须绑定黄金样本集与基线；无有效评测校准记录时，检索分数仅排序、门禁返回不可判定，不自动发布知识或选择契约真相。</w:t>
      </w:r>
    </w:p>
    <w:p>
      <w:pPr>
        <w:spacing w:after="120" w:line="360" w:lineRule="auto"/>
      </w:pPr>
      <w:r>
        <w:rPr>
          <w:rFonts w:ascii="Times New Roman" w:hAnsi="Times New Roman" w:eastAsia="宋体"/>
          <w:b w:val="0"/>
          <w:i w:val="0"/>
          <w:sz w:val="24"/>
        </w:rPr>
        <w:t>6、会话、追踪、成本与降级全程留痕；支持访问授权为限时、最小能力、强审计的应急特权，须单独批准并自动过期。</w:t>
      </w:r>
    </w:p>
    <w:p>
      <w:pPr>
        <w:pStyle w:val="Heading3"/>
        <w:spacing w:before="200" w:after="120"/>
      </w:pPr>
      <w:r>
        <w:rPr>
          <w:rFonts w:ascii="Times New Roman" w:hAnsi="Times New Roman" w:eastAsia="黑体"/>
          <w:b/>
          <w:i w:val="0"/>
          <w:sz w:val="26"/>
        </w:rPr>
        <w:t>1.8.1 能力注册</w:t>
      </w:r>
    </w:p>
    <w:p>
      <w:pPr>
        <w:pStyle w:val="Heading4"/>
        <w:spacing w:before="160" w:after="80"/>
      </w:pPr>
      <w:r>
        <w:rPr>
          <w:rFonts w:ascii="Times New Roman" w:hAnsi="Times New Roman" w:eastAsia="黑体"/>
          <w:b/>
          <w:i w:val="0"/>
          <w:sz w:val="24"/>
        </w:rPr>
        <w:t>1.8.1.1 功能模块概述</w:t>
      </w:r>
    </w:p>
    <w:p>
      <w:pPr>
        <w:spacing w:after="120" w:line="360" w:lineRule="auto"/>
      </w:pPr>
      <w:r>
        <w:rPr>
          <w:rFonts w:ascii="Times New Roman" w:hAnsi="Times New Roman" w:eastAsia="宋体"/>
          <w:b w:val="0"/>
          <w:i w:val="0"/>
          <w:sz w:val="24"/>
        </w:rPr>
        <w:t>能力注册模块集中管理技能、Agent、提示词与工作流的版本、权限与介入点配置，是 AI 能力的准入入口。</w:t>
      </w:r>
    </w:p>
    <w:p>
      <w:pPr>
        <w:pStyle w:val="Heading4"/>
        <w:spacing w:before="160" w:after="80"/>
      </w:pPr>
      <w:r>
        <w:rPr>
          <w:rFonts w:ascii="Times New Roman" w:hAnsi="Times New Roman" w:eastAsia="黑体"/>
          <w:b/>
          <w:i w:val="0"/>
          <w:sz w:val="24"/>
        </w:rPr>
        <w:t>1.8.1.2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19 能力注册列表（页面路由：/projects/:workspaceId/ai/capabilities）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1、能力按类型（技能、Agent、提示词、工作流）分页展示；每个能力显示稳定标识、当前版本与状态。</w:t>
      </w:r>
    </w:p>
    <w:p>
      <w:pPr>
        <w:spacing w:after="120" w:line="360" w:lineRule="auto"/>
      </w:pPr>
      <w:r>
        <w:rPr>
          <w:rFonts w:ascii="Times New Roman" w:hAnsi="Times New Roman" w:eastAsia="宋体"/>
          <w:b w:val="0"/>
          <w:i w:val="0"/>
          <w:sz w:val="24"/>
        </w:rPr>
        <w:t>2、版本发布需审核；提示词与工作流变更产生新版本，不覆盖历史。</w:t>
      </w:r>
    </w:p>
    <w:p>
      <w:pPr>
        <w:spacing w:after="120" w:line="360" w:lineRule="auto"/>
      </w:pPr>
      <w:r>
        <w:rPr>
          <w:rFonts w:ascii="Times New Roman" w:hAnsi="Times New Roman" w:eastAsia="宋体"/>
          <w:b w:val="0"/>
          <w:i w:val="0"/>
          <w:sz w:val="24"/>
        </w:rPr>
        <w:t>3、权限配置包含允许技能清单、阻断检查项、外部写入范围；审核策略或角色绑定变更后即时生效并写入不可变审计日志。</w:t>
      </w:r>
    </w:p>
    <w:p>
      <w:pPr>
        <w:spacing w:after="120" w:line="360" w:lineRule="auto"/>
      </w:pPr>
      <w:r>
        <w:rPr>
          <w:rFonts w:ascii="Times New Roman" w:hAnsi="Times New Roman" w:eastAsia="宋体"/>
          <w:b w:val="0"/>
          <w:i w:val="0"/>
          <w:sz w:val="24"/>
        </w:rPr>
        <w:t>4、介入点类型包含配置辅助等；每个介入点声明人工控制级别。</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标签页</w:t>
            </w:r>
          </w:p>
        </w:tc>
        <w:tc>
          <w:tcPr>
            <w:tcW w:type="dxa" w:w="2882"/>
          </w:tcPr>
          <w:p>
            <w:pPr>
              <w:spacing w:after="40"/>
            </w:pPr>
            <w:r/>
            <w:r>
              <w:rPr>
                <w:rFonts w:ascii="Times New Roman" w:hAnsi="Times New Roman" w:eastAsia="宋体"/>
                <w:b w:val="0"/>
                <w:i w:val="0"/>
                <w:sz w:val="18"/>
              </w:rPr>
              <w:t>能力类型</w:t>
            </w:r>
          </w:p>
        </w:tc>
        <w:tc>
          <w:tcPr>
            <w:tcW w:type="dxa" w:w="2882"/>
          </w:tcPr>
          <w:p>
            <w:pPr>
              <w:spacing w:after="40"/>
            </w:pPr>
            <w:r/>
            <w:r>
              <w:rPr>
                <w:rFonts w:ascii="Times New Roman" w:hAnsi="Times New Roman" w:eastAsia="宋体"/>
                <w:b w:val="0"/>
                <w:i w:val="0"/>
                <w:sz w:val="18"/>
              </w:rPr>
              <w:t>技能、Agent、提示词、工作流</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能力注册</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状态</w:t>
            </w:r>
          </w:p>
        </w:tc>
        <w:tc>
          <w:tcPr>
            <w:tcW w:type="dxa" w:w="2882"/>
          </w:tcPr>
          <w:p>
            <w:pPr>
              <w:spacing w:after="40"/>
            </w:pPr>
            <w:r/>
            <w:r>
              <w:rPr>
                <w:rFonts w:ascii="Times New Roman" w:hAnsi="Times New Roman" w:eastAsia="宋体"/>
                <w:b w:val="0"/>
                <w:i w:val="0"/>
                <w:sz w:val="18"/>
              </w:rPr>
              <w:t>下拉框，选项为版本状态，默认不选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关键词</w:t>
            </w:r>
          </w:p>
        </w:tc>
        <w:tc>
          <w:tcPr>
            <w:tcW w:type="dxa" w:w="2882"/>
          </w:tcPr>
          <w:p>
            <w:pPr>
              <w:spacing w:after="40"/>
            </w:pPr>
            <w:r/>
            <w:r>
              <w:rPr>
                <w:rFonts w:ascii="Times New Roman" w:hAnsi="Times New Roman" w:eastAsia="宋体"/>
                <w:b w:val="0"/>
                <w:i w:val="0"/>
                <w:sz w:val="18"/>
              </w:rPr>
              <w:t>输入框：请输入能力名称，支持模糊搜索</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能力名称</w:t>
            </w:r>
          </w:p>
        </w:tc>
        <w:tc>
          <w:tcPr>
            <w:tcW w:type="dxa" w:w="2882"/>
          </w:tcPr>
          <w:p>
            <w:pPr>
              <w:spacing w:after="40"/>
            </w:pPr>
            <w:r/>
            <w:r>
              <w:rPr>
                <w:rFonts w:ascii="Times New Roman" w:hAnsi="Times New Roman" w:eastAsia="宋体"/>
                <w:b w:val="0"/>
                <w:i w:val="0"/>
                <w:sz w:val="18"/>
              </w:rPr>
              <w:t>点击进入版本与权限详情</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当前版本</w:t>
            </w:r>
          </w:p>
        </w:tc>
        <w:tc>
          <w:tcPr>
            <w:tcW w:type="dxa" w:w="2882"/>
          </w:tcPr>
          <w:p>
            <w:pPr>
              <w:spacing w:after="40"/>
            </w:pPr>
            <w:r/>
            <w:r>
              <w:rPr>
                <w:rFonts w:ascii="Times New Roman" w:hAnsi="Times New Roman" w:eastAsia="宋体"/>
                <w:b w:val="0"/>
                <w:i w:val="0"/>
                <w:sz w:val="18"/>
              </w:rPr>
              <w:t>版本号与状态</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权限摘要</w:t>
            </w:r>
          </w:p>
        </w:tc>
        <w:tc>
          <w:tcPr>
            <w:tcW w:type="dxa" w:w="2882"/>
          </w:tcPr>
          <w:p>
            <w:pPr>
              <w:spacing w:after="40"/>
            </w:pPr>
            <w:r/>
            <w:r>
              <w:rPr>
                <w:rFonts w:ascii="Times New Roman" w:hAnsi="Times New Roman" w:eastAsia="宋体"/>
                <w:b w:val="0"/>
                <w:i w:val="0"/>
                <w:sz w:val="18"/>
              </w:rPr>
              <w:t>允许技能清单与外部写入范围摘要</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注册能力</w:t>
            </w:r>
          </w:p>
        </w:tc>
        <w:tc>
          <w:tcPr>
            <w:tcW w:type="dxa" w:w="2882"/>
          </w:tcPr>
          <w:p>
            <w:pPr>
              <w:spacing w:after="40"/>
            </w:pPr>
            <w:r/>
            <w:r>
              <w:rPr>
                <w:rFonts w:ascii="Times New Roman" w:hAnsi="Times New Roman" w:eastAsia="宋体"/>
                <w:b w:val="0"/>
                <w:i w:val="0"/>
                <w:sz w:val="18"/>
              </w:rPr>
              <w:t>打开注册弹窗</w:t>
            </w:r>
          </w:p>
        </w:tc>
      </w:tr>
    </w:tbl>
    <w:p>
      <w:pPr>
        <w:pStyle w:val="Heading3"/>
        <w:spacing w:before="200" w:after="120"/>
      </w:pPr>
      <w:r>
        <w:rPr>
          <w:rFonts w:ascii="Times New Roman" w:hAnsi="Times New Roman" w:eastAsia="黑体"/>
          <w:b/>
          <w:i w:val="0"/>
          <w:sz w:val="26"/>
        </w:rPr>
        <w:t>1.8.2 运行与评测</w:t>
      </w:r>
    </w:p>
    <w:p>
      <w:pPr>
        <w:pStyle w:val="Heading4"/>
        <w:spacing w:before="160" w:after="80"/>
      </w:pPr>
      <w:r>
        <w:rPr>
          <w:rFonts w:ascii="Times New Roman" w:hAnsi="Times New Roman" w:eastAsia="黑体"/>
          <w:b/>
          <w:i w:val="0"/>
          <w:sz w:val="24"/>
        </w:rPr>
        <w:t>1.8.2.1 功能模块概述</w:t>
      </w:r>
    </w:p>
    <w:p>
      <w:pPr>
        <w:spacing w:after="120" w:line="360" w:lineRule="auto"/>
      </w:pPr>
      <w:r>
        <w:rPr>
          <w:rFonts w:ascii="Times New Roman" w:hAnsi="Times New Roman" w:eastAsia="宋体"/>
          <w:b w:val="0"/>
          <w:i w:val="0"/>
          <w:sz w:val="24"/>
        </w:rPr>
        <w:t>运行与评测模块展示 Agent 会话与追踪、成本与降级记录，运行评测并管理黄金样本集，为能力准入与指标校准提供证据。</w:t>
      </w:r>
    </w:p>
    <w:p>
      <w:pPr>
        <w:pStyle w:val="Heading4"/>
        <w:spacing w:before="160" w:after="80"/>
      </w:pPr>
      <w:r>
        <w:rPr>
          <w:rFonts w:ascii="Times New Roman" w:hAnsi="Times New Roman" w:eastAsia="黑体"/>
          <w:b/>
          <w:i w:val="0"/>
          <w:sz w:val="24"/>
        </w:rPr>
        <w:t>1.8.2.2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20 运行与评测列表（页面路由：/projects/:workspaceId/ai/operations）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1、会话列表展示运行 Agent、技能版本、步骤、耗时、成本与降级原因；追踪可下钻到节点级授权与拒绝记录。</w:t>
      </w:r>
    </w:p>
    <w:p>
      <w:pPr>
        <w:spacing w:after="120" w:line="360" w:lineRule="auto"/>
      </w:pPr>
      <w:r>
        <w:rPr>
          <w:rFonts w:ascii="Times New Roman" w:hAnsi="Times New Roman" w:eastAsia="宋体"/>
          <w:b w:val="0"/>
          <w:i w:val="0"/>
          <w:sz w:val="24"/>
        </w:rPr>
        <w:t>2、评测运行绑定评测数据集与基线；结果区分判通过、判不通过与无法判定，误放率与误阻率配对报告。</w:t>
      </w:r>
    </w:p>
    <w:p>
      <w:pPr>
        <w:spacing w:after="120" w:line="360" w:lineRule="auto"/>
      </w:pPr>
      <w:r>
        <w:rPr>
          <w:rFonts w:ascii="Times New Roman" w:hAnsi="Times New Roman" w:eastAsia="宋体"/>
          <w:b w:val="0"/>
          <w:i w:val="0"/>
          <w:sz w:val="24"/>
        </w:rPr>
        <w:t>3、无黄金样本集时不报目标值；评测未校准的能力不得用于门禁判定。</w:t>
      </w:r>
    </w:p>
    <w:p>
      <w:pPr>
        <w:spacing w:after="120" w:line="360" w:lineRule="auto"/>
      </w:pPr>
      <w:r>
        <w:rPr>
          <w:rFonts w:ascii="Times New Roman" w:hAnsi="Times New Roman" w:eastAsia="宋体"/>
          <w:b w:val="0"/>
          <w:i w:val="0"/>
          <w:sz w:val="24"/>
        </w:rPr>
        <w:t>4、成本按模型提供方与能力分层统计；降级事件记录触发条件与替代路径。</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标签页</w:t>
            </w:r>
          </w:p>
        </w:tc>
        <w:tc>
          <w:tcPr>
            <w:tcW w:type="dxa" w:w="2882"/>
          </w:tcPr>
          <w:p>
            <w:pPr>
              <w:spacing w:after="40"/>
            </w:pPr>
            <w:r/>
            <w:r>
              <w:rPr>
                <w:rFonts w:ascii="Times New Roman" w:hAnsi="Times New Roman" w:eastAsia="宋体"/>
                <w:b w:val="0"/>
                <w:i w:val="0"/>
                <w:sz w:val="18"/>
              </w:rPr>
              <w:t>运行/评测</w:t>
            </w:r>
          </w:p>
        </w:tc>
        <w:tc>
          <w:tcPr>
            <w:tcW w:type="dxa" w:w="2882"/>
          </w:tcPr>
          <w:p>
            <w:pPr>
              <w:spacing w:after="40"/>
            </w:pPr>
            <w:r/>
            <w:r>
              <w:rPr>
                <w:rFonts w:ascii="Times New Roman" w:hAnsi="Times New Roman" w:eastAsia="宋体"/>
                <w:b w:val="0"/>
                <w:i w:val="0"/>
                <w:sz w:val="18"/>
              </w:rPr>
              <w:t>会话与追踪、评测运行、黄金样本集、成本</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运行与评测</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能力</w:t>
            </w:r>
          </w:p>
        </w:tc>
        <w:tc>
          <w:tcPr>
            <w:tcW w:type="dxa" w:w="2882"/>
          </w:tcPr>
          <w:p>
            <w:pPr>
              <w:spacing w:after="40"/>
            </w:pPr>
            <w:r/>
            <w:r>
              <w:rPr>
                <w:rFonts w:ascii="Times New Roman" w:hAnsi="Times New Roman" w:eastAsia="宋体"/>
                <w:b w:val="0"/>
                <w:i w:val="0"/>
                <w:sz w:val="18"/>
              </w:rPr>
              <w:t>下拉框可查询，列出已注册能力，默认不选</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时间范围</w:t>
            </w:r>
          </w:p>
        </w:tc>
        <w:tc>
          <w:tcPr>
            <w:tcW w:type="dxa" w:w="2882"/>
          </w:tcPr>
          <w:p>
            <w:pPr>
              <w:spacing w:after="40"/>
            </w:pPr>
            <w:r/>
            <w:r>
              <w:rPr>
                <w:rFonts w:ascii="Times New Roman" w:hAnsi="Times New Roman" w:eastAsia="宋体"/>
                <w:b w:val="0"/>
                <w:i w:val="0"/>
                <w:sz w:val="18"/>
              </w:rPr>
              <w:t>日期选择器</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会话/运行编号</w:t>
            </w:r>
          </w:p>
        </w:tc>
        <w:tc>
          <w:tcPr>
            <w:tcW w:type="dxa" w:w="2882"/>
          </w:tcPr>
          <w:p>
            <w:pPr>
              <w:spacing w:after="40"/>
            </w:pPr>
            <w:r/>
            <w:r>
              <w:rPr>
                <w:rFonts w:ascii="Times New Roman" w:hAnsi="Times New Roman" w:eastAsia="宋体"/>
                <w:b w:val="0"/>
                <w:i w:val="0"/>
                <w:sz w:val="18"/>
              </w:rPr>
              <w:t>点击进入追踪详情</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Agent 与版本</w:t>
            </w:r>
          </w:p>
        </w:tc>
        <w:tc>
          <w:tcPr>
            <w:tcW w:type="dxa" w:w="2882"/>
          </w:tcPr>
          <w:p>
            <w:pPr>
              <w:spacing w:after="40"/>
            </w:pPr>
            <w:r/>
            <w:r>
              <w:rPr>
                <w:rFonts w:ascii="Times New Roman" w:hAnsi="Times New Roman" w:eastAsia="宋体"/>
                <w:b w:val="0"/>
                <w:i w:val="0"/>
                <w:sz w:val="18"/>
              </w:rPr>
              <w:t>显示执行 Agent、技能版本</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成本</w:t>
            </w:r>
          </w:p>
        </w:tc>
        <w:tc>
          <w:tcPr>
            <w:tcW w:type="dxa" w:w="2882"/>
          </w:tcPr>
          <w:p>
            <w:pPr>
              <w:spacing w:after="40"/>
            </w:pPr>
            <w:r/>
            <w:r>
              <w:rPr>
                <w:rFonts w:ascii="Times New Roman" w:hAnsi="Times New Roman" w:eastAsia="宋体"/>
                <w:b w:val="0"/>
                <w:i w:val="0"/>
                <w:sz w:val="18"/>
              </w:rPr>
              <w:t>按提供方分层的成本</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降级</w:t>
            </w:r>
          </w:p>
        </w:tc>
        <w:tc>
          <w:tcPr>
            <w:tcW w:type="dxa" w:w="2882"/>
          </w:tcPr>
          <w:p>
            <w:pPr>
              <w:spacing w:after="40"/>
            </w:pPr>
            <w:r/>
            <w:r>
              <w:rPr>
                <w:rFonts w:ascii="Times New Roman" w:hAnsi="Times New Roman" w:eastAsia="宋体"/>
                <w:b w:val="0"/>
                <w:i w:val="0"/>
                <w:sz w:val="18"/>
              </w:rPr>
              <w:t>降级事件与触发条件</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发起评测</w:t>
            </w:r>
          </w:p>
        </w:tc>
        <w:tc>
          <w:tcPr>
            <w:tcW w:type="dxa" w:w="2882"/>
          </w:tcPr>
          <w:p>
            <w:pPr>
              <w:spacing w:after="40"/>
            </w:pPr>
            <w:r/>
            <w:r>
              <w:rPr>
                <w:rFonts w:ascii="Times New Roman" w:hAnsi="Times New Roman" w:eastAsia="宋体"/>
                <w:b w:val="0"/>
                <w:i w:val="0"/>
                <w:sz w:val="18"/>
              </w:rPr>
              <w:t>选择数据集与基线创建评测运行</w:t>
            </w:r>
          </w:p>
        </w:tc>
      </w:tr>
    </w:tbl>
    <w:p>
      <w:pPr>
        <w:pStyle w:val="Heading2"/>
        <w:spacing w:before="280" w:after="160"/>
      </w:pPr>
      <w:r>
        <w:rPr>
          <w:rFonts w:ascii="Times New Roman" w:hAnsi="Times New Roman" w:eastAsia="黑体"/>
          <w:b/>
          <w:i w:val="0"/>
          <w:color w:val="1F3A5F"/>
          <w:sz w:val="28"/>
        </w:rPr>
        <w:t>1.9 平台管理</w:t>
      </w:r>
    </w:p>
    <w:p>
      <w:pPr>
        <w:spacing w:before="120" w:after="80" w:line="360" w:lineRule="auto"/>
      </w:pPr>
      <w:r>
        <w:rPr>
          <w:rFonts w:ascii="Times New Roman" w:hAnsi="Times New Roman" w:eastAsia="黑体"/>
          <w:b/>
          <w:i w:val="0"/>
          <w:sz w:val="24"/>
        </w:rPr>
        <w:t>【业务流程】</w:t>
      </w:r>
    </w:p>
    <w:p>
      <w:pPr>
        <w:spacing w:after="120" w:line="360" w:lineRule="auto"/>
      </w:pPr>
      <w:r>
        <w:rPr>
          <w:rFonts w:ascii="Times New Roman" w:hAnsi="Times New Roman" w:eastAsia="宋体"/>
          <w:b w:val="0"/>
          <w:i w:val="0"/>
          <w:sz w:val="24"/>
        </w:rPr>
        <w:t>创建项目（工作区）与 Release → 管理成员与角色绑定 → 配置环境、密钥引用、执行器与配额 → 配置集成与审核策略 → 审计日志全程记录高权限变更。</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1、工作区是资源隔离与成员管理的边界；Release 关联策略、计划与报告的冻结范围；归档只读，不改写历史。</w:t>
      </w:r>
    </w:p>
    <w:p>
      <w:pPr>
        <w:spacing w:after="120" w:line="360" w:lineRule="auto"/>
      </w:pPr>
      <w:r>
        <w:rPr>
          <w:rFonts w:ascii="Times New Roman" w:hAnsi="Times New Roman" w:eastAsia="宋体"/>
          <w:b w:val="0"/>
          <w:i w:val="0"/>
          <w:sz w:val="24"/>
        </w:rPr>
        <w:t>2、密钥不落明文；环境只引用密钥引用标识与密钥版本，轮换产生新版本。</w:t>
      </w:r>
    </w:p>
    <w:p>
      <w:pPr>
        <w:spacing w:after="120" w:line="360" w:lineRule="auto"/>
      </w:pPr>
      <w:r>
        <w:rPr>
          <w:rFonts w:ascii="Times New Roman" w:hAnsi="Times New Roman" w:eastAsia="宋体"/>
          <w:b w:val="0"/>
          <w:i w:val="0"/>
          <w:sz w:val="24"/>
        </w:rPr>
        <w:t>3、集成凭证归平台管理；外部写入类集成必须绑定审核策略。</w:t>
      </w:r>
    </w:p>
    <w:p>
      <w:pPr>
        <w:spacing w:after="120" w:line="360" w:lineRule="auto"/>
      </w:pPr>
      <w:r>
        <w:rPr>
          <w:rFonts w:ascii="Times New Roman" w:hAnsi="Times New Roman" w:eastAsia="宋体"/>
          <w:b w:val="0"/>
          <w:i w:val="0"/>
          <w:sz w:val="24"/>
        </w:rPr>
        <w:t>4、角色绑定与权限遵循显式拒绝优先；支持访问授权与委派授权为限时应急特权，强审计并自动过期。</w:t>
      </w:r>
    </w:p>
    <w:p>
      <w:pPr>
        <w:spacing w:after="120" w:line="360" w:lineRule="auto"/>
      </w:pPr>
      <w:r>
        <w:rPr>
          <w:rFonts w:ascii="Times New Roman" w:hAnsi="Times New Roman" w:eastAsia="宋体"/>
          <w:b w:val="0"/>
          <w:i w:val="0"/>
          <w:sz w:val="24"/>
        </w:rPr>
        <w:t>5、高权限变更写入不可变审计日志；审计记录只追加，不可编辑或删除。</w:t>
      </w:r>
    </w:p>
    <w:p>
      <w:pPr>
        <w:pStyle w:val="Heading3"/>
        <w:spacing w:before="200" w:after="120"/>
      </w:pPr>
      <w:r>
        <w:rPr>
          <w:rFonts w:ascii="Times New Roman" w:hAnsi="Times New Roman" w:eastAsia="黑体"/>
          <w:b/>
          <w:i w:val="0"/>
          <w:sz w:val="26"/>
        </w:rPr>
        <w:t>1.9.1 项目与 Release</w:t>
      </w:r>
    </w:p>
    <w:p>
      <w:pPr>
        <w:pStyle w:val="Heading4"/>
        <w:spacing w:before="160" w:after="80"/>
      </w:pPr>
      <w:r>
        <w:rPr>
          <w:rFonts w:ascii="Times New Roman" w:hAnsi="Times New Roman" w:eastAsia="黑体"/>
          <w:b/>
          <w:i w:val="0"/>
          <w:sz w:val="24"/>
        </w:rPr>
        <w:t>1.9.1.1 功能模块概述</w:t>
      </w:r>
    </w:p>
    <w:p>
      <w:pPr>
        <w:spacing w:after="120" w:line="360" w:lineRule="auto"/>
      </w:pPr>
      <w:r>
        <w:rPr>
          <w:rFonts w:ascii="Times New Roman" w:hAnsi="Times New Roman" w:eastAsia="宋体"/>
          <w:b w:val="0"/>
          <w:i w:val="0"/>
          <w:sz w:val="24"/>
        </w:rPr>
        <w:t>项目与 Release 模块管理工作区创建、Release 生命周期、成员与归档。</w:t>
      </w:r>
    </w:p>
    <w:p>
      <w:pPr>
        <w:pStyle w:val="Heading4"/>
        <w:spacing w:before="160" w:after="80"/>
      </w:pPr>
      <w:r>
        <w:rPr>
          <w:rFonts w:ascii="Times New Roman" w:hAnsi="Times New Roman" w:eastAsia="黑体"/>
          <w:b/>
          <w:i w:val="0"/>
          <w:sz w:val="24"/>
        </w:rPr>
        <w:t>1.9.1.2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21 项目与 Release 列表（页面路由：/platform/workspaces）</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1、创建工作区必填名称；成员通过角色绑定加入，角色包含平台管理员、租户管理员、项目管理员、测试负责人、测试工程师、只读审计员。</w:t>
      </w:r>
    </w:p>
    <w:p>
      <w:pPr>
        <w:spacing w:after="120" w:line="360" w:lineRule="auto"/>
      </w:pPr>
      <w:r>
        <w:rPr>
          <w:rFonts w:ascii="Times New Roman" w:hAnsi="Times New Roman" w:eastAsia="宋体"/>
          <w:b w:val="0"/>
          <w:i w:val="0"/>
          <w:sz w:val="24"/>
        </w:rPr>
        <w:t>2、Release 关联策略基线、执行计划与报告范围；关闭后只读。</w:t>
      </w:r>
    </w:p>
    <w:p>
      <w:pPr>
        <w:spacing w:after="120" w:line="360" w:lineRule="auto"/>
      </w:pPr>
      <w:r>
        <w:rPr>
          <w:rFonts w:ascii="Times New Roman" w:hAnsi="Times New Roman" w:eastAsia="宋体"/>
          <w:b w:val="0"/>
          <w:i w:val="0"/>
          <w:sz w:val="24"/>
        </w:rPr>
        <w:t>3、归档工作区需项目管理员以上权限，归档后数据只读保留。</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项目与 Release</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状态</w:t>
            </w:r>
          </w:p>
        </w:tc>
        <w:tc>
          <w:tcPr>
            <w:tcW w:type="dxa" w:w="2882"/>
          </w:tcPr>
          <w:p>
            <w:pPr>
              <w:spacing w:after="40"/>
            </w:pPr>
            <w:r/>
            <w:r>
              <w:rPr>
                <w:rFonts w:ascii="Times New Roman" w:hAnsi="Times New Roman" w:eastAsia="宋体"/>
                <w:b w:val="0"/>
                <w:i w:val="0"/>
                <w:sz w:val="18"/>
              </w:rPr>
              <w:t>下拉框，选项为：进行中、已归档，默认不选</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工作区名称</w:t>
            </w:r>
          </w:p>
        </w:tc>
        <w:tc>
          <w:tcPr>
            <w:tcW w:type="dxa" w:w="2882"/>
          </w:tcPr>
          <w:p>
            <w:pPr>
              <w:spacing w:after="40"/>
            </w:pPr>
            <w:r/>
            <w:r>
              <w:rPr>
                <w:rFonts w:ascii="Times New Roman" w:hAnsi="Times New Roman" w:eastAsia="宋体"/>
                <w:b w:val="0"/>
                <w:i w:val="0"/>
                <w:sz w:val="18"/>
              </w:rPr>
              <w:t>点击进入工作区</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成员数</w:t>
            </w:r>
          </w:p>
        </w:tc>
        <w:tc>
          <w:tcPr>
            <w:tcW w:type="dxa" w:w="2882"/>
          </w:tcPr>
          <w:p>
            <w:pPr>
              <w:spacing w:after="40"/>
            </w:pPr>
            <w:r/>
            <w:r>
              <w:rPr>
                <w:rFonts w:ascii="Times New Roman" w:hAnsi="Times New Roman" w:eastAsia="宋体"/>
                <w:b w:val="0"/>
                <w:i w:val="0"/>
                <w:sz w:val="18"/>
              </w:rPr>
              <w:t>显示绑定成员数量</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当前 Release 名称与状态</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创建工作区</w:t>
            </w:r>
          </w:p>
        </w:tc>
        <w:tc>
          <w:tcPr>
            <w:tcW w:type="dxa" w:w="2882"/>
          </w:tcPr>
          <w:p>
            <w:pPr>
              <w:spacing w:after="40"/>
            </w:pPr>
            <w:r/>
            <w:r>
              <w:rPr>
                <w:rFonts w:ascii="Times New Roman" w:hAnsi="Times New Roman" w:eastAsia="宋体"/>
                <w:b w:val="0"/>
                <w:i w:val="0"/>
                <w:sz w:val="18"/>
              </w:rPr>
              <w:t>需租户管理员以上权限</w:t>
            </w:r>
          </w:p>
        </w:tc>
      </w:tr>
    </w:tbl>
    <w:p>
      <w:pPr>
        <w:pStyle w:val="Heading3"/>
        <w:spacing w:before="200" w:after="120"/>
      </w:pPr>
      <w:r>
        <w:rPr>
          <w:rFonts w:ascii="Times New Roman" w:hAnsi="Times New Roman" w:eastAsia="黑体"/>
          <w:b/>
          <w:i w:val="0"/>
          <w:sz w:val="26"/>
        </w:rPr>
        <w:t>1.9.2 环境与资源</w:t>
      </w:r>
    </w:p>
    <w:p>
      <w:pPr>
        <w:pStyle w:val="Heading4"/>
        <w:spacing w:before="160" w:after="80"/>
      </w:pPr>
      <w:r>
        <w:rPr>
          <w:rFonts w:ascii="Times New Roman" w:hAnsi="Times New Roman" w:eastAsia="黑体"/>
          <w:b/>
          <w:i w:val="0"/>
          <w:sz w:val="24"/>
        </w:rPr>
        <w:t>1.9.2.1 功能模块概述</w:t>
      </w:r>
    </w:p>
    <w:p>
      <w:pPr>
        <w:spacing w:after="120" w:line="360" w:lineRule="auto"/>
      </w:pPr>
      <w:r>
        <w:rPr>
          <w:rFonts w:ascii="Times New Roman" w:hAnsi="Times New Roman" w:eastAsia="宋体"/>
          <w:b w:val="0"/>
          <w:i w:val="0"/>
          <w:sz w:val="24"/>
        </w:rPr>
        <w:t>环境与资源模块管理执行环境、密钥引用、执行器资源池与配额。</w:t>
      </w:r>
    </w:p>
    <w:p>
      <w:pPr>
        <w:pStyle w:val="Heading4"/>
        <w:spacing w:before="160" w:after="80"/>
      </w:pPr>
      <w:r>
        <w:rPr>
          <w:rFonts w:ascii="Times New Roman" w:hAnsi="Times New Roman" w:eastAsia="黑体"/>
          <w:b/>
          <w:i w:val="0"/>
          <w:sz w:val="24"/>
        </w:rPr>
        <w:t>1.9.2.2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22 环境与资源列表（页面路由：/projects/:workspaceId/platform/runtime）</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1、环境配置包含名称、用途、访问方式与密钥引用；密钥只存引用标识与版本，页面永不显示明文。</w:t>
      </w:r>
    </w:p>
    <w:p>
      <w:pPr>
        <w:spacing w:after="120" w:line="360" w:lineRule="auto"/>
      </w:pPr>
      <w:r>
        <w:rPr>
          <w:rFonts w:ascii="Times New Roman" w:hAnsi="Times New Roman" w:eastAsia="宋体"/>
          <w:b w:val="0"/>
          <w:i w:val="0"/>
          <w:sz w:val="24"/>
        </w:rPr>
        <w:t>2、执行器按能力与资源池注册；配额限制并发与用量，超限任务排队。</w:t>
      </w:r>
    </w:p>
    <w:p>
      <w:pPr>
        <w:spacing w:after="120" w:line="360" w:lineRule="auto"/>
      </w:pPr>
      <w:r>
        <w:rPr>
          <w:rFonts w:ascii="Times New Roman" w:hAnsi="Times New Roman" w:eastAsia="宋体"/>
          <w:b w:val="0"/>
          <w:i w:val="0"/>
          <w:sz w:val="24"/>
        </w:rPr>
        <w:t>3、高风险环境变更需审核；环境停用后引用该环境的未执行任务转"受阻"。</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标签页</w:t>
            </w:r>
          </w:p>
        </w:tc>
        <w:tc>
          <w:tcPr>
            <w:tcW w:type="dxa" w:w="2882"/>
          </w:tcPr>
          <w:p>
            <w:pPr>
              <w:spacing w:after="40"/>
            </w:pPr>
            <w:r/>
            <w:r>
              <w:rPr>
                <w:rFonts w:ascii="Times New Roman" w:hAnsi="Times New Roman" w:eastAsia="宋体"/>
                <w:b w:val="0"/>
                <w:i w:val="0"/>
                <w:sz w:val="18"/>
              </w:rPr>
              <w:t>资源类型</w:t>
            </w:r>
          </w:p>
        </w:tc>
        <w:tc>
          <w:tcPr>
            <w:tcW w:type="dxa" w:w="2882"/>
          </w:tcPr>
          <w:p>
            <w:pPr>
              <w:spacing w:after="40"/>
            </w:pPr>
            <w:r/>
            <w:r>
              <w:rPr>
                <w:rFonts w:ascii="Times New Roman" w:hAnsi="Times New Roman" w:eastAsia="宋体"/>
                <w:b w:val="0"/>
                <w:i w:val="0"/>
                <w:sz w:val="18"/>
              </w:rPr>
              <w:t>环境、密钥引用、执行器、配额</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环境与资源</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名称</w:t>
            </w:r>
          </w:p>
        </w:tc>
        <w:tc>
          <w:tcPr>
            <w:tcW w:type="dxa" w:w="2882"/>
          </w:tcPr>
          <w:p>
            <w:pPr>
              <w:spacing w:after="40"/>
            </w:pPr>
            <w:r/>
            <w:r>
              <w:rPr>
                <w:rFonts w:ascii="Times New Roman" w:hAnsi="Times New Roman" w:eastAsia="宋体"/>
                <w:b w:val="0"/>
                <w:i w:val="0"/>
                <w:sz w:val="18"/>
              </w:rPr>
              <w:t>环境/执行器名称</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状态</w:t>
            </w:r>
          </w:p>
        </w:tc>
        <w:tc>
          <w:tcPr>
            <w:tcW w:type="dxa" w:w="2882"/>
          </w:tcPr>
          <w:p>
            <w:pPr>
              <w:spacing w:after="40"/>
            </w:pPr>
            <w:r/>
            <w:r>
              <w:rPr>
                <w:rFonts w:ascii="Times New Roman" w:hAnsi="Times New Roman" w:eastAsia="宋体"/>
                <w:b w:val="0"/>
                <w:i w:val="0"/>
                <w:sz w:val="18"/>
              </w:rPr>
              <w:t>启用/停用</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密钥版本</w:t>
            </w:r>
          </w:p>
        </w:tc>
        <w:tc>
          <w:tcPr>
            <w:tcW w:type="dxa" w:w="2882"/>
          </w:tcPr>
          <w:p>
            <w:pPr>
              <w:spacing w:after="40"/>
            </w:pPr>
            <w:r/>
            <w:r>
              <w:rPr>
                <w:rFonts w:ascii="Times New Roman" w:hAnsi="Times New Roman" w:eastAsia="宋体"/>
                <w:b w:val="0"/>
                <w:i w:val="0"/>
                <w:sz w:val="18"/>
              </w:rPr>
              <w:t>当前密钥版本（不显示明文）</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新增环境</w:t>
            </w:r>
          </w:p>
        </w:tc>
        <w:tc>
          <w:tcPr>
            <w:tcW w:type="dxa" w:w="2882"/>
          </w:tcPr>
          <w:p>
            <w:pPr>
              <w:spacing w:after="40"/>
            </w:pPr>
            <w:r/>
            <w:r>
              <w:rPr>
                <w:rFonts w:ascii="Times New Roman" w:hAnsi="Times New Roman" w:eastAsia="宋体"/>
                <w:b w:val="0"/>
                <w:i w:val="0"/>
                <w:sz w:val="18"/>
              </w:rPr>
              <w:t>需项目管理员以上权限</w:t>
            </w:r>
          </w:p>
        </w:tc>
      </w:tr>
    </w:tbl>
    <w:p>
      <w:pPr>
        <w:pStyle w:val="Heading3"/>
        <w:spacing w:before="200" w:after="120"/>
      </w:pPr>
      <w:r>
        <w:rPr>
          <w:rFonts w:ascii="Times New Roman" w:hAnsi="Times New Roman" w:eastAsia="黑体"/>
          <w:b/>
          <w:i w:val="0"/>
          <w:sz w:val="26"/>
        </w:rPr>
        <w:t>1.9.3 集成与权限</w:t>
      </w:r>
    </w:p>
    <w:p>
      <w:pPr>
        <w:pStyle w:val="Heading4"/>
        <w:spacing w:before="160" w:after="80"/>
      </w:pPr>
      <w:r>
        <w:rPr>
          <w:rFonts w:ascii="Times New Roman" w:hAnsi="Times New Roman" w:eastAsia="黑体"/>
          <w:b/>
          <w:i w:val="0"/>
          <w:sz w:val="24"/>
        </w:rPr>
        <w:t>1.9.3.1 功能模块概述</w:t>
      </w:r>
    </w:p>
    <w:p>
      <w:pPr>
        <w:spacing w:after="120" w:line="360" w:lineRule="auto"/>
      </w:pPr>
      <w:r>
        <w:rPr>
          <w:rFonts w:ascii="Times New Roman" w:hAnsi="Times New Roman" w:eastAsia="宋体"/>
          <w:b w:val="0"/>
          <w:i w:val="0"/>
          <w:sz w:val="24"/>
        </w:rPr>
        <w:t>集成与权限模块管理外部系统集成、角色绑定、审核策略与审计日志，是外部写入治理与权限治理的统一入口。</w:t>
      </w:r>
    </w:p>
    <w:p>
      <w:pPr>
        <w:pStyle w:val="Heading4"/>
        <w:spacing w:before="160" w:after="80"/>
      </w:pPr>
      <w:r>
        <w:rPr>
          <w:rFonts w:ascii="Times New Roman" w:hAnsi="Times New Roman" w:eastAsia="黑体"/>
          <w:b/>
          <w:i w:val="0"/>
          <w:sz w:val="24"/>
        </w:rPr>
        <w:t>1.9.3.2 功能描述</w:t>
      </w:r>
    </w:p>
    <w:p>
      <w:pPr>
        <w:pStyle w:val="Heading5"/>
        <w:spacing w:before="120" w:after="80"/>
      </w:pPr>
      <w:r>
        <w:rPr>
          <w:rFonts w:ascii="Times New Roman" w:hAnsi="Times New Roman" w:eastAsia="黑体"/>
          <w:b/>
          <w:i w:val="0"/>
          <w:sz w:val="24"/>
        </w:rPr>
        <w:t>列表页</w:t>
      </w:r>
    </w:p>
    <w:p>
      <w:pPr>
        <w:spacing w:before="120" w:after="80" w:line="360" w:lineRule="auto"/>
      </w:pPr>
      <w:r>
        <w:rPr>
          <w:rFonts w:ascii="Times New Roman" w:hAnsi="Times New Roman" w:eastAsia="黑体"/>
          <w:b/>
          <w:i w:val="0"/>
          <w:sz w:val="24"/>
        </w:rPr>
        <w:t>【原型图】</w:t>
      </w:r>
    </w:p>
    <w:p>
      <w:pPr>
        <w:spacing w:after="160"/>
        <w:jc w:val="center"/>
      </w:pPr>
      <w:r>
        <w:rPr>
          <w:rFonts w:ascii="Times New Roman" w:hAnsi="Times New Roman" w:eastAsia="宋体"/>
          <w:b w:val="0"/>
          <w:i w:val="0"/>
          <w:color w:val="666666"/>
          <w:sz w:val="18"/>
        </w:rPr>
        <w:t>图 23 集成与权限列表（页面路由：/projects/:workspaceId/platform/governance）</w:t>
      </w:r>
    </w:p>
    <w:p>
      <w:pPr>
        <w:spacing w:before="120" w:after="80" w:line="360" w:lineRule="auto"/>
      </w:pPr>
      <w:r>
        <w:rPr>
          <w:rFonts w:ascii="Times New Roman" w:hAnsi="Times New Roman" w:eastAsia="黑体"/>
          <w:b/>
          <w:i w:val="0"/>
          <w:sz w:val="24"/>
        </w:rPr>
        <w:t>【业务规则】</w:t>
      </w:r>
    </w:p>
    <w:p>
      <w:pPr>
        <w:spacing w:after="120" w:line="360" w:lineRule="auto"/>
      </w:pPr>
      <w:r>
        <w:rPr>
          <w:rFonts w:ascii="Times New Roman" w:hAnsi="Times New Roman" w:eastAsia="宋体"/>
          <w:b w:val="0"/>
          <w:i w:val="0"/>
          <w:sz w:val="24"/>
        </w:rPr>
        <w:t>1、集成按用途注册（缺陷同步、流水线、通知等）；外部写入类集成必须绑定审核策略与允许操作范围。</w:t>
      </w:r>
    </w:p>
    <w:p>
      <w:pPr>
        <w:spacing w:after="120" w:line="360" w:lineRule="auto"/>
      </w:pPr>
      <w:r>
        <w:rPr>
          <w:rFonts w:ascii="Times New Roman" w:hAnsi="Times New Roman" w:eastAsia="宋体"/>
          <w:b w:val="0"/>
          <w:i w:val="0"/>
          <w:sz w:val="24"/>
        </w:rPr>
        <w:t>2、角色定义与角色绑定管理遵循显式拒绝优先；最终允许动作为用户 RBAC、Agent 权限与工作流节点权限的交集。</w:t>
      </w:r>
    </w:p>
    <w:p>
      <w:pPr>
        <w:spacing w:after="120" w:line="360" w:lineRule="auto"/>
      </w:pPr>
      <w:r>
        <w:rPr>
          <w:rFonts w:ascii="Times New Roman" w:hAnsi="Times New Roman" w:eastAsia="宋体"/>
          <w:b w:val="0"/>
          <w:i w:val="0"/>
          <w:sz w:val="24"/>
        </w:rPr>
        <w:t>3、审核策略按产出物类型与风险配置审核人范围、四眼要求与外部写入审批；变更即时生效并写入审计日志。</w:t>
      </w:r>
    </w:p>
    <w:p>
      <w:pPr>
        <w:spacing w:after="120" w:line="360" w:lineRule="auto"/>
      </w:pPr>
      <w:r>
        <w:rPr>
          <w:rFonts w:ascii="Times New Roman" w:hAnsi="Times New Roman" w:eastAsia="宋体"/>
          <w:b w:val="0"/>
          <w:i w:val="0"/>
          <w:sz w:val="24"/>
        </w:rPr>
        <w:t>4、审计日志只追加，记录高权限变更、审核策略变更、角色绑定变更与支持访问授权的全生命周期。</w:t>
      </w:r>
    </w:p>
    <w:p>
      <w:pPr>
        <w:spacing w:before="120" w:after="80" w:line="360" w:lineRule="auto"/>
      </w:pPr>
      <w:r>
        <w:rPr>
          <w:rFonts w:ascii="Times New Roman" w:hAnsi="Times New Roman" w:eastAsia="黑体"/>
          <w:b/>
          <w:i w:val="0"/>
          <w:sz w:val="24"/>
        </w:rPr>
        <w:t>【界面元素】</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类型</w:t>
            </w:r>
          </w:p>
        </w:tc>
        <w:tc>
          <w:tcPr>
            <w:tcW w:type="dxa" w:w="2882"/>
            <w:shd w:val="clear" w:fill="EDF0F5"/>
          </w:tcPr>
          <w:p>
            <w:pPr>
              <w:spacing w:after="40"/>
            </w:pPr>
            <w:r/>
            <w:r>
              <w:rPr>
                <w:rFonts w:ascii="Times New Roman" w:hAnsi="Times New Roman" w:eastAsia="黑体"/>
                <w:b/>
                <w:i w:val="0"/>
                <w:sz w:val="18"/>
              </w:rPr>
              <w:t>字段</w:t>
            </w:r>
          </w:p>
        </w:tc>
        <w:tc>
          <w:tcPr>
            <w:tcW w:type="dxa" w:w="2882"/>
            <w:shd w:val="clear" w:fill="EDF0F5"/>
          </w:tcPr>
          <w:p>
            <w:pPr>
              <w:spacing w:after="40"/>
            </w:pPr>
            <w:r/>
            <w:r>
              <w:rPr>
                <w:rFonts w:ascii="Times New Roman" w:hAnsi="Times New Roman" w:eastAsia="黑体"/>
                <w:b/>
                <w:i w:val="0"/>
                <w:sz w:val="18"/>
              </w:rPr>
              <w:t>字段描述</w:t>
            </w:r>
          </w:p>
        </w:tc>
      </w:tr>
      <w:tr>
        <w:tc>
          <w:tcPr>
            <w:tcW w:type="dxa" w:w="2882"/>
          </w:tcPr>
          <w:p>
            <w:pPr>
              <w:spacing w:after="40"/>
            </w:pPr>
            <w:r/>
            <w:r>
              <w:rPr>
                <w:rFonts w:ascii="Times New Roman" w:hAnsi="Times New Roman" w:eastAsia="宋体"/>
                <w:b w:val="0"/>
                <w:i w:val="0"/>
                <w:sz w:val="18"/>
              </w:rPr>
              <w:t>标签页</w:t>
            </w:r>
          </w:p>
        </w:tc>
        <w:tc>
          <w:tcPr>
            <w:tcW w:type="dxa" w:w="2882"/>
          </w:tcPr>
          <w:p>
            <w:pPr>
              <w:spacing w:after="40"/>
            </w:pPr>
            <w:r/>
            <w:r>
              <w:rPr>
                <w:rFonts w:ascii="Times New Roman" w:hAnsi="Times New Roman" w:eastAsia="宋体"/>
                <w:b w:val="0"/>
                <w:i w:val="0"/>
                <w:sz w:val="18"/>
              </w:rPr>
              <w:t>治理对象</w:t>
            </w:r>
          </w:p>
        </w:tc>
        <w:tc>
          <w:tcPr>
            <w:tcW w:type="dxa" w:w="2882"/>
          </w:tcPr>
          <w:p>
            <w:pPr>
              <w:spacing w:after="40"/>
            </w:pPr>
            <w:r/>
            <w:r>
              <w:rPr>
                <w:rFonts w:ascii="Times New Roman" w:hAnsi="Times New Roman" w:eastAsia="宋体"/>
                <w:b w:val="0"/>
                <w:i w:val="0"/>
                <w:sz w:val="18"/>
              </w:rPr>
              <w:t>集成、角色绑定、审核策略、审计日志</w:t>
            </w:r>
          </w:p>
        </w:tc>
      </w:tr>
      <w:tr>
        <w:tc>
          <w:tcPr>
            <w:tcW w:type="dxa" w:w="2882"/>
          </w:tcPr>
          <w:p>
            <w:pPr>
              <w:spacing w:after="40"/>
            </w:pPr>
            <w:r/>
            <w:r>
              <w:rPr>
                <w:rFonts w:ascii="Times New Roman" w:hAnsi="Times New Roman" w:eastAsia="宋体"/>
                <w:b w:val="0"/>
                <w:i w:val="0"/>
                <w:sz w:val="18"/>
              </w:rPr>
              <w:t>页面标题</w:t>
            </w:r>
          </w:p>
        </w:tc>
        <w:tc>
          <w:tcPr>
            <w:tcW w:type="dxa" w:w="2882"/>
          </w:tcPr>
          <w:p>
            <w:pPr>
              <w:spacing w:after="40"/>
            </w:pPr>
            <w:r/>
            <w:r>
              <w:rPr>
                <w:rFonts w:ascii="Times New Roman" w:hAnsi="Times New Roman" w:eastAsia="宋体"/>
                <w:b w:val="0"/>
                <w:i w:val="0"/>
                <w:sz w:val="18"/>
              </w:rPr>
              <w:t>集成与权限</w:t>
            </w:r>
          </w:p>
        </w:tc>
        <w:tc>
          <w:tcPr>
            <w:tcW w:type="dxa" w:w="2882"/>
          </w:tcPr>
          <w:p>
            <w:pPr>
              <w:spacing w:after="40"/>
            </w:pPr>
            <w:r/>
            <w:r>
              <w:rPr>
                <w:rFonts w:ascii="Times New Roman" w:hAnsi="Times New Roman" w:eastAsia="宋体"/>
                <w:b w:val="0"/>
                <w:i w:val="0"/>
                <w:sz w:val="18"/>
              </w:rPr>
              <w:t>-</w:t>
            </w:r>
          </w:p>
        </w:tc>
      </w:tr>
      <w:tr>
        <w:tc>
          <w:tcPr>
            <w:tcW w:type="dxa" w:w="2882"/>
          </w:tcPr>
          <w:p>
            <w:pPr>
              <w:spacing w:after="40"/>
            </w:pPr>
            <w:r/>
            <w:r>
              <w:rPr>
                <w:rFonts w:ascii="Times New Roman" w:hAnsi="Times New Roman" w:eastAsia="宋体"/>
                <w:b w:val="0"/>
                <w:i w:val="0"/>
                <w:sz w:val="18"/>
              </w:rPr>
              <w:t>筛选条件</w:t>
            </w:r>
          </w:p>
        </w:tc>
        <w:tc>
          <w:tcPr>
            <w:tcW w:type="dxa" w:w="2882"/>
          </w:tcPr>
          <w:p>
            <w:pPr>
              <w:spacing w:after="40"/>
            </w:pPr>
            <w:r/>
            <w:r>
              <w:rPr>
                <w:rFonts w:ascii="Times New Roman" w:hAnsi="Times New Roman" w:eastAsia="宋体"/>
                <w:b w:val="0"/>
                <w:i w:val="0"/>
                <w:sz w:val="18"/>
              </w:rPr>
              <w:t>关键词</w:t>
            </w:r>
          </w:p>
        </w:tc>
        <w:tc>
          <w:tcPr>
            <w:tcW w:type="dxa" w:w="2882"/>
          </w:tcPr>
          <w:p>
            <w:pPr>
              <w:spacing w:after="40"/>
            </w:pPr>
            <w:r/>
            <w:r>
              <w:rPr>
                <w:rFonts w:ascii="Times New Roman" w:hAnsi="Times New Roman" w:eastAsia="宋体"/>
                <w:b w:val="0"/>
                <w:i w:val="0"/>
                <w:sz w:val="18"/>
              </w:rPr>
              <w:t>输入框：请输入名称，支持模糊搜索</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名称</w:t>
            </w:r>
          </w:p>
        </w:tc>
        <w:tc>
          <w:tcPr>
            <w:tcW w:type="dxa" w:w="2882"/>
          </w:tcPr>
          <w:p>
            <w:pPr>
              <w:spacing w:after="40"/>
            </w:pPr>
            <w:r/>
            <w:r>
              <w:rPr>
                <w:rFonts w:ascii="Times New Roman" w:hAnsi="Times New Roman" w:eastAsia="宋体"/>
                <w:b w:val="0"/>
                <w:i w:val="0"/>
                <w:sz w:val="18"/>
              </w:rPr>
              <w:t>集成/角色/策略名称</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状态</w:t>
            </w:r>
          </w:p>
        </w:tc>
        <w:tc>
          <w:tcPr>
            <w:tcW w:type="dxa" w:w="2882"/>
          </w:tcPr>
          <w:p>
            <w:pPr>
              <w:spacing w:after="40"/>
            </w:pPr>
            <w:r/>
            <w:r>
              <w:rPr>
                <w:rFonts w:ascii="Times New Roman" w:hAnsi="Times New Roman" w:eastAsia="宋体"/>
                <w:b w:val="0"/>
                <w:i w:val="0"/>
                <w:sz w:val="18"/>
              </w:rPr>
              <w:t>启用/停用</w:t>
            </w:r>
          </w:p>
        </w:tc>
      </w:tr>
      <w:tr>
        <w:tc>
          <w:tcPr>
            <w:tcW w:type="dxa" w:w="2882"/>
          </w:tcPr>
          <w:p>
            <w:pPr>
              <w:spacing w:after="40"/>
            </w:pPr>
            <w:r/>
            <w:r>
              <w:rPr>
                <w:rFonts w:ascii="Times New Roman" w:hAnsi="Times New Roman" w:eastAsia="宋体"/>
                <w:b w:val="0"/>
                <w:i w:val="0"/>
                <w:sz w:val="18"/>
              </w:rPr>
              <w:t>列表列</w:t>
            </w:r>
          </w:p>
        </w:tc>
        <w:tc>
          <w:tcPr>
            <w:tcW w:type="dxa" w:w="2882"/>
          </w:tcPr>
          <w:p>
            <w:pPr>
              <w:spacing w:after="40"/>
            </w:pPr>
            <w:r/>
            <w:r>
              <w:rPr>
                <w:rFonts w:ascii="Times New Roman" w:hAnsi="Times New Roman" w:eastAsia="宋体"/>
                <w:b w:val="0"/>
                <w:i w:val="0"/>
                <w:sz w:val="18"/>
              </w:rPr>
              <w:t>审计</w:t>
            </w:r>
          </w:p>
        </w:tc>
        <w:tc>
          <w:tcPr>
            <w:tcW w:type="dxa" w:w="2882"/>
          </w:tcPr>
          <w:p>
            <w:pPr>
              <w:spacing w:after="40"/>
            </w:pPr>
            <w:r/>
            <w:r>
              <w:rPr>
                <w:rFonts w:ascii="Times New Roman" w:hAnsi="Times New Roman" w:eastAsia="宋体"/>
                <w:b w:val="0"/>
                <w:i w:val="0"/>
                <w:sz w:val="18"/>
              </w:rPr>
              <w:t>最近变更记录入口</w:t>
            </w:r>
          </w:p>
        </w:tc>
      </w:tr>
      <w:tr>
        <w:tc>
          <w:tcPr>
            <w:tcW w:type="dxa" w:w="2882"/>
          </w:tcPr>
          <w:p>
            <w:pPr>
              <w:spacing w:after="40"/>
            </w:pPr>
            <w:r/>
            <w:r>
              <w:rPr>
                <w:rFonts w:ascii="Times New Roman" w:hAnsi="Times New Roman" w:eastAsia="宋体"/>
                <w:b w:val="0"/>
                <w:i w:val="0"/>
                <w:sz w:val="18"/>
              </w:rPr>
              <w:t>操作按钮</w:t>
            </w:r>
          </w:p>
        </w:tc>
        <w:tc>
          <w:tcPr>
            <w:tcW w:type="dxa" w:w="2882"/>
          </w:tcPr>
          <w:p>
            <w:pPr>
              <w:spacing w:after="40"/>
            </w:pPr>
            <w:r/>
            <w:r>
              <w:rPr>
                <w:rFonts w:ascii="Times New Roman" w:hAnsi="Times New Roman" w:eastAsia="宋体"/>
                <w:b w:val="0"/>
                <w:i w:val="0"/>
                <w:sz w:val="18"/>
              </w:rPr>
              <w:t>新增</w:t>
            </w:r>
          </w:p>
        </w:tc>
        <w:tc>
          <w:tcPr>
            <w:tcW w:type="dxa" w:w="2882"/>
          </w:tcPr>
          <w:p>
            <w:pPr>
              <w:spacing w:after="40"/>
            </w:pPr>
            <w:r/>
            <w:r>
              <w:rPr>
                <w:rFonts w:ascii="Times New Roman" w:hAnsi="Times New Roman" w:eastAsia="宋体"/>
                <w:b w:val="0"/>
                <w:i w:val="0"/>
                <w:sz w:val="18"/>
              </w:rPr>
              <w:t>按当前标签页打开对应新增弹窗</w:t>
            </w:r>
          </w:p>
        </w:tc>
      </w:tr>
    </w:tbl>
    <w:p>
      <w:pPr>
        <w:pStyle w:val="Heading1"/>
        <w:pageBreakBefore/>
        <w:spacing w:before="360" w:after="200"/>
      </w:pPr>
      <w:r>
        <w:rPr>
          <w:rFonts w:ascii="Times New Roman" w:hAnsi="Times New Roman" w:eastAsia="黑体"/>
          <w:b/>
          <w:i w:val="0"/>
          <w:color w:val="1F3A5F"/>
          <w:sz w:val="32"/>
        </w:rPr>
        <w:t>2 非功能需求</w:t>
      </w:r>
    </w:p>
    <w:p>
      <w:pPr>
        <w:spacing w:after="120" w:line="360" w:lineRule="auto"/>
      </w:pPr>
      <w:r>
        <w:rPr>
          <w:rFonts w:ascii="Times New Roman" w:hAnsi="Times New Roman" w:eastAsia="宋体"/>
          <w:b w:val="0"/>
          <w:i w:val="0"/>
          <w:sz w:val="24"/>
        </w:rPr>
        <w:t>系统应满足"先测基线、再批准目标"的非功能验收原则：任何延迟、吞吐、容量、并发、可用性或 AI 准确率目标值必须附测量方法、环境、数据规模与统计口径，经项目负责人批准后方可作为版本交付门禁；缺少测量证据的数字只算候选值，不构成交付门禁。受控指标共 51 项指标键名，按效率、质量、AI 效果、追溯、运营五组前缀登记（以 20 号登记表为准）。</w:t>
      </w:r>
    </w:p>
    <w:p>
      <w:pPr>
        <w:pStyle w:val="Heading2"/>
        <w:spacing w:before="280" w:after="160"/>
      </w:pPr>
      <w:r>
        <w:rPr>
          <w:rFonts w:ascii="Times New Roman" w:hAnsi="Times New Roman" w:eastAsia="黑体"/>
          <w:b/>
          <w:i w:val="0"/>
          <w:color w:val="1F3A5F"/>
          <w:sz w:val="28"/>
        </w:rPr>
        <w:t>2.1 性能需求</w:t>
      </w:r>
    </w:p>
    <w:p>
      <w:pPr>
        <w:spacing w:after="120" w:line="360" w:lineRule="auto"/>
      </w:pPr>
      <w:r>
        <w:rPr>
          <w:rFonts w:ascii="Times New Roman" w:hAnsi="Times New Roman" w:eastAsia="宋体"/>
          <w:b w:val="0"/>
          <w:i w:val="0"/>
          <w:sz w:val="24"/>
        </w:rPr>
        <w:t>系统应在批准的试点负载模型下完成压测并形成基线报告，按操作标识、读写类型、数据量与租户维度分层测量。</w:t>
      </w:r>
    </w:p>
    <w:p>
      <w:pPr>
        <w:spacing w:after="120" w:line="360" w:lineRule="auto"/>
      </w:pPr>
      <w:r>
        <w:rPr>
          <w:rFonts w:ascii="Times New Roman" w:hAnsi="Times New Roman" w:eastAsia="宋体"/>
          <w:b w:val="0"/>
          <w:i w:val="0"/>
          <w:sz w:val="24"/>
        </w:rPr>
        <w:t>1、性能目标批准门禁</w:t>
      </w:r>
    </w:p>
    <w:p>
      <w:pPr>
        <w:spacing w:after="120" w:line="360" w:lineRule="auto"/>
      </w:pPr>
      <w:r>
        <w:rPr>
          <w:rFonts w:ascii="Times New Roman" w:hAnsi="Times New Roman" w:eastAsia="宋体"/>
          <w:b w:val="0"/>
          <w:i w:val="0"/>
          <w:sz w:val="24"/>
        </w:rPr>
        <w:t>任何目标值必须附测量方法、环境、数据规模与统计口径，经批准后方可作为该版本交付门禁；凡无基线或工作负载的目标（如并发数、P95 延迟）一律标记为不可验收。</w:t>
      </w:r>
    </w:p>
    <w:p>
      <w:pPr>
        <w:spacing w:after="120" w:line="360" w:lineRule="auto"/>
      </w:pPr>
      <w:r>
        <w:rPr>
          <w:rFonts w:ascii="Times New Roman" w:hAnsi="Times New Roman" w:eastAsia="宋体"/>
          <w:b w:val="0"/>
          <w:i w:val="0"/>
          <w:sz w:val="24"/>
        </w:rPr>
        <w:t>2、API 响应延迟</w:t>
      </w:r>
    </w:p>
    <w:p>
      <w:pPr>
        <w:spacing w:after="120" w:line="360" w:lineRule="auto"/>
      </w:pPr>
      <w:r>
        <w:rPr>
          <w:rFonts w:ascii="Times New Roman" w:hAnsi="Times New Roman" w:eastAsia="宋体"/>
          <w:b w:val="0"/>
          <w:i w:val="0"/>
          <w:sz w:val="24"/>
        </w:rPr>
        <w:t>95% 的 API 请求在批准的目标延迟内响应（候选参考值 500ms，须经基线批准后生效）。</w:t>
      </w:r>
    </w:p>
    <w:p>
      <w:pPr>
        <w:spacing w:after="120" w:line="360" w:lineRule="auto"/>
      </w:pPr>
      <w:r>
        <w:rPr>
          <w:rFonts w:ascii="Times New Roman" w:hAnsi="Times New Roman" w:eastAsia="宋体"/>
          <w:b w:val="0"/>
          <w:i w:val="0"/>
          <w:sz w:val="24"/>
        </w:rPr>
        <w:t>按 P50/P95/P99 分层测量，与吞吐、错误率、饱和度一并报告；超预算触发告警。</w:t>
      </w:r>
    </w:p>
    <w:p>
      <w:pPr>
        <w:spacing w:after="120" w:line="360" w:lineRule="auto"/>
      </w:pPr>
      <w:r>
        <w:rPr>
          <w:rFonts w:ascii="Times New Roman" w:hAnsi="Times New Roman" w:eastAsia="宋体"/>
          <w:b w:val="0"/>
          <w:i w:val="0"/>
          <w:sz w:val="24"/>
        </w:rPr>
        <w:t>3、Web 前端性能</w:t>
      </w:r>
    </w:p>
    <w:p>
      <w:pPr>
        <w:spacing w:after="120" w:line="360" w:lineRule="auto"/>
      </w:pPr>
      <w:r>
        <w:rPr>
          <w:rFonts w:ascii="Times New Roman" w:hAnsi="Times New Roman" w:eastAsia="宋体"/>
          <w:b w:val="0"/>
          <w:i w:val="0"/>
          <w:sz w:val="24"/>
        </w:rPr>
        <w:t>测量并建立最大内容绘制（LCP）、交互到下一帧绘制（INP）、累积布局偏移（CLS）、首个可操作时间和页面错误率的基线。</w:t>
      </w:r>
    </w:p>
    <w:p>
      <w:pPr>
        <w:spacing w:after="120" w:line="360" w:lineRule="auto"/>
      </w:pPr>
      <w:r>
        <w:rPr>
          <w:rFonts w:ascii="Times New Roman" w:hAnsi="Times New Roman" w:eastAsia="宋体"/>
          <w:b w:val="0"/>
          <w:i w:val="0"/>
          <w:sz w:val="24"/>
        </w:rPr>
        <w:t>核心审核工作台不得因前端资源加载阻塞人工审核流程；核心页面无未解释的布局偏移与输入延迟回归。</w:t>
      </w:r>
    </w:p>
    <w:p>
      <w:pPr>
        <w:spacing w:after="120" w:line="360" w:lineRule="auto"/>
      </w:pPr>
      <w:r>
        <w:rPr>
          <w:rFonts w:ascii="Times New Roman" w:hAnsi="Times New Roman" w:eastAsia="宋体"/>
          <w:b w:val="0"/>
          <w:i w:val="0"/>
          <w:sz w:val="24"/>
        </w:rPr>
        <w:t>4、AI 步骤延迟与成本</w:t>
      </w:r>
    </w:p>
    <w:p>
      <w:pPr>
        <w:spacing w:after="120" w:line="360" w:lineRule="auto"/>
      </w:pPr>
      <w:r>
        <w:rPr>
          <w:rFonts w:ascii="Times New Roman" w:hAnsi="Times New Roman" w:eastAsia="宋体"/>
          <w:b w:val="0"/>
          <w:i w:val="0"/>
          <w:sz w:val="24"/>
        </w:rPr>
        <w:t>按介入点标识及模型、提示词、技能、工作流版本分层测量首个结果延迟、完整结果延迟、成功成本、超时率和人工接管率。</w:t>
      </w:r>
    </w:p>
    <w:p>
      <w:pPr>
        <w:spacing w:after="120" w:line="360" w:lineRule="auto"/>
      </w:pPr>
      <w:r>
        <w:rPr>
          <w:rFonts w:ascii="Times New Roman" w:hAnsi="Times New Roman" w:eastAsia="宋体"/>
          <w:b w:val="0"/>
          <w:i w:val="0"/>
          <w:sz w:val="24"/>
        </w:rPr>
        <w:t>AI 步骤指标不与普通 API 指标混算；模型版本变化后必须重新测量；超时与接管率触发熔断或降级条件。</w:t>
      </w:r>
    </w:p>
    <w:p>
      <w:pPr>
        <w:spacing w:after="120" w:line="360" w:lineRule="auto"/>
      </w:pPr>
      <w:r>
        <w:rPr>
          <w:rFonts w:ascii="Times New Roman" w:hAnsi="Times New Roman" w:eastAsia="宋体"/>
          <w:b w:val="0"/>
          <w:i w:val="0"/>
          <w:sz w:val="24"/>
        </w:rPr>
        <w:t>5、执行调度与容量</w:t>
      </w:r>
    </w:p>
    <w:p>
      <w:pPr>
        <w:spacing w:after="120" w:line="360" w:lineRule="auto"/>
      </w:pPr>
      <w:r>
        <w:rPr>
          <w:rFonts w:ascii="Times New Roman" w:hAnsi="Times New Roman" w:eastAsia="宋体"/>
          <w:b w:val="0"/>
          <w:i w:val="0"/>
          <w:sz w:val="24"/>
        </w:rPr>
        <w:t>测量排队时间、启动时间、有效并发与资源利用率，建立容量基线与错误预算。</w:t>
      </w:r>
    </w:p>
    <w:p>
      <w:pPr>
        <w:spacing w:after="120" w:line="360" w:lineRule="auto"/>
      </w:pPr>
      <w:r>
        <w:rPr>
          <w:rFonts w:ascii="Times New Roman" w:hAnsi="Times New Roman" w:eastAsia="宋体"/>
          <w:b w:val="0"/>
          <w:i w:val="0"/>
          <w:sz w:val="24"/>
        </w:rPr>
        <w:t>队列积压、执行器失联与资源不足必须可观测并可触发降级；错误预算消耗超限时产生告警并可溯源到调度事件。</w:t>
      </w:r>
    </w:p>
    <w:p>
      <w:pPr>
        <w:pStyle w:val="Heading2"/>
        <w:spacing w:before="280" w:after="160"/>
      </w:pPr>
      <w:r>
        <w:rPr>
          <w:rFonts w:ascii="Times New Roman" w:hAnsi="Times New Roman" w:eastAsia="黑体"/>
          <w:b/>
          <w:i w:val="0"/>
          <w:color w:val="1F3A5F"/>
          <w:sz w:val="28"/>
        </w:rPr>
        <w:t>2.2 安全需求</w:t>
      </w:r>
    </w:p>
    <w:p>
      <w:pPr>
        <w:spacing w:after="120" w:line="360" w:lineRule="auto"/>
      </w:pPr>
      <w:r>
        <w:rPr>
          <w:rFonts w:ascii="Times New Roman" w:hAnsi="Times New Roman" w:eastAsia="宋体"/>
          <w:b w:val="0"/>
          <w:i w:val="0"/>
          <w:sz w:val="24"/>
        </w:rPr>
        <w:t>系统应满足"默认拒绝、人工专属、失败关闭、不泄漏存在性"四项安全支柱，实施纵深防御。</w:t>
      </w:r>
    </w:p>
    <w:p>
      <w:pPr>
        <w:spacing w:after="120" w:line="360" w:lineRule="auto"/>
      </w:pPr>
      <w:r>
        <w:rPr>
          <w:rFonts w:ascii="Times New Roman" w:hAnsi="Times New Roman" w:eastAsia="宋体"/>
          <w:b w:val="0"/>
          <w:i w:val="0"/>
          <w:sz w:val="24"/>
        </w:rPr>
        <w:t>1、身份认证</w:t>
      </w:r>
    </w:p>
    <w:p>
      <w:pPr>
        <w:spacing w:after="120" w:line="360" w:lineRule="auto"/>
      </w:pPr>
      <w:r>
        <w:rPr>
          <w:rFonts w:ascii="Times New Roman" w:hAnsi="Times New Roman" w:eastAsia="宋体"/>
          <w:b w:val="0"/>
          <w:i w:val="0"/>
          <w:sz w:val="24"/>
        </w:rPr>
        <w:t>支持 OIDC/OAuth2 授权码加 PKCE（必要时启用多因素认证）的人工身份认证；服务认证使用短时服务令牌或双向 TLS（mTLS）工作负载身份。</w:t>
      </w:r>
    </w:p>
    <w:p>
      <w:pPr>
        <w:spacing w:after="120" w:line="360" w:lineRule="auto"/>
      </w:pPr>
      <w:r>
        <w:rPr>
          <w:rFonts w:ascii="Times New Roman" w:hAnsi="Times New Roman" w:eastAsia="宋体"/>
          <w:b w:val="0"/>
          <w:i w:val="0"/>
          <w:sz w:val="24"/>
        </w:rPr>
        <w:t>令牌必须校验签发者、主体、受众、签发时间、过期时间与令牌标识；用户离职或禁用后立即失效。</w:t>
      </w:r>
    </w:p>
    <w:p>
      <w:pPr>
        <w:spacing w:after="120" w:line="360" w:lineRule="auto"/>
      </w:pPr>
      <w:r>
        <w:rPr>
          <w:rFonts w:ascii="Times New Roman" w:hAnsi="Times New Roman" w:eastAsia="宋体"/>
          <w:b w:val="0"/>
          <w:i w:val="0"/>
          <w:sz w:val="24"/>
        </w:rPr>
        <w:t>密码使用随机盐 scrypt 存储；会话 Cookie 仅 HTTP 可读（HttpOnly）且严格同源（SameSite=Strict）；启用双提交 CSRF 令牌与登录限流。</w:t>
      </w:r>
    </w:p>
    <w:p>
      <w:pPr>
        <w:spacing w:after="120" w:line="360" w:lineRule="auto"/>
      </w:pPr>
      <w:r>
        <w:rPr>
          <w:rFonts w:ascii="Times New Roman" w:hAnsi="Times New Roman" w:eastAsia="宋体"/>
          <w:b w:val="0"/>
          <w:i w:val="0"/>
          <w:sz w:val="24"/>
        </w:rPr>
        <w:t>2、授权与审核授权</w:t>
      </w:r>
    </w:p>
    <w:p>
      <w:pPr>
        <w:spacing w:after="120" w:line="360" w:lineRule="auto"/>
      </w:pPr>
      <w:r>
        <w:rPr>
          <w:rFonts w:ascii="Times New Roman" w:hAnsi="Times New Roman" w:eastAsia="宋体"/>
          <w:b w:val="0"/>
          <w:i w:val="0"/>
          <w:sz w:val="24"/>
        </w:rPr>
        <w:t>按平台、租户、工作区、资源四级作用域实施 RBAC；权限含资源类型、动作、作用域类型、风险限制、条件模式与"仅限人工"标记。</w:t>
      </w:r>
    </w:p>
    <w:p>
      <w:pPr>
        <w:spacing w:after="120" w:line="360" w:lineRule="auto"/>
      </w:pPr>
      <w:r>
        <w:rPr>
          <w:rFonts w:ascii="Times New Roman" w:hAnsi="Times New Roman" w:eastAsia="宋体"/>
          <w:b w:val="0"/>
          <w:i w:val="0"/>
          <w:sz w:val="24"/>
        </w:rPr>
        <w:t>正式产出物批准、报告签署、外部写入批准、门禁放行与豁免、能力发布均为人类专属能力。</w:t>
      </w:r>
    </w:p>
    <w:p>
      <w:pPr>
        <w:spacing w:after="120" w:line="360" w:lineRule="auto"/>
      </w:pPr>
      <w:r>
        <w:rPr>
          <w:rFonts w:ascii="Times New Roman" w:hAnsi="Times New Roman" w:eastAsia="宋体"/>
          <w:b w:val="0"/>
          <w:i w:val="0"/>
          <w:sz w:val="24"/>
        </w:rPr>
        <w:t>审核批准按"验证身份—重读版本摘要—解析策略—计算绑定—校验职责分离—执行阻断检查项—追加决定"七步算法执行；跨租户访问、越权直取、自批、陈旧批准等负向用例全部被拒绝并记录。</w:t>
      </w:r>
    </w:p>
    <w:p>
      <w:pPr>
        <w:spacing w:after="120" w:line="360" w:lineRule="auto"/>
      </w:pPr>
      <w:r>
        <w:rPr>
          <w:rFonts w:ascii="Times New Roman" w:hAnsi="Times New Roman" w:eastAsia="宋体"/>
          <w:b w:val="0"/>
          <w:i w:val="0"/>
          <w:sz w:val="24"/>
        </w:rPr>
        <w:t>3、多租户数据隔离</w:t>
      </w:r>
    </w:p>
    <w:p>
      <w:pPr>
        <w:spacing w:after="120" w:line="360" w:lineRule="auto"/>
      </w:pPr>
      <w:r>
        <w:rPr>
          <w:rFonts w:ascii="Times New Roman" w:hAnsi="Times New Roman" w:eastAsia="宋体"/>
          <w:b w:val="0"/>
          <w:i w:val="0"/>
          <w:sz w:val="24"/>
        </w:rPr>
        <w:t>每个事务内以参数化方式注入已验证的租户与主体上下文；所有租户表启用并强制行级安全。</w:t>
      </w:r>
    </w:p>
    <w:p>
      <w:pPr>
        <w:spacing w:after="120" w:line="360" w:lineRule="auto"/>
      </w:pPr>
      <w:r>
        <w:rPr>
          <w:rFonts w:ascii="Times New Roman" w:hAnsi="Times New Roman" w:eastAsia="宋体"/>
          <w:b w:val="0"/>
          <w:i w:val="0"/>
          <w:sz w:val="24"/>
        </w:rPr>
        <w:t>上下文缺失或与授权决定不一致时请求终止；跨租户资源存在性不得通过错误码差异泄漏。</w:t>
      </w:r>
    </w:p>
    <w:p>
      <w:pPr>
        <w:spacing w:after="120" w:line="360" w:lineRule="auto"/>
      </w:pPr>
      <w:r>
        <w:rPr>
          <w:rFonts w:ascii="Times New Roman" w:hAnsi="Times New Roman" w:eastAsia="宋体"/>
          <w:b w:val="0"/>
          <w:i w:val="0"/>
          <w:sz w:val="24"/>
        </w:rPr>
        <w:t>4、密钥保护</w:t>
      </w:r>
    </w:p>
    <w:p>
      <w:pPr>
        <w:spacing w:after="120" w:line="360" w:lineRule="auto"/>
      </w:pPr>
      <w:r>
        <w:rPr>
          <w:rFonts w:ascii="Times New Roman" w:hAnsi="Times New Roman" w:eastAsia="宋体"/>
          <w:b w:val="0"/>
          <w:i w:val="0"/>
          <w:sz w:val="24"/>
        </w:rPr>
        <w:t>主密钥存放于 KMS/Vault，数据以 AES-256-GCM 或经评审的 AEAD 双信封加密；数据库只保存密文、随机数、密钥版本与访问元数据。</w:t>
      </w:r>
    </w:p>
    <w:p>
      <w:pPr>
        <w:spacing w:after="120" w:line="360" w:lineRule="auto"/>
      </w:pPr>
      <w:r>
        <w:rPr>
          <w:rFonts w:ascii="Times New Roman" w:hAnsi="Times New Roman" w:eastAsia="宋体"/>
          <w:b w:val="0"/>
          <w:i w:val="0"/>
          <w:sz w:val="24"/>
        </w:rPr>
        <w:t>密钥通过引用使用，明文只存在于受控执行服务的短时内存；API 永不返回明文密钥值；任何 API 响应、日志、追踪、产出物与 Agent 上下文均不出现明文密钥。</w:t>
      </w:r>
    </w:p>
    <w:p>
      <w:pPr>
        <w:spacing w:after="120" w:line="360" w:lineRule="auto"/>
      </w:pPr>
      <w:r>
        <w:rPr>
          <w:rFonts w:ascii="Times New Roman" w:hAnsi="Times New Roman" w:eastAsia="宋体"/>
          <w:b w:val="0"/>
          <w:i w:val="0"/>
          <w:sz w:val="24"/>
        </w:rPr>
        <w:t>5、Agent 与机器身份安全</w:t>
      </w:r>
    </w:p>
    <w:p>
      <w:pPr>
        <w:spacing w:after="120" w:line="360" w:lineRule="auto"/>
      </w:pPr>
      <w:r>
        <w:rPr>
          <w:rFonts w:ascii="Times New Roman" w:hAnsi="Times New Roman" w:eastAsia="宋体"/>
          <w:b w:val="0"/>
          <w:i w:val="0"/>
          <w:sz w:val="24"/>
        </w:rPr>
        <w:t>Agent 权限等于发起用户当前权限、版本允许权限、工作流节点权限、工作项授权快照与环境策略的交集，再减去显式拒绝与"仅限人工"能力。</w:t>
      </w:r>
    </w:p>
    <w:p>
      <w:pPr>
        <w:spacing w:after="120" w:line="360" w:lineRule="auto"/>
      </w:pPr>
      <w:r>
        <w:rPr>
          <w:rFonts w:ascii="Times New Roman" w:hAnsi="Times New Roman" w:eastAsia="宋体"/>
          <w:b w:val="0"/>
          <w:i w:val="0"/>
          <w:sz w:val="24"/>
        </w:rPr>
        <w:t>Agent 默认零网络、无密钥、无外部写入，每次工具调用前重新校验；不得提交审核决定，不得自行扩大委派深度。</w:t>
      </w:r>
    </w:p>
    <w:p>
      <w:pPr>
        <w:spacing w:after="120" w:line="360" w:lineRule="auto"/>
      </w:pPr>
      <w:r>
        <w:rPr>
          <w:rFonts w:ascii="Times New Roman" w:hAnsi="Times New Roman" w:eastAsia="宋体"/>
          <w:b w:val="0"/>
          <w:i w:val="0"/>
          <w:sz w:val="24"/>
        </w:rPr>
        <w:t>6、供应链安全</w:t>
      </w:r>
    </w:p>
    <w:p>
      <w:pPr>
        <w:spacing w:after="120" w:line="360" w:lineRule="auto"/>
      </w:pPr>
      <w:r>
        <w:rPr>
          <w:rFonts w:ascii="Times New Roman" w:hAnsi="Times New Roman" w:eastAsia="宋体"/>
          <w:b w:val="0"/>
          <w:i w:val="0"/>
          <w:sz w:val="24"/>
        </w:rPr>
        <w:t>锁定依赖版本、维护 SBOM 与签名来源，执行静态安全与依赖扫描；自动化脚本与技能引入须经静态安全检查与人工发布审核。</w:t>
      </w:r>
    </w:p>
    <w:p>
      <w:pPr>
        <w:spacing w:after="120" w:line="360" w:lineRule="auto"/>
      </w:pPr>
      <w:r>
        <w:rPr>
          <w:rFonts w:ascii="Times New Roman" w:hAnsi="Times New Roman" w:eastAsia="宋体"/>
          <w:b w:val="0"/>
          <w:i w:val="0"/>
          <w:sz w:val="24"/>
        </w:rPr>
        <w:t>执行器在隔离环境运行，默认零外网出站；未经扫描与审核的技能或脚本不得进入可执行状态。</w:t>
      </w:r>
    </w:p>
    <w:p>
      <w:pPr>
        <w:spacing w:after="120" w:line="360" w:lineRule="auto"/>
      </w:pPr>
      <w:r>
        <w:rPr>
          <w:rFonts w:ascii="Times New Roman" w:hAnsi="Times New Roman" w:eastAsia="宋体"/>
          <w:b w:val="0"/>
          <w:i w:val="0"/>
          <w:sz w:val="24"/>
        </w:rPr>
        <w:t>7、数据保护与隐私</w:t>
      </w:r>
    </w:p>
    <w:p>
      <w:pPr>
        <w:spacing w:after="120" w:line="360" w:lineRule="auto"/>
      </w:pPr>
      <w:r>
        <w:rPr>
          <w:rFonts w:ascii="Times New Roman" w:hAnsi="Times New Roman" w:eastAsia="宋体"/>
          <w:b w:val="0"/>
          <w:i w:val="0"/>
          <w:sz w:val="24"/>
        </w:rPr>
        <w:t>证据执行分类分级、最小采集、脱敏、访问控制与保留删除策略；日志与追踪不得记录令牌、密钥或不必要的敏感正文。</w:t>
      </w:r>
    </w:p>
    <w:p>
      <w:pPr>
        <w:spacing w:after="120" w:line="360" w:lineRule="auto"/>
      </w:pPr>
      <w:r>
        <w:rPr>
          <w:rFonts w:ascii="Times New Roman" w:hAnsi="Times New Roman" w:eastAsia="宋体"/>
          <w:b w:val="0"/>
          <w:i w:val="0"/>
          <w:sz w:val="24"/>
        </w:rPr>
        <w:t>真实模型接入前的出站数据评测与脱敏策略未完成时，不得将测试数据送出受控边界。</w:t>
      </w:r>
    </w:p>
    <w:p>
      <w:pPr>
        <w:spacing w:after="120" w:line="360" w:lineRule="auto"/>
      </w:pPr>
      <w:r>
        <w:rPr>
          <w:rFonts w:ascii="Times New Roman" w:hAnsi="Times New Roman" w:eastAsia="宋体"/>
          <w:b w:val="0"/>
          <w:i w:val="0"/>
          <w:sz w:val="24"/>
        </w:rPr>
        <w:t>8、安全测试基线</w:t>
      </w:r>
    </w:p>
    <w:p>
      <w:pPr>
        <w:spacing w:after="120" w:line="360" w:lineRule="auto"/>
      </w:pPr>
      <w:r>
        <w:rPr>
          <w:rFonts w:ascii="Times New Roman" w:hAnsi="Times New Roman" w:eastAsia="宋体"/>
          <w:b w:val="0"/>
          <w:i w:val="0"/>
          <w:sz w:val="24"/>
        </w:rPr>
        <w:t>每个里程碑提供安全测试证据，至少覆盖跨租户、越权直取、角色或作用域提升、自批、陈旧批准、密钥泄漏、服务端请求伪造与出站绕过、提示注入、恶意文件和依赖供应链十类场景。</w:t>
      </w:r>
    </w:p>
    <w:p>
      <w:pPr>
        <w:pStyle w:val="Heading2"/>
        <w:spacing w:before="280" w:after="160"/>
      </w:pPr>
      <w:r>
        <w:rPr>
          <w:rFonts w:ascii="Times New Roman" w:hAnsi="Times New Roman" w:eastAsia="黑体"/>
          <w:b/>
          <w:i w:val="0"/>
          <w:color w:val="1F3A5F"/>
          <w:sz w:val="28"/>
        </w:rPr>
        <w:t>2.3 可用性与可靠性需求</w:t>
      </w:r>
    </w:p>
    <w:p>
      <w:pPr>
        <w:spacing w:after="120" w:line="360" w:lineRule="auto"/>
      </w:pPr>
      <w:r>
        <w:rPr>
          <w:rFonts w:ascii="Times New Roman" w:hAnsi="Times New Roman" w:eastAsia="宋体"/>
          <w:b w:val="0"/>
          <w:i w:val="0"/>
          <w:sz w:val="24"/>
        </w:rPr>
        <w:t>可用性以用户旅程的服务等级指标（SLI）为度量，不以"进程存活"为口径。</w:t>
      </w:r>
    </w:p>
    <w:p>
      <w:pPr>
        <w:spacing w:after="120" w:line="360" w:lineRule="auto"/>
      </w:pPr>
      <w:r>
        <w:rPr>
          <w:rFonts w:ascii="Times New Roman" w:hAnsi="Times New Roman" w:eastAsia="宋体"/>
          <w:b w:val="0"/>
          <w:i w:val="0"/>
          <w:sz w:val="24"/>
        </w:rPr>
        <w:t>1、可用性口径</w:t>
      </w:r>
    </w:p>
    <w:p>
      <w:pPr>
        <w:spacing w:after="120" w:line="360" w:lineRule="auto"/>
      </w:pPr>
      <w:r>
        <w:rPr>
          <w:rFonts w:ascii="Times New Roman" w:hAnsi="Times New Roman" w:eastAsia="宋体"/>
          <w:b w:val="0"/>
          <w:i w:val="0"/>
          <w:sz w:val="24"/>
        </w:rPr>
        <w:t>按用户旅程定义 SLI（如草稿生成可用、审核提交可用、执行结果回传可用），每个 SLI 配置测量窗口、统计口径与错误预算；目标值在部署拓扑与业务等级明确后批准。</w:t>
      </w:r>
    </w:p>
    <w:p>
      <w:pPr>
        <w:spacing w:after="120" w:line="360" w:lineRule="auto"/>
      </w:pPr>
      <w:r>
        <w:rPr>
          <w:rFonts w:ascii="Times New Roman" w:hAnsi="Times New Roman" w:eastAsia="宋体"/>
          <w:b w:val="0"/>
          <w:i w:val="0"/>
          <w:sz w:val="24"/>
        </w:rPr>
        <w:t>2、外部依赖韧性</w:t>
      </w:r>
    </w:p>
    <w:p>
      <w:pPr>
        <w:spacing w:after="120" w:line="360" w:lineRule="auto"/>
      </w:pPr>
      <w:r>
        <w:rPr>
          <w:rFonts w:ascii="Times New Roman" w:hAnsi="Times New Roman" w:eastAsia="宋体"/>
          <w:b w:val="0"/>
          <w:i w:val="0"/>
          <w:sz w:val="24"/>
        </w:rPr>
        <w:t>对外部模型提供方、缺陷系统、Git、CI、KMS 与执行器设置超时、预算、熔断和明确降级策略，不无限重试。</w:t>
      </w:r>
    </w:p>
    <w:p>
      <w:pPr>
        <w:spacing w:after="120" w:line="360" w:lineRule="auto"/>
      </w:pPr>
      <w:r>
        <w:rPr>
          <w:rFonts w:ascii="Times New Roman" w:hAnsi="Times New Roman" w:eastAsia="宋体"/>
          <w:b w:val="0"/>
          <w:i w:val="0"/>
          <w:sz w:val="24"/>
        </w:rPr>
        <w:t>模型持续超时且备用策略不可用时，停止自动节点、保留草稿与追踪，工作项置为受阻或回退低自治等级，不得发布正式资产。</w:t>
      </w:r>
    </w:p>
    <w:p>
      <w:pPr>
        <w:spacing w:after="120" w:line="360" w:lineRule="auto"/>
      </w:pPr>
      <w:r>
        <w:rPr>
          <w:rFonts w:ascii="Times New Roman" w:hAnsi="Times New Roman" w:eastAsia="宋体"/>
          <w:b w:val="0"/>
          <w:i w:val="0"/>
          <w:sz w:val="24"/>
        </w:rPr>
        <w:t>3、取消、重放与幂等</w:t>
      </w:r>
    </w:p>
    <w:p>
      <w:pPr>
        <w:spacing w:after="120" w:line="360" w:lineRule="auto"/>
      </w:pPr>
      <w:r>
        <w:rPr>
          <w:rFonts w:ascii="Times New Roman" w:hAnsi="Times New Roman" w:eastAsia="宋体"/>
          <w:b w:val="0"/>
          <w:i w:val="0"/>
          <w:sz w:val="24"/>
        </w:rPr>
        <w:t>支持工作项、执行任务与 Agent 会话的取消、重放和幂等；重放创建新尝试并保留旧证据；V1 默认一次受控重试，超过边界后才转"受阻"。</w:t>
      </w:r>
    </w:p>
    <w:p>
      <w:pPr>
        <w:spacing w:after="120" w:line="360" w:lineRule="auto"/>
      </w:pPr>
      <w:r>
        <w:rPr>
          <w:rFonts w:ascii="Times New Roman" w:hAnsi="Times New Roman" w:eastAsia="宋体"/>
          <w:b w:val="0"/>
          <w:i w:val="0"/>
          <w:sz w:val="24"/>
        </w:rPr>
        <w:t>4、消息传递可靠性</w:t>
      </w:r>
    </w:p>
    <w:p>
      <w:pPr>
        <w:spacing w:after="120" w:line="360" w:lineRule="auto"/>
      </w:pPr>
      <w:r>
        <w:rPr>
          <w:rFonts w:ascii="Times New Roman" w:hAnsi="Times New Roman" w:eastAsia="宋体"/>
          <w:b w:val="0"/>
          <w:i w:val="0"/>
          <w:sz w:val="24"/>
        </w:rPr>
        <w:t>采用至少一次传递时，消费者以稳定事件标识或幂等键去重；状态改变在本地事务内写业务数据与候选事件；消息重投与乱序场景下业务状态不重复推进。</w:t>
      </w:r>
    </w:p>
    <w:p>
      <w:pPr>
        <w:spacing w:after="120" w:line="360" w:lineRule="auto"/>
      </w:pPr>
      <w:r>
        <w:rPr>
          <w:rFonts w:ascii="Times New Roman" w:hAnsi="Times New Roman" w:eastAsia="宋体"/>
          <w:b w:val="0"/>
          <w:i w:val="0"/>
          <w:sz w:val="24"/>
        </w:rPr>
        <w:t>5、故障恢复与演练</w:t>
      </w:r>
    </w:p>
    <w:p>
      <w:pPr>
        <w:spacing w:after="120" w:line="360" w:lineRule="auto"/>
      </w:pPr>
      <w:r>
        <w:rPr>
          <w:rFonts w:ascii="Times New Roman" w:hAnsi="Times New Roman" w:eastAsia="宋体"/>
          <w:b w:val="0"/>
          <w:i w:val="0"/>
          <w:sz w:val="24"/>
        </w:rPr>
        <w:t>定期演练执行器失联、队列积压、数据库故障、对象存储故障、模型限流与外部集成超时六类场景；恢复时间目标（RTO）与恢复点目标（RPO）在部署拓扑与业务等级明确后批准。</w:t>
      </w:r>
    </w:p>
    <w:p>
      <w:pPr>
        <w:spacing w:after="120" w:line="360" w:lineRule="auto"/>
      </w:pPr>
      <w:r>
        <w:rPr>
          <w:rFonts w:ascii="Times New Roman" w:hAnsi="Times New Roman" w:eastAsia="宋体"/>
          <w:b w:val="0"/>
          <w:i w:val="0"/>
          <w:sz w:val="24"/>
        </w:rPr>
        <w:t>6、用户可用性与无障碍</w:t>
      </w:r>
    </w:p>
    <w:p>
      <w:pPr>
        <w:spacing w:after="120" w:line="360" w:lineRule="auto"/>
      </w:pPr>
      <w:r>
        <w:rPr>
          <w:rFonts w:ascii="Times New Roman" w:hAnsi="Times New Roman" w:eastAsia="宋体"/>
          <w:b w:val="0"/>
          <w:i w:val="0"/>
          <w:sz w:val="24"/>
        </w:rPr>
        <w:t>核心任务、审核、差异对比、结果与错误流程支持键盘操作、语义化标签、焦点管理与非颜色提示。</w:t>
      </w:r>
    </w:p>
    <w:p>
      <w:pPr>
        <w:spacing w:after="120" w:line="360" w:lineRule="auto"/>
      </w:pPr>
      <w:r>
        <w:rPr>
          <w:rFonts w:ascii="Times New Roman" w:hAnsi="Times New Roman" w:eastAsia="宋体"/>
          <w:b w:val="0"/>
          <w:i w:val="0"/>
          <w:sz w:val="24"/>
        </w:rPr>
        <w:t>对 AI 结论展示证据、限制、版本与人工责任，不使用误导性的"AI 已批准"表述；V1 以 WCAG 2.2 AA 检查清单建立基线。</w:t>
      </w:r>
    </w:p>
    <w:p>
      <w:pPr>
        <w:pStyle w:val="Heading2"/>
        <w:spacing w:before="280" w:after="160"/>
      </w:pPr>
      <w:r>
        <w:rPr>
          <w:rFonts w:ascii="Times New Roman" w:hAnsi="Times New Roman" w:eastAsia="黑体"/>
          <w:b/>
          <w:i w:val="0"/>
          <w:color w:val="1F3A5F"/>
          <w:sz w:val="28"/>
        </w:rPr>
        <w:t>2.4 可维护性需求</w:t>
      </w:r>
    </w:p>
    <w:p>
      <w:pPr>
        <w:spacing w:after="120" w:line="360" w:lineRule="auto"/>
      </w:pPr>
      <w:r>
        <w:rPr>
          <w:rFonts w:ascii="Times New Roman" w:hAnsi="Times New Roman" w:eastAsia="宋体"/>
          <w:b w:val="0"/>
          <w:i w:val="0"/>
          <w:sz w:val="24"/>
        </w:rPr>
        <w:t>1、契约驱动开发</w:t>
      </w:r>
    </w:p>
    <w:p>
      <w:pPr>
        <w:spacing w:after="120" w:line="360" w:lineRule="auto"/>
      </w:pPr>
      <w:r>
        <w:rPr>
          <w:rFonts w:ascii="Times New Roman" w:hAnsi="Times New Roman" w:eastAsia="宋体"/>
          <w:b w:val="0"/>
          <w:i w:val="0"/>
          <w:sz w:val="24"/>
        </w:rPr>
        <w:t>以 OpenAPI 与事件契约为外部契约的唯一来源，操作标识全局唯一；核心链（策略、计划、用例、执行、分析）响应与请求必须落地为具体定义，不得引用通用占位，并可通过校验器验证。</w:t>
      </w:r>
    </w:p>
    <w:p>
      <w:pPr>
        <w:spacing w:after="120" w:line="360" w:lineRule="auto"/>
      </w:pPr>
      <w:r>
        <w:rPr>
          <w:rFonts w:ascii="Times New Roman" w:hAnsi="Times New Roman" w:eastAsia="宋体"/>
          <w:b w:val="0"/>
          <w:i w:val="0"/>
          <w:sz w:val="24"/>
        </w:rPr>
        <w:t>2、兼容代际管理</w:t>
      </w:r>
    </w:p>
    <w:p>
      <w:pPr>
        <w:spacing w:after="120" w:line="360" w:lineRule="auto"/>
      </w:pPr>
      <w:r>
        <w:rPr>
          <w:rFonts w:ascii="Times New Roman" w:hAnsi="Times New Roman" w:eastAsia="宋体"/>
          <w:b w:val="0"/>
          <w:i w:val="0"/>
          <w:sz w:val="24"/>
        </w:rPr>
        <w:t>API 兼容代际与产品版本分离，首个产品交付代际为 /api/v1；破坏性变更遵循迁移规则；不得以兼容性为由取消人工审核、外部写入批准与权限隔离。</w:t>
      </w:r>
    </w:p>
    <w:p>
      <w:pPr>
        <w:spacing w:after="120" w:line="360" w:lineRule="auto"/>
      </w:pPr>
      <w:r>
        <w:rPr>
          <w:rFonts w:ascii="Times New Roman" w:hAnsi="Times New Roman" w:eastAsia="宋体"/>
          <w:b w:val="0"/>
          <w:i w:val="0"/>
          <w:sz w:val="24"/>
        </w:rPr>
        <w:t>3、数据库可维护性</w:t>
      </w:r>
    </w:p>
    <w:p>
      <w:pPr>
        <w:spacing w:after="120" w:line="360" w:lineRule="auto"/>
      </w:pPr>
      <w:r>
        <w:rPr>
          <w:rFonts w:ascii="Times New Roman" w:hAnsi="Times New Roman" w:eastAsia="宋体"/>
          <w:b w:val="0"/>
          <w:i w:val="0"/>
          <w:sz w:val="24"/>
        </w:rPr>
        <w:t>通过迁移工具管理结构变更，支持空库升级、重跑、降级或恢复并附行级安全测试；运行期严禁使用结构属主角色连接。</w:t>
      </w:r>
    </w:p>
    <w:p>
      <w:pPr>
        <w:spacing w:after="120" w:line="360" w:lineRule="auto"/>
      </w:pPr>
      <w:r>
        <w:rPr>
          <w:rFonts w:ascii="Times New Roman" w:hAnsi="Times New Roman" w:eastAsia="宋体"/>
          <w:b w:val="0"/>
          <w:i w:val="0"/>
          <w:sz w:val="24"/>
        </w:rPr>
        <w:t>4、代码与文档质量</w:t>
      </w:r>
    </w:p>
    <w:p>
      <w:pPr>
        <w:spacing w:after="120" w:line="360" w:lineRule="auto"/>
      </w:pPr>
      <w:r>
        <w:rPr>
          <w:rFonts w:ascii="Times New Roman" w:hAnsi="Times New Roman" w:eastAsia="宋体"/>
          <w:b w:val="0"/>
          <w:i w:val="0"/>
          <w:sz w:val="24"/>
        </w:rPr>
        <w:t>代码通过类型检查、静态检查、单元、契约、集成与端到端分层验证；文档变更须同步术语、领域、API、数据库、PRD 与治理文档并追加变更记录。</w:t>
      </w:r>
    </w:p>
    <w:p>
      <w:pPr>
        <w:pStyle w:val="Heading2"/>
        <w:spacing w:before="280" w:after="160"/>
      </w:pPr>
      <w:r>
        <w:rPr>
          <w:rFonts w:ascii="Times New Roman" w:hAnsi="Times New Roman" w:eastAsia="黑体"/>
          <w:b/>
          <w:i w:val="0"/>
          <w:color w:val="1F3A5F"/>
          <w:sz w:val="28"/>
        </w:rPr>
        <w:t>2.5 可扩展性需求</w:t>
      </w:r>
    </w:p>
    <w:p>
      <w:pPr>
        <w:spacing w:after="120" w:line="360" w:lineRule="auto"/>
      </w:pPr>
      <w:r>
        <w:rPr>
          <w:rFonts w:ascii="Times New Roman" w:hAnsi="Times New Roman" w:eastAsia="宋体"/>
          <w:b w:val="0"/>
          <w:i w:val="0"/>
          <w:sz w:val="24"/>
        </w:rPr>
        <w:t>扩展性按实测负载分阶段演进，不预设规模数字。</w:t>
      </w:r>
    </w:p>
    <w:p>
      <w:pPr>
        <w:spacing w:after="120" w:line="360" w:lineRule="auto"/>
      </w:pPr>
      <w:r>
        <w:rPr>
          <w:rFonts w:ascii="Times New Roman" w:hAnsi="Times New Roman" w:eastAsia="宋体"/>
          <w:b w:val="0"/>
          <w:i w:val="0"/>
          <w:sz w:val="24"/>
        </w:rPr>
        <w:t>1、架构演进路径</w:t>
      </w:r>
    </w:p>
    <w:p>
      <w:pPr>
        <w:spacing w:after="120" w:line="360" w:lineRule="auto"/>
      </w:pPr>
      <w:r>
        <w:rPr>
          <w:rFonts w:ascii="Times New Roman" w:hAnsi="Times New Roman" w:eastAsia="宋体"/>
          <w:b w:val="0"/>
          <w:i w:val="0"/>
          <w:sz w:val="24"/>
        </w:rPr>
        <w:t>模块化单体起步，按负载分离 Agent Worker 与执行器，再基于实测瓶颈拆服务；任何拆分决策附实测依据。</w:t>
      </w:r>
    </w:p>
    <w:p>
      <w:pPr>
        <w:spacing w:after="120" w:line="360" w:lineRule="auto"/>
      </w:pPr>
      <w:r>
        <w:rPr>
          <w:rFonts w:ascii="Times New Roman" w:hAnsi="Times New Roman" w:eastAsia="宋体"/>
          <w:b w:val="0"/>
          <w:i w:val="0"/>
          <w:sz w:val="24"/>
        </w:rPr>
        <w:t>2、执行器扩展</w:t>
      </w:r>
    </w:p>
    <w:p>
      <w:pPr>
        <w:spacing w:after="120" w:line="360" w:lineRule="auto"/>
      </w:pPr>
      <w:r>
        <w:rPr>
          <w:rFonts w:ascii="Times New Roman" w:hAnsi="Times New Roman" w:eastAsia="宋体"/>
          <w:b w:val="0"/>
          <w:i w:val="0"/>
          <w:sz w:val="24"/>
        </w:rPr>
        <w:t>支持执行器注册、能力声明、租约、心跳与资源池分配；V1 单资源池，V2 多执行器调度与失败恢复，V3 弹性与区域隔离。</w:t>
      </w:r>
    </w:p>
    <w:p>
      <w:pPr>
        <w:spacing w:after="120" w:line="360" w:lineRule="auto"/>
      </w:pPr>
      <w:r>
        <w:rPr>
          <w:rFonts w:ascii="Times New Roman" w:hAnsi="Times New Roman" w:eastAsia="宋体"/>
          <w:b w:val="0"/>
          <w:i w:val="0"/>
          <w:sz w:val="24"/>
        </w:rPr>
        <w:t>3、数据扩展</w:t>
      </w:r>
    </w:p>
    <w:p>
      <w:pPr>
        <w:spacing w:after="120" w:line="360" w:lineRule="auto"/>
      </w:pPr>
      <w:r>
        <w:rPr>
          <w:rFonts w:ascii="Times New Roman" w:hAnsi="Times New Roman" w:eastAsia="宋体"/>
          <w:b w:val="0"/>
          <w:i w:val="0"/>
          <w:sz w:val="24"/>
        </w:rPr>
        <w:t>在真实查询与数据规模证据建立后再决定向量、JSONB 与全文索引；正文与制品保存对象存储引用与摘要，检索层使用 PostgreSQL 加向量扩展。</w:t>
      </w:r>
    </w:p>
    <w:p>
      <w:pPr>
        <w:spacing w:after="120" w:line="360" w:lineRule="auto"/>
      </w:pPr>
      <w:r>
        <w:rPr>
          <w:rFonts w:ascii="Times New Roman" w:hAnsi="Times New Roman" w:eastAsia="宋体"/>
          <w:b w:val="0"/>
          <w:i w:val="0"/>
          <w:sz w:val="24"/>
        </w:rPr>
        <w:t>4、契约扩展与三方对账</w:t>
      </w:r>
    </w:p>
    <w:p>
      <w:pPr>
        <w:spacing w:after="120" w:line="360" w:lineRule="auto"/>
      </w:pPr>
      <w:r>
        <w:rPr>
          <w:rFonts w:ascii="Times New Roman" w:hAnsi="Times New Roman" w:eastAsia="宋体"/>
          <w:b w:val="0"/>
          <w:i w:val="0"/>
          <w:sz w:val="24"/>
        </w:rPr>
        <w:t>新增介入点、操作或表时保持介入点矩阵、API 契约与数据库三方对账一致；AI 自治等级变更必须版本化、审批并支持立即回退。</w:t>
      </w:r>
    </w:p>
    <w:p>
      <w:pPr>
        <w:pStyle w:val="Heading2"/>
        <w:spacing w:before="280" w:after="160"/>
      </w:pPr>
      <w:r>
        <w:rPr>
          <w:rFonts w:ascii="Times New Roman" w:hAnsi="Times New Roman" w:eastAsia="黑体"/>
          <w:b/>
          <w:i w:val="0"/>
          <w:color w:val="1F3A5F"/>
          <w:sz w:val="28"/>
        </w:rPr>
        <w:t>2.6 合规与审计需求</w:t>
      </w:r>
    </w:p>
    <w:p>
      <w:pPr>
        <w:spacing w:after="120" w:line="360" w:lineRule="auto"/>
      </w:pPr>
      <w:r>
        <w:rPr>
          <w:rFonts w:ascii="Times New Roman" w:hAnsi="Times New Roman" w:eastAsia="宋体"/>
          <w:b w:val="0"/>
          <w:i w:val="0"/>
          <w:sz w:val="24"/>
        </w:rPr>
        <w:t>1、审计完整性</w:t>
      </w:r>
    </w:p>
    <w:p>
      <w:pPr>
        <w:spacing w:after="120" w:line="360" w:lineRule="auto"/>
      </w:pPr>
      <w:r>
        <w:rPr>
          <w:rFonts w:ascii="Times New Roman" w:hAnsi="Times New Roman" w:eastAsia="宋体"/>
          <w:b w:val="0"/>
          <w:i w:val="0"/>
          <w:sz w:val="24"/>
        </w:rPr>
        <w:t>对正式批准或发布、外部写入、执行启动或取消、密钥使用、角色或策略变更、Agent 高风险工具调用、门禁放行或豁免记录只追加的授权决定；审计链不可篡改，中断触发安全高优先级告警。</w:t>
      </w:r>
    </w:p>
    <w:p>
      <w:pPr>
        <w:spacing w:after="120" w:line="360" w:lineRule="auto"/>
      </w:pPr>
      <w:r>
        <w:rPr>
          <w:rFonts w:ascii="Times New Roman" w:hAnsi="Times New Roman" w:eastAsia="宋体"/>
          <w:b w:val="0"/>
          <w:i w:val="0"/>
          <w:sz w:val="24"/>
        </w:rPr>
        <w:t>2、记录保留与导出</w:t>
      </w:r>
    </w:p>
    <w:p>
      <w:pPr>
        <w:spacing w:after="120" w:line="360" w:lineRule="auto"/>
      </w:pPr>
      <w:r>
        <w:rPr>
          <w:rFonts w:ascii="Times New Roman" w:hAnsi="Times New Roman" w:eastAsia="宋体"/>
          <w:b w:val="0"/>
          <w:i w:val="0"/>
          <w:sz w:val="24"/>
        </w:rPr>
        <w:t>按证据分类分级配置保留与删除策略，删除默认归档；存在历史引用时阻止物理删除并返回依赖信息；审计日志支持保留、导出与受限查询。</w:t>
      </w:r>
    </w:p>
    <w:p>
      <w:pPr>
        <w:spacing w:after="120" w:line="360" w:lineRule="auto"/>
      </w:pPr>
      <w:r>
        <w:rPr>
          <w:rFonts w:ascii="Times New Roman" w:hAnsi="Times New Roman" w:eastAsia="宋体"/>
          <w:b w:val="0"/>
          <w:i w:val="0"/>
          <w:sz w:val="24"/>
        </w:rPr>
        <w:t>3、数据出域合规</w:t>
      </w:r>
    </w:p>
    <w:p>
      <w:pPr>
        <w:spacing w:after="120" w:line="360" w:lineRule="auto"/>
      </w:pPr>
      <w:r>
        <w:rPr>
          <w:rFonts w:ascii="Times New Roman" w:hAnsi="Times New Roman" w:eastAsia="宋体"/>
          <w:b w:val="0"/>
          <w:i w:val="0"/>
          <w:sz w:val="24"/>
        </w:rPr>
        <w:t>接入真实模型前必须完成数据出站评测、脱敏与区域策略评估；未通过评测前保持确定性提供方或最低自治等级（L0）模式。</w:t>
      </w:r>
    </w:p>
    <w:p>
      <w:pPr>
        <w:spacing w:after="120" w:line="360" w:lineRule="auto"/>
      </w:pPr>
      <w:r>
        <w:rPr>
          <w:rFonts w:ascii="Times New Roman" w:hAnsi="Times New Roman" w:eastAsia="宋体"/>
          <w:b w:val="0"/>
          <w:i w:val="0"/>
          <w:sz w:val="24"/>
        </w:rPr>
        <w:t>4、外部写入合规</w:t>
      </w:r>
    </w:p>
    <w:p>
      <w:pPr>
        <w:spacing w:after="120" w:line="360" w:lineRule="auto"/>
      </w:pPr>
      <w:r>
        <w:rPr>
          <w:rFonts w:ascii="Times New Roman" w:hAnsi="Times New Roman" w:eastAsia="宋体"/>
          <w:b w:val="0"/>
          <w:i w:val="0"/>
          <w:sz w:val="24"/>
        </w:rPr>
        <w:t>缺陷、代码仓库、质量门禁豁免等外部写入默认拒绝，每次写入须经独立人工批准并绑定固定提交内容；同步携带幂等键与提交内容摘要，冲突返回"外部同步冲突"，不得假报成功。</w:t>
      </w:r>
    </w:p>
    <w:p>
      <w:pPr>
        <w:pStyle w:val="Heading2"/>
        <w:spacing w:before="280" w:after="160"/>
      </w:pPr>
      <w:r>
        <w:rPr>
          <w:rFonts w:ascii="Times New Roman" w:hAnsi="Times New Roman" w:eastAsia="黑体"/>
          <w:b/>
          <w:i w:val="0"/>
          <w:color w:val="1F3A5F"/>
          <w:sz w:val="28"/>
        </w:rPr>
        <w:t>2.7 可观测性需求</w:t>
      </w:r>
    </w:p>
    <w:p>
      <w:pPr>
        <w:spacing w:after="120" w:line="360" w:lineRule="auto"/>
      </w:pPr>
      <w:r>
        <w:rPr>
          <w:rFonts w:ascii="Times New Roman" w:hAnsi="Times New Roman" w:eastAsia="宋体"/>
          <w:b w:val="0"/>
          <w:i w:val="0"/>
          <w:sz w:val="24"/>
        </w:rPr>
        <w:t>1、全链路关联</w:t>
      </w:r>
    </w:p>
    <w:p>
      <w:pPr>
        <w:spacing w:after="120" w:line="360" w:lineRule="auto"/>
      </w:pPr>
      <w:r>
        <w:rPr>
          <w:rFonts w:ascii="Times New Roman" w:hAnsi="Times New Roman" w:eastAsia="宋体"/>
          <w:b w:val="0"/>
          <w:i w:val="0"/>
          <w:sz w:val="24"/>
        </w:rPr>
        <w:t>所有请求、工作项、Agent 会话、执行任务与外部同步尝试使用追踪标识贯通关联；任一报告或缺陷可从结果反查输入资料、策略计划、用例、代码版本、执行结果、分析、审核记录与 Agent 追踪。</w:t>
      </w:r>
    </w:p>
    <w:p>
      <w:pPr>
        <w:spacing w:after="120" w:line="360" w:lineRule="auto"/>
      </w:pPr>
      <w:r>
        <w:rPr>
          <w:rFonts w:ascii="Times New Roman" w:hAnsi="Times New Roman" w:eastAsia="宋体"/>
          <w:b w:val="0"/>
          <w:i w:val="0"/>
          <w:sz w:val="24"/>
        </w:rPr>
        <w:t>2、遥测采集范围</w:t>
      </w:r>
    </w:p>
    <w:p>
      <w:pPr>
        <w:spacing w:after="120" w:line="360" w:lineRule="auto"/>
      </w:pPr>
      <w:r>
        <w:rPr>
          <w:rFonts w:ascii="Times New Roman" w:hAnsi="Times New Roman" w:eastAsia="宋体"/>
          <w:b w:val="0"/>
          <w:i w:val="0"/>
          <w:sz w:val="24"/>
        </w:rPr>
        <w:t>采集结构化日志、指标与分布式追踪，并记录能力精确版本、工具调用、输入输出摘要与结论；授权允许或拒绝、审核决定、版本发布、密钥使用与外部回执均须入遥测。</w:t>
      </w:r>
    </w:p>
    <w:p>
      <w:pPr>
        <w:spacing w:after="120" w:line="360" w:lineRule="auto"/>
      </w:pPr>
      <w:r>
        <w:rPr>
          <w:rFonts w:ascii="Times New Roman" w:hAnsi="Times New Roman" w:eastAsia="宋体"/>
          <w:b w:val="0"/>
          <w:i w:val="0"/>
          <w:sz w:val="24"/>
        </w:rPr>
        <w:t>3、告警与安全事件</w:t>
      </w:r>
    </w:p>
    <w:p>
      <w:pPr>
        <w:spacing w:after="120" w:line="360" w:lineRule="auto"/>
      </w:pPr>
      <w:r>
        <w:rPr>
          <w:rFonts w:ascii="Times New Roman" w:hAnsi="Times New Roman" w:eastAsia="宋体"/>
          <w:b w:val="0"/>
          <w:i w:val="0"/>
          <w:sz w:val="24"/>
        </w:rPr>
        <w:t>告警阈值基于基线与错误预算批准；跨租户访问、"仅限人工"越权、密钥外泄与审计链中断始终作为安全高优先级事件。</w:t>
      </w:r>
    </w:p>
    <w:p>
      <w:pPr>
        <w:spacing w:after="120" w:line="360" w:lineRule="auto"/>
      </w:pPr>
      <w:r>
        <w:rPr>
          <w:rFonts w:ascii="Times New Roman" w:hAnsi="Times New Roman" w:eastAsia="宋体"/>
          <w:b w:val="0"/>
          <w:i w:val="0"/>
          <w:sz w:val="24"/>
        </w:rPr>
        <w:t>4、失败分类</w:t>
      </w:r>
    </w:p>
    <w:p>
      <w:pPr>
        <w:spacing w:after="120" w:line="360" w:lineRule="auto"/>
      </w:pPr>
      <w:r>
        <w:rPr>
          <w:rFonts w:ascii="Times New Roman" w:hAnsi="Times New Roman" w:eastAsia="宋体"/>
          <w:b w:val="0"/>
          <w:i w:val="0"/>
          <w:sz w:val="24"/>
        </w:rPr>
        <w:t>失败至少区分业务失败、平台或环境错误、权限拒绝、人工阻断与取消或超时五类；不得混淆业务失败与环境错误；降级原因码、版本与恢复条件随记录保留。</w:t>
      </w:r>
    </w:p>
    <w:p>
      <w:pPr>
        <w:pStyle w:val="Heading2"/>
        <w:spacing w:before="280" w:after="160"/>
      </w:pPr>
      <w:r>
        <w:rPr>
          <w:rFonts w:ascii="Times New Roman" w:hAnsi="Times New Roman" w:eastAsia="黑体"/>
          <w:b/>
          <w:i w:val="0"/>
          <w:color w:val="1F3A5F"/>
          <w:sz w:val="28"/>
        </w:rPr>
        <w:t>2.8 AI 自治与降级需求</w:t>
      </w:r>
    </w:p>
    <w:p>
      <w:pPr>
        <w:spacing w:after="120" w:line="360" w:lineRule="auto"/>
      </w:pPr>
      <w:r>
        <w:rPr>
          <w:rFonts w:ascii="Times New Roman" w:hAnsi="Times New Roman" w:eastAsia="宋体"/>
          <w:b w:val="0"/>
          <w:i w:val="0"/>
          <w:sz w:val="24"/>
        </w:rPr>
        <w:t>产品目标是让 AI 承担可委派的收集、生成、执行、分析与整理工作，人工负责审核、批改、例外处理与全局质量控制。</w:t>
      </w:r>
    </w:p>
    <w:p>
      <w:pPr>
        <w:spacing w:after="120" w:line="360" w:lineRule="auto"/>
      </w:pPr>
      <w:r>
        <w:rPr>
          <w:rFonts w:ascii="Times New Roman" w:hAnsi="Times New Roman" w:eastAsia="宋体"/>
          <w:b w:val="0"/>
          <w:i w:val="0"/>
          <w:sz w:val="24"/>
        </w:rPr>
        <w:t>1、人工硬门不可绕过</w:t>
      </w:r>
    </w:p>
    <w:p>
      <w:pPr>
        <w:spacing w:after="120" w:line="360" w:lineRule="auto"/>
      </w:pPr>
      <w:r>
        <w:rPr>
          <w:rFonts w:ascii="Times New Roman" w:hAnsi="Times New Roman" w:eastAsia="宋体"/>
          <w:b w:val="0"/>
          <w:i w:val="0"/>
          <w:sz w:val="24"/>
        </w:rPr>
        <w:t>八类正式产出物（策略、计划、用例、自动化代码、结果分析、缺陷、测试报告、知识条目）不得被 AI 自动批准或发布；工作流尝试直接置"已批准"或"已发布"时授权被拒绝并创建或保留审核任务；租户管理员开关不能绕过底线。</w:t>
      </w:r>
    </w:p>
    <w:p>
      <w:pPr>
        <w:spacing w:after="120" w:line="360" w:lineRule="auto"/>
      </w:pPr>
      <w:r>
        <w:rPr>
          <w:rFonts w:ascii="Times New Roman" w:hAnsi="Times New Roman" w:eastAsia="宋体"/>
          <w:b w:val="0"/>
          <w:i w:val="0"/>
          <w:sz w:val="24"/>
        </w:rPr>
        <w:t>2、自治等级受控</w:t>
      </w:r>
    </w:p>
    <w:p>
      <w:pPr>
        <w:spacing w:after="120" w:line="360" w:lineRule="auto"/>
      </w:pPr>
      <w:r>
        <w:rPr>
          <w:rFonts w:ascii="Times New Roman" w:hAnsi="Times New Roman" w:eastAsia="宋体"/>
          <w:b w:val="0"/>
          <w:i w:val="0"/>
          <w:sz w:val="24"/>
        </w:rPr>
        <w:t>新介入点默认 L1；具备固定输入输出契约、最小权限、可观测追踪、失败回滚与人工硬门的介入点可默认 L2；L3 只有在黄金样本集达到经批准质量门槛并完成影子运行与误放误阻评估后才可上调。</w:t>
      </w:r>
    </w:p>
    <w:p>
      <w:pPr>
        <w:spacing w:after="120" w:line="360" w:lineRule="auto"/>
      </w:pPr>
      <w:r>
        <w:rPr>
          <w:rFonts w:ascii="Times New Roman" w:hAnsi="Times New Roman" w:eastAsia="宋体"/>
          <w:b w:val="0"/>
          <w:i w:val="0"/>
          <w:sz w:val="24"/>
        </w:rPr>
        <w:t>3、校准记录治理</w:t>
      </w:r>
    </w:p>
    <w:p>
      <w:pPr>
        <w:spacing w:after="120" w:line="360" w:lineRule="auto"/>
      </w:pPr>
      <w:r>
        <w:rPr>
          <w:rFonts w:ascii="Times New Roman" w:hAnsi="Times New Roman" w:eastAsia="宋体"/>
          <w:b w:val="0"/>
          <w:i w:val="0"/>
          <w:sz w:val="24"/>
        </w:rPr>
        <w:t>每个 AI 阈值引用一组经批准的版本化校准记录；没有有效校准记录时，模型分数只用于排序或提示，不得自动触发资产变更、缺陷提交、质量门禁或 L3 执行。</w:t>
      </w:r>
    </w:p>
    <w:p>
      <w:pPr>
        <w:spacing w:after="120" w:line="360" w:lineRule="auto"/>
      </w:pPr>
      <w:r>
        <w:rPr>
          <w:rFonts w:ascii="Times New Roman" w:hAnsi="Times New Roman" w:eastAsia="宋体"/>
          <w:b w:val="0"/>
          <w:i w:val="0"/>
          <w:sz w:val="24"/>
        </w:rPr>
        <w:t>4、降级触发与运行行为</w:t>
      </w:r>
    </w:p>
    <w:p>
      <w:pPr>
        <w:spacing w:after="120" w:line="360" w:lineRule="auto"/>
      </w:pPr>
      <w:r>
        <w:rPr>
          <w:rFonts w:ascii="Times New Roman" w:hAnsi="Times New Roman" w:eastAsia="宋体"/>
          <w:b w:val="0"/>
          <w:i w:val="0"/>
          <w:sz w:val="24"/>
        </w:rPr>
        <w:t>命中降级触发条件（输入来源或授权上下文缺失、触达允许清单外资源、循环或超时或预算超限、校准过期或评测跌破门槛、版本变化未重新评测等）时立即停止当前自动步骤并按介入点回退至 L1 或 L0；降级必须保留已完成产物与追踪、记录原因码与恢复条件，不得静默切换模型后继续发布。</w:t>
      </w:r>
    </w:p>
    <w:p>
      <w:pPr>
        <w:spacing w:after="120" w:line="360" w:lineRule="auto"/>
      </w:pPr>
      <w:r>
        <w:rPr>
          <w:rFonts w:ascii="Times New Roman" w:hAnsi="Times New Roman" w:eastAsia="宋体"/>
          <w:b w:val="0"/>
          <w:i w:val="0"/>
          <w:sz w:val="24"/>
        </w:rPr>
        <w:t>5、恢复与重放</w:t>
      </w:r>
    </w:p>
    <w:p>
      <w:pPr>
        <w:spacing w:after="120" w:line="360" w:lineRule="auto"/>
      </w:pPr>
      <w:r>
        <w:rPr>
          <w:rFonts w:ascii="Times New Roman" w:hAnsi="Times New Roman" w:eastAsia="宋体"/>
          <w:b w:val="0"/>
          <w:i w:val="0"/>
          <w:sz w:val="24"/>
        </w:rPr>
        <w:t>问题修复、权限重新计算、必要人工决定完成且受影响输入重新锁定后恢复；恢复重放创建新的运行或尝试并引用原失败记录，不覆盖历史证据。</w:t>
      </w:r>
    </w:p>
    <w:p>
      <w:pPr>
        <w:spacing w:after="120" w:line="360" w:lineRule="auto"/>
      </w:pPr>
      <w:r>
        <w:rPr>
          <w:rFonts w:ascii="Times New Roman" w:hAnsi="Times New Roman" w:eastAsia="宋体"/>
          <w:b w:val="0"/>
          <w:i w:val="0"/>
          <w:sz w:val="24"/>
        </w:rPr>
        <w:t>6、AI 质量分层报告</w:t>
      </w:r>
    </w:p>
    <w:p>
      <w:pPr>
        <w:spacing w:after="120" w:line="360" w:lineRule="auto"/>
      </w:pPr>
      <w:r>
        <w:rPr>
          <w:rFonts w:ascii="Times New Roman" w:hAnsi="Times New Roman" w:eastAsia="宋体"/>
          <w:b w:val="0"/>
          <w:i w:val="0"/>
          <w:sz w:val="24"/>
        </w:rPr>
        <w:t>对每个介入点分别报告机器检查、独立验证与人工验收三层结果，不把任一层替代另一层；重点监控人工修改率、误放率、误阻率、越权率、幻觉引用率、降级率、成本与延迟；无基线数字不得宣称提升。</w:t>
      </w:r>
    </w:p>
    <w:p>
      <w:pPr>
        <w:pStyle w:val="Heading2"/>
        <w:spacing w:before="280" w:after="160"/>
      </w:pPr>
      <w:r>
        <w:rPr>
          <w:rFonts w:ascii="Times New Roman" w:hAnsi="Times New Roman" w:eastAsia="黑体"/>
          <w:b/>
          <w:i w:val="0"/>
          <w:color w:val="1F3A5F"/>
          <w:sz w:val="28"/>
        </w:rPr>
        <w:t>2.9 非功能需求总验收</w:t>
      </w:r>
    </w:p>
    <w:p>
      <w:pPr>
        <w:spacing w:after="120" w:line="360" w:lineRule="auto"/>
      </w:pPr>
      <w:r>
        <w:rPr>
          <w:rFonts w:ascii="Times New Roman" w:hAnsi="Times New Roman" w:eastAsia="宋体"/>
          <w:b w:val="0"/>
          <w:i w:val="0"/>
          <w:sz w:val="24"/>
        </w:rPr>
        <w:t>1、性能与容量、可用性与可靠性目标必须在基线批准后生效。</w:t>
      </w:r>
    </w:p>
    <w:p>
      <w:pPr>
        <w:spacing w:after="120" w:line="360" w:lineRule="auto"/>
      </w:pPr>
      <w:r>
        <w:rPr>
          <w:rFonts w:ascii="Times New Roman" w:hAnsi="Times New Roman" w:eastAsia="宋体"/>
          <w:b w:val="0"/>
          <w:i w:val="0"/>
          <w:sz w:val="24"/>
        </w:rPr>
        <w:t>2、AI 依赖不可用时不发布正式资产。</w:t>
      </w:r>
    </w:p>
    <w:p>
      <w:pPr>
        <w:spacing w:after="120" w:line="360" w:lineRule="auto"/>
      </w:pPr>
      <w:r>
        <w:rPr>
          <w:rFonts w:ascii="Times New Roman" w:hAnsi="Times New Roman" w:eastAsia="宋体"/>
          <w:b w:val="0"/>
          <w:i w:val="0"/>
          <w:sz w:val="24"/>
        </w:rPr>
        <w:t>3、幂等冲突不产生第二个业务副作用。</w:t>
      </w:r>
    </w:p>
    <w:p>
      <w:pPr>
        <w:spacing w:after="120" w:line="360" w:lineRule="auto"/>
      </w:pPr>
      <w:r>
        <w:rPr>
          <w:rFonts w:ascii="Times New Roman" w:hAnsi="Times New Roman" w:eastAsia="宋体"/>
          <w:b w:val="0"/>
          <w:i w:val="0"/>
          <w:sz w:val="24"/>
        </w:rPr>
        <w:t>4、跨租户访问失败关闭。</w:t>
      </w:r>
    </w:p>
    <w:p>
      <w:pPr>
        <w:spacing w:after="120" w:line="360" w:lineRule="auto"/>
      </w:pPr>
      <w:r>
        <w:rPr>
          <w:rFonts w:ascii="Times New Roman" w:hAnsi="Times New Roman" w:eastAsia="宋体"/>
          <w:b w:val="0"/>
          <w:i w:val="0"/>
          <w:sz w:val="24"/>
        </w:rPr>
        <w:t>5、版本发布须同时满足产品、质量、安全、AI、运行与发布六类门禁证据要求。</w:t>
      </w:r>
    </w:p>
    <w:p>
      <w:pPr>
        <w:pStyle w:val="Heading1"/>
        <w:pageBreakBefore/>
        <w:spacing w:before="360" w:after="200"/>
      </w:pPr>
      <w:r>
        <w:rPr>
          <w:rFonts w:ascii="Times New Roman" w:hAnsi="Times New Roman" w:eastAsia="黑体"/>
          <w:b/>
          <w:i w:val="0"/>
          <w:color w:val="1F3A5F"/>
          <w:sz w:val="32"/>
        </w:rPr>
        <w:t>3 API 接口</w:t>
      </w:r>
    </w:p>
    <w:p>
      <w:pPr>
        <w:spacing w:after="120" w:line="360" w:lineRule="auto"/>
      </w:pPr>
      <w:r>
        <w:rPr>
          <w:rFonts w:ascii="Times New Roman" w:hAnsi="Times New Roman" w:eastAsia="宋体"/>
          <w:b w:val="0"/>
          <w:i w:val="0"/>
          <w:sz w:val="24"/>
        </w:rPr>
        <w:t>接口字段、请求体、响应体与状态码的唯一权威源是《32-API规范》；当前契约基线共 82 个路径、108 个操作（operation）。业务错误码共 21 个（如"产出物版本已过期""外部同步冲突""出站被拒"等），规范码名见 32 号契约错误码章节；旧路径迁移规则见 37 号接口总览。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模块</w:t>
            </w:r>
          </w:p>
        </w:tc>
        <w:tc>
          <w:tcPr>
            <w:tcW w:type="dxa" w:w="2161"/>
            <w:shd w:val="clear" w:fill="EDF0F5"/>
          </w:tcPr>
          <w:p>
            <w:pPr>
              <w:spacing w:after="40"/>
            </w:pPr>
            <w:r/>
            <w:r>
              <w:rPr>
                <w:rFonts w:ascii="Times New Roman" w:hAnsi="Times New Roman" w:eastAsia="黑体"/>
                <w:b/>
                <w:i w:val="0"/>
                <w:sz w:val="18"/>
              </w:rPr>
              <w:t>路径前缀</w:t>
            </w:r>
          </w:p>
        </w:tc>
        <w:tc>
          <w:tcPr>
            <w:tcW w:type="dxa" w:w="2161"/>
            <w:shd w:val="clear" w:fill="EDF0F5"/>
          </w:tcPr>
          <w:p>
            <w:pPr>
              <w:spacing w:after="40"/>
            </w:pPr>
            <w:r/>
            <w:r>
              <w:rPr>
                <w:rFonts w:ascii="Times New Roman" w:hAnsi="Times New Roman" w:eastAsia="黑体"/>
                <w:b/>
                <w:i w:val="0"/>
                <w:sz w:val="18"/>
              </w:rPr>
              <w:t>核心职责</w:t>
            </w:r>
          </w:p>
        </w:tc>
        <w:tc>
          <w:tcPr>
            <w:tcW w:type="dxa" w:w="2161"/>
            <w:shd w:val="clear" w:fill="EDF0F5"/>
          </w:tcPr>
          <w:p>
            <w:pPr>
              <w:spacing w:after="40"/>
            </w:pPr>
            <w:r/>
            <w:r>
              <w:rPr>
                <w:rFonts w:ascii="Times New Roman" w:hAnsi="Times New Roman" w:eastAsia="黑体"/>
                <w:b/>
                <w:i w:val="0"/>
                <w:sz w:val="18"/>
              </w:rPr>
              <w:t>操作数</w:t>
            </w:r>
          </w:p>
        </w:tc>
      </w:tr>
      <w:tr>
        <w:tc>
          <w:tcPr>
            <w:tcW w:type="dxa" w:w="2161"/>
          </w:tcPr>
          <w:p>
            <w:pPr>
              <w:spacing w:after="40"/>
            </w:pPr>
            <w:r/>
            <w:r>
              <w:rPr>
                <w:rFonts w:ascii="Times New Roman" w:hAnsi="Times New Roman" w:eastAsia="宋体"/>
                <w:b w:val="0"/>
                <w:i w:val="0"/>
                <w:sz w:val="18"/>
              </w:rPr>
              <w:t>任务看板</w:t>
            </w:r>
          </w:p>
        </w:tc>
        <w:tc>
          <w:tcPr>
            <w:tcW w:type="dxa" w:w="2161"/>
          </w:tcPr>
          <w:p>
            <w:pPr>
              <w:spacing w:after="40"/>
            </w:pPr>
            <w:r/>
            <w:r>
              <w:rPr>
                <w:rFonts w:ascii="Times New Roman" w:hAnsi="Times New Roman" w:eastAsia="宋体"/>
                <w:b w:val="0"/>
                <w:i w:val="0"/>
                <w:sz w:val="18"/>
              </w:rPr>
              <w:t>/work-items、/review-tasks</w:t>
            </w:r>
          </w:p>
        </w:tc>
        <w:tc>
          <w:tcPr>
            <w:tcW w:type="dxa" w:w="2161"/>
          </w:tcPr>
          <w:p>
            <w:pPr>
              <w:spacing w:after="40"/>
            </w:pPr>
            <w:r/>
            <w:r>
              <w:rPr>
                <w:rFonts w:ascii="Times New Roman" w:hAnsi="Times New Roman" w:eastAsia="宋体"/>
                <w:b w:val="0"/>
                <w:i w:val="0"/>
                <w:sz w:val="18"/>
              </w:rPr>
              <w:t>统一工作流、AI 运行记录、人工审核</w:t>
            </w:r>
          </w:p>
        </w:tc>
        <w:tc>
          <w:tcPr>
            <w:tcW w:type="dxa" w:w="2161"/>
          </w:tcPr>
          <w:p>
            <w:pPr>
              <w:spacing w:after="40"/>
            </w:pPr>
            <w:r/>
            <w:r>
              <w:rPr>
                <w:rFonts w:ascii="Times New Roman" w:hAnsi="Times New Roman" w:eastAsia="宋体"/>
                <w:b w:val="0"/>
                <w:i w:val="0"/>
                <w:sz w:val="18"/>
              </w:rPr>
              <w:t>10</w:t>
            </w:r>
          </w:p>
        </w:tc>
      </w:tr>
      <w:tr>
        <w:tc>
          <w:tcPr>
            <w:tcW w:type="dxa" w:w="2161"/>
          </w:tcPr>
          <w:p>
            <w:pPr>
              <w:spacing w:after="40"/>
            </w:pPr>
            <w:r/>
            <w:r>
              <w:rPr>
                <w:rFonts w:ascii="Times New Roman" w:hAnsi="Times New Roman" w:eastAsia="宋体"/>
                <w:b w:val="0"/>
                <w:i w:val="0"/>
                <w:sz w:val="18"/>
              </w:rPr>
              <w:t>知识库</w:t>
            </w:r>
          </w:p>
        </w:tc>
        <w:tc>
          <w:tcPr>
            <w:tcW w:type="dxa" w:w="2161"/>
          </w:tcPr>
          <w:p>
            <w:pPr>
              <w:spacing w:after="40"/>
            </w:pPr>
            <w:r/>
            <w:r>
              <w:rPr>
                <w:rFonts w:ascii="Times New Roman" w:hAnsi="Times New Roman" w:eastAsia="宋体"/>
                <w:b w:val="0"/>
                <w:i w:val="0"/>
                <w:sz w:val="18"/>
              </w:rPr>
              <w:t>/knowledge</w:t>
            </w:r>
          </w:p>
        </w:tc>
        <w:tc>
          <w:tcPr>
            <w:tcW w:type="dxa" w:w="2161"/>
          </w:tcPr>
          <w:p>
            <w:pPr>
              <w:spacing w:after="40"/>
            </w:pPr>
            <w:r/>
            <w:r>
              <w:rPr>
                <w:rFonts w:ascii="Times New Roman" w:hAnsi="Times New Roman" w:eastAsia="宋体"/>
                <w:b w:val="0"/>
                <w:i w:val="0"/>
                <w:sz w:val="18"/>
              </w:rPr>
              <w:t>来源快照、需求、API 契约、知识条目</w:t>
            </w:r>
          </w:p>
        </w:tc>
        <w:tc>
          <w:tcPr>
            <w:tcW w:type="dxa" w:w="2161"/>
          </w:tcPr>
          <w:p>
            <w:pPr>
              <w:spacing w:after="40"/>
            </w:pPr>
            <w:r/>
            <w:r>
              <w:rPr>
                <w:rFonts w:ascii="Times New Roman" w:hAnsi="Times New Roman" w:eastAsia="宋体"/>
                <w:b w:val="0"/>
                <w:i w:val="0"/>
                <w:sz w:val="18"/>
              </w:rPr>
              <w:t>15</w:t>
            </w:r>
          </w:p>
        </w:tc>
      </w:tr>
      <w:tr>
        <w:tc>
          <w:tcPr>
            <w:tcW w:type="dxa" w:w="2161"/>
          </w:tcPr>
          <w:p>
            <w:pPr>
              <w:spacing w:after="40"/>
            </w:pPr>
            <w:r/>
            <w:r>
              <w:rPr>
                <w:rFonts w:ascii="Times New Roman" w:hAnsi="Times New Roman" w:eastAsia="宋体"/>
                <w:b w:val="0"/>
                <w:i w:val="0"/>
                <w:sz w:val="18"/>
              </w:rPr>
              <w:t>测试策划与设计</w:t>
            </w:r>
          </w:p>
        </w:tc>
        <w:tc>
          <w:tcPr>
            <w:tcW w:type="dxa" w:w="2161"/>
          </w:tcPr>
          <w:p>
            <w:pPr>
              <w:spacing w:after="40"/>
            </w:pPr>
            <w:r/>
            <w:r>
              <w:rPr>
                <w:rFonts w:ascii="Times New Roman" w:hAnsi="Times New Roman" w:eastAsia="宋体"/>
                <w:b w:val="0"/>
                <w:i w:val="0"/>
                <w:sz w:val="18"/>
              </w:rPr>
              <w:t>/test-strategies、/test-plans、/testing-irs、/test-*</w:t>
            </w:r>
          </w:p>
        </w:tc>
        <w:tc>
          <w:tcPr>
            <w:tcW w:type="dxa" w:w="2161"/>
          </w:tcPr>
          <w:p>
            <w:pPr>
              <w:spacing w:after="40"/>
            </w:pPr>
            <w:r/>
            <w:r>
              <w:rPr>
                <w:rFonts w:ascii="Times New Roman" w:hAnsi="Times New Roman" w:eastAsia="宋体"/>
                <w:b w:val="0"/>
                <w:i w:val="0"/>
                <w:sz w:val="18"/>
              </w:rPr>
              <w:t>策略、计划、可信设计链、正式用例</w:t>
            </w:r>
          </w:p>
        </w:tc>
        <w:tc>
          <w:tcPr>
            <w:tcW w:type="dxa" w:w="2161"/>
          </w:tcPr>
          <w:p>
            <w:pPr>
              <w:spacing w:after="40"/>
            </w:pPr>
            <w:r/>
            <w:r>
              <w:rPr>
                <w:rFonts w:ascii="Times New Roman" w:hAnsi="Times New Roman" w:eastAsia="宋体"/>
                <w:b w:val="0"/>
                <w:i w:val="0"/>
                <w:sz w:val="18"/>
              </w:rPr>
              <w:t>16</w:t>
            </w:r>
          </w:p>
        </w:tc>
      </w:tr>
      <w:tr>
        <w:tc>
          <w:tcPr>
            <w:tcW w:type="dxa" w:w="2161"/>
          </w:tcPr>
          <w:p>
            <w:pPr>
              <w:spacing w:after="40"/>
            </w:pPr>
            <w:r/>
            <w:r>
              <w:rPr>
                <w:rFonts w:ascii="Times New Roman" w:hAnsi="Times New Roman" w:eastAsia="宋体"/>
                <w:b w:val="0"/>
                <w:i w:val="0"/>
                <w:sz w:val="18"/>
              </w:rPr>
              <w:t>自动化测试开发</w:t>
            </w:r>
          </w:p>
        </w:tc>
        <w:tc>
          <w:tcPr>
            <w:tcW w:type="dxa" w:w="2161"/>
          </w:tcPr>
          <w:p>
            <w:pPr>
              <w:spacing w:after="40"/>
            </w:pPr>
            <w:r/>
            <w:r>
              <w:rPr>
                <w:rFonts w:ascii="Times New Roman" w:hAnsi="Times New Roman" w:eastAsia="宋体"/>
                <w:b w:val="0"/>
                <w:i w:val="0"/>
                <w:sz w:val="18"/>
              </w:rPr>
              <w:t>/automation</w:t>
            </w:r>
          </w:p>
        </w:tc>
        <w:tc>
          <w:tcPr>
            <w:tcW w:type="dxa" w:w="2161"/>
          </w:tcPr>
          <w:p>
            <w:pPr>
              <w:spacing w:after="40"/>
            </w:pPr>
            <w:r/>
            <w:r>
              <w:rPr>
                <w:rFonts w:ascii="Times New Roman" w:hAnsi="Times New Roman" w:eastAsia="宋体"/>
                <w:b w:val="0"/>
                <w:i w:val="0"/>
                <w:sz w:val="18"/>
              </w:rPr>
              <w:t>Web/API 等自动化代码及配套资产</w:t>
            </w:r>
          </w:p>
        </w:tc>
        <w:tc>
          <w:tcPr>
            <w:tcW w:type="dxa" w:w="2161"/>
          </w:tcPr>
          <w:p>
            <w:pPr>
              <w:spacing w:after="40"/>
            </w:pPr>
            <w:r/>
            <w:r>
              <w:rPr>
                <w:rFonts w:ascii="Times New Roman" w:hAnsi="Times New Roman" w:eastAsia="宋体"/>
                <w:b w:val="0"/>
                <w:i w:val="0"/>
                <w:sz w:val="18"/>
              </w:rPr>
              <w:t>9</w:t>
            </w:r>
          </w:p>
        </w:tc>
      </w:tr>
      <w:tr>
        <w:tc>
          <w:tcPr>
            <w:tcW w:type="dxa" w:w="2161"/>
          </w:tcPr>
          <w:p>
            <w:pPr>
              <w:spacing w:after="40"/>
            </w:pPr>
            <w:r/>
            <w:r>
              <w:rPr>
                <w:rFonts w:ascii="Times New Roman" w:hAnsi="Times New Roman" w:eastAsia="宋体"/>
                <w:b w:val="0"/>
                <w:i w:val="0"/>
                <w:sz w:val="18"/>
              </w:rPr>
              <w:t>测试执行</w:t>
            </w:r>
          </w:p>
        </w:tc>
        <w:tc>
          <w:tcPr>
            <w:tcW w:type="dxa" w:w="2161"/>
          </w:tcPr>
          <w:p>
            <w:pPr>
              <w:spacing w:after="40"/>
            </w:pPr>
            <w:r/>
            <w:r>
              <w:rPr>
                <w:rFonts w:ascii="Times New Roman" w:hAnsi="Times New Roman" w:eastAsia="宋体"/>
                <w:b w:val="0"/>
                <w:i w:val="0"/>
                <w:sz w:val="18"/>
              </w:rPr>
              <w:t>/execution-plans、/execution-tasks、/execution-results</w:t>
            </w:r>
          </w:p>
        </w:tc>
        <w:tc>
          <w:tcPr>
            <w:tcW w:type="dxa" w:w="2161"/>
          </w:tcPr>
          <w:p>
            <w:pPr>
              <w:spacing w:after="40"/>
            </w:pPr>
            <w:r/>
            <w:r>
              <w:rPr>
                <w:rFonts w:ascii="Times New Roman" w:hAnsi="Times New Roman" w:eastAsia="宋体"/>
                <w:b w:val="0"/>
                <w:i w:val="0"/>
                <w:sz w:val="18"/>
              </w:rPr>
              <w:t>版本冻结、调度、执行事实和证据</w:t>
            </w:r>
          </w:p>
        </w:tc>
        <w:tc>
          <w:tcPr>
            <w:tcW w:type="dxa" w:w="2161"/>
          </w:tcPr>
          <w:p>
            <w:pPr>
              <w:spacing w:after="40"/>
            </w:pPr>
            <w:r/>
            <w:r>
              <w:rPr>
                <w:rFonts w:ascii="Times New Roman" w:hAnsi="Times New Roman" w:eastAsia="宋体"/>
                <w:b w:val="0"/>
                <w:i w:val="0"/>
                <w:sz w:val="18"/>
              </w:rPr>
              <w:t>9</w:t>
            </w:r>
          </w:p>
        </w:tc>
      </w:tr>
      <w:tr>
        <w:tc>
          <w:tcPr>
            <w:tcW w:type="dxa" w:w="2161"/>
          </w:tcPr>
          <w:p>
            <w:pPr>
              <w:spacing w:after="40"/>
            </w:pPr>
            <w:r/>
            <w:r>
              <w:rPr>
                <w:rFonts w:ascii="Times New Roman" w:hAnsi="Times New Roman" w:eastAsia="宋体"/>
                <w:b w:val="0"/>
                <w:i w:val="0"/>
                <w:sz w:val="18"/>
              </w:rPr>
              <w:t>质量分析与缺陷</w:t>
            </w:r>
          </w:p>
        </w:tc>
        <w:tc>
          <w:tcPr>
            <w:tcW w:type="dxa" w:w="2161"/>
          </w:tcPr>
          <w:p>
            <w:pPr>
              <w:spacing w:after="40"/>
            </w:pPr>
            <w:r/>
            <w:r>
              <w:rPr>
                <w:rFonts w:ascii="Times New Roman" w:hAnsi="Times New Roman" w:eastAsia="宋体"/>
                <w:b w:val="0"/>
                <w:i w:val="0"/>
                <w:sz w:val="18"/>
              </w:rPr>
              <w:t>/quality</w:t>
            </w:r>
          </w:p>
        </w:tc>
        <w:tc>
          <w:tcPr>
            <w:tcW w:type="dxa" w:w="2161"/>
          </w:tcPr>
          <w:p>
            <w:pPr>
              <w:spacing w:after="40"/>
            </w:pPr>
            <w:r/>
            <w:r>
              <w:rPr>
                <w:rFonts w:ascii="Times New Roman" w:hAnsi="Times New Roman" w:eastAsia="宋体"/>
                <w:b w:val="0"/>
                <w:i w:val="0"/>
                <w:sz w:val="18"/>
              </w:rPr>
              <w:t>分析、缺陷、报告、门禁和流水线</w:t>
            </w:r>
          </w:p>
        </w:tc>
        <w:tc>
          <w:tcPr>
            <w:tcW w:type="dxa" w:w="2161"/>
          </w:tcPr>
          <w:p>
            <w:pPr>
              <w:spacing w:after="40"/>
            </w:pPr>
            <w:r/>
            <w:r>
              <w:rPr>
                <w:rFonts w:ascii="Times New Roman" w:hAnsi="Times New Roman" w:eastAsia="宋体"/>
                <w:b w:val="0"/>
                <w:i w:val="0"/>
                <w:sz w:val="18"/>
              </w:rPr>
              <w:t>13</w:t>
            </w:r>
          </w:p>
        </w:tc>
      </w:tr>
      <w:tr>
        <w:tc>
          <w:tcPr>
            <w:tcW w:type="dxa" w:w="2161"/>
          </w:tcPr>
          <w:p>
            <w:pPr>
              <w:spacing w:after="40"/>
            </w:pPr>
            <w:r/>
            <w:r>
              <w:rPr>
                <w:rFonts w:ascii="Times New Roman" w:hAnsi="Times New Roman" w:eastAsia="宋体"/>
                <w:b w:val="0"/>
                <w:i w:val="0"/>
                <w:sz w:val="18"/>
              </w:rPr>
              <w:t>AI Agent 中心</w:t>
            </w:r>
          </w:p>
        </w:tc>
        <w:tc>
          <w:tcPr>
            <w:tcW w:type="dxa" w:w="2161"/>
          </w:tcPr>
          <w:p>
            <w:pPr>
              <w:spacing w:after="40"/>
            </w:pPr>
            <w:r/>
            <w:r>
              <w:rPr>
                <w:rFonts w:ascii="Times New Roman" w:hAnsi="Times New Roman" w:eastAsia="宋体"/>
                <w:b w:val="0"/>
                <w:i w:val="0"/>
                <w:sz w:val="18"/>
              </w:rPr>
              <w:t>/ai</w:t>
            </w:r>
          </w:p>
        </w:tc>
        <w:tc>
          <w:tcPr>
            <w:tcW w:type="dxa" w:w="2161"/>
          </w:tcPr>
          <w:p>
            <w:pPr>
              <w:spacing w:after="40"/>
            </w:pPr>
            <w:r/>
            <w:r>
              <w:rPr>
                <w:rFonts w:ascii="Times New Roman" w:hAnsi="Times New Roman" w:eastAsia="宋体"/>
                <w:b w:val="0"/>
                <w:i w:val="0"/>
                <w:sz w:val="18"/>
              </w:rPr>
              <w:t>技能、Agent、工作流、追踪、评测和独立验证</w:t>
            </w:r>
          </w:p>
        </w:tc>
        <w:tc>
          <w:tcPr>
            <w:tcW w:type="dxa" w:w="2161"/>
          </w:tcPr>
          <w:p>
            <w:pPr>
              <w:spacing w:after="40"/>
            </w:pPr>
            <w:r/>
            <w:r>
              <w:rPr>
                <w:rFonts w:ascii="Times New Roman" w:hAnsi="Times New Roman" w:eastAsia="宋体"/>
                <w:b w:val="0"/>
                <w:i w:val="0"/>
                <w:sz w:val="18"/>
              </w:rPr>
              <w:t>11</w:t>
            </w:r>
          </w:p>
        </w:tc>
      </w:tr>
      <w:tr>
        <w:tc>
          <w:tcPr>
            <w:tcW w:type="dxa" w:w="2161"/>
          </w:tcPr>
          <w:p>
            <w:pPr>
              <w:spacing w:after="40"/>
            </w:pPr>
            <w:r/>
            <w:r>
              <w:rPr>
                <w:rFonts w:ascii="Times New Roman" w:hAnsi="Times New Roman" w:eastAsia="宋体"/>
                <w:b w:val="0"/>
                <w:i w:val="0"/>
                <w:sz w:val="18"/>
              </w:rPr>
              <w:t>平台管理</w:t>
            </w:r>
          </w:p>
        </w:tc>
        <w:tc>
          <w:tcPr>
            <w:tcW w:type="dxa" w:w="2161"/>
          </w:tcPr>
          <w:p>
            <w:pPr>
              <w:spacing w:after="40"/>
            </w:pPr>
            <w:r/>
            <w:r>
              <w:rPr>
                <w:rFonts w:ascii="Times New Roman" w:hAnsi="Times New Roman" w:eastAsia="宋体"/>
                <w:b w:val="0"/>
                <w:i w:val="0"/>
                <w:sz w:val="18"/>
              </w:rPr>
              <w:t>/workspaces、/platform、/auth</w:t>
            </w:r>
          </w:p>
        </w:tc>
        <w:tc>
          <w:tcPr>
            <w:tcW w:type="dxa" w:w="2161"/>
          </w:tcPr>
          <w:p>
            <w:pPr>
              <w:spacing w:after="40"/>
            </w:pPr>
            <w:r/>
            <w:r>
              <w:rPr>
                <w:rFonts w:ascii="Times New Roman" w:hAnsi="Times New Roman" w:eastAsia="宋体"/>
                <w:b w:val="0"/>
                <w:i w:val="0"/>
                <w:sz w:val="18"/>
              </w:rPr>
              <w:t>工作区、Release、环境、密钥、RBAC 与审计</w:t>
            </w:r>
          </w:p>
        </w:tc>
        <w:tc>
          <w:tcPr>
            <w:tcW w:type="dxa" w:w="2161"/>
          </w:tcPr>
          <w:p>
            <w:pPr>
              <w:spacing w:after="40"/>
            </w:pPr>
            <w:r/>
            <w:r>
              <w:rPr>
                <w:rFonts w:ascii="Times New Roman" w:hAnsi="Times New Roman" w:eastAsia="宋体"/>
                <w:b w:val="0"/>
                <w:i w:val="0"/>
                <w:sz w:val="18"/>
              </w:rPr>
              <w:t>22</w:t>
            </w:r>
          </w:p>
        </w:tc>
      </w:tr>
    </w:tbl>
    <w:p>
      <w:pPr>
        <w:spacing w:after="120" w:line="360" w:lineRule="auto"/>
      </w:pPr>
      <w:r>
        <w:rPr>
          <w:rFonts w:ascii="Times New Roman" w:hAnsi="Times New Roman" w:eastAsia="宋体"/>
          <w:b w:val="0"/>
          <w:i w:val="0"/>
          <w:sz w:val="24"/>
        </w:rPr>
        <w:t>接口约定：</w:t>
      </w:r>
    </w:p>
    <w:p>
      <w:pPr>
        <w:spacing w:after="120" w:line="360" w:lineRule="auto"/>
      </w:pPr>
      <w:r>
        <w:rPr>
          <w:rFonts w:ascii="Times New Roman" w:hAnsi="Times New Roman" w:eastAsia="宋体"/>
          <w:b w:val="0"/>
          <w:i w:val="0"/>
          <w:sz w:val="24"/>
        </w:rPr>
        <w:t>1、统一响应信封包裹业务数据；错误响应携带错误码、提示信息与追踪标识。</w:t>
      </w:r>
    </w:p>
    <w:p>
      <w:pPr>
        <w:spacing w:after="120" w:line="360" w:lineRule="auto"/>
      </w:pPr>
      <w:r>
        <w:rPr>
          <w:rFonts w:ascii="Times New Roman" w:hAnsi="Times New Roman" w:eastAsia="宋体"/>
          <w:b w:val="0"/>
          <w:i w:val="0"/>
          <w:sz w:val="24"/>
        </w:rPr>
        <w:t>2、实时通道（WebSocket）承载执行任务进度、日志与制品事件，不承载批准或修改命令；连接使用一次性票据绑定资源。</w:t>
      </w:r>
    </w:p>
    <w:p>
      <w:pPr>
        <w:spacing w:after="120" w:line="360" w:lineRule="auto"/>
      </w:pPr>
      <w:r>
        <w:rPr>
          <w:rFonts w:ascii="Times New Roman" w:hAnsi="Times New Roman" w:eastAsia="宋体"/>
          <w:b w:val="0"/>
          <w:i w:val="0"/>
          <w:sz w:val="24"/>
        </w:rPr>
        <w:t>3、核心链操作全部为具体响应定义；非核心链剩余通用成功响应随模块开发按"已知延后"台账收敛。</w:t>
      </w:r>
    </w:p>
    <w:p>
      <w:pPr>
        <w:pStyle w:val="Heading1"/>
        <w:pageBreakBefore/>
        <w:spacing w:before="360" w:after="200"/>
      </w:pPr>
      <w:r>
        <w:rPr>
          <w:rFonts w:ascii="Times New Roman" w:hAnsi="Times New Roman" w:eastAsia="黑体"/>
          <w:b/>
          <w:i w:val="0"/>
          <w:color w:val="1F3A5F"/>
          <w:sz w:val="32"/>
        </w:rPr>
        <w:t>4 开放问题清单</w:t>
      </w:r>
    </w:p>
    <w:p>
      <w:pPr>
        <w:spacing w:after="120" w:line="360" w:lineRule="auto"/>
      </w:pPr>
      <w:r>
        <w:rPr>
          <w:rFonts w:ascii="Times New Roman" w:hAnsi="Times New Roman" w:eastAsia="宋体"/>
          <w:b w:val="0"/>
          <w:i w:val="0"/>
          <w:sz w:val="24"/>
        </w:rPr>
        <w:t>本章集中登记当前尚未闭环的开放问题，避免待决项散落各章。状态为"已闭环"的条目保留作审计追溯。</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fill="EDF0F5"/>
          </w:tcPr>
          <w:p>
            <w:pPr>
              <w:spacing w:after="40"/>
            </w:pPr>
            <w:r/>
            <w:r>
              <w:rPr>
                <w:rFonts w:ascii="Times New Roman" w:hAnsi="Times New Roman" w:eastAsia="黑体"/>
                <w:b/>
                <w:i w:val="0"/>
                <w:sz w:val="18"/>
              </w:rPr>
              <w:t>编号</w:t>
            </w:r>
          </w:p>
        </w:tc>
        <w:tc>
          <w:tcPr>
            <w:tcW w:type="dxa" w:w="1441"/>
            <w:shd w:val="clear" w:fill="EDF0F5"/>
          </w:tcPr>
          <w:p>
            <w:pPr>
              <w:spacing w:after="40"/>
            </w:pPr>
            <w:r/>
            <w:r>
              <w:rPr>
                <w:rFonts w:ascii="Times New Roman" w:hAnsi="Times New Roman" w:eastAsia="黑体"/>
                <w:b/>
                <w:i w:val="0"/>
                <w:sz w:val="18"/>
              </w:rPr>
              <w:t>开放问题</w:t>
            </w:r>
          </w:p>
        </w:tc>
        <w:tc>
          <w:tcPr>
            <w:tcW w:type="dxa" w:w="1441"/>
            <w:shd w:val="clear" w:fill="EDF0F5"/>
          </w:tcPr>
          <w:p>
            <w:pPr>
              <w:spacing w:after="40"/>
            </w:pPr>
            <w:r/>
            <w:r>
              <w:rPr>
                <w:rFonts w:ascii="Times New Roman" w:hAnsi="Times New Roman" w:eastAsia="黑体"/>
                <w:b/>
                <w:i w:val="0"/>
                <w:sz w:val="18"/>
              </w:rPr>
              <w:t>来源</w:t>
            </w:r>
          </w:p>
        </w:tc>
        <w:tc>
          <w:tcPr>
            <w:tcW w:type="dxa" w:w="1441"/>
            <w:shd w:val="clear" w:fill="EDF0F5"/>
          </w:tcPr>
          <w:p>
            <w:pPr>
              <w:spacing w:after="40"/>
            </w:pPr>
            <w:r/>
            <w:r>
              <w:rPr>
                <w:rFonts w:ascii="Times New Roman" w:hAnsi="Times New Roman" w:eastAsia="黑体"/>
                <w:b/>
                <w:i w:val="0"/>
                <w:sz w:val="18"/>
              </w:rPr>
              <w:t>责任人</w:t>
            </w:r>
          </w:p>
        </w:tc>
        <w:tc>
          <w:tcPr>
            <w:tcW w:type="dxa" w:w="1441"/>
            <w:shd w:val="clear" w:fill="EDF0F5"/>
          </w:tcPr>
          <w:p>
            <w:pPr>
              <w:spacing w:after="40"/>
            </w:pPr>
            <w:r/>
            <w:r>
              <w:rPr>
                <w:rFonts w:ascii="Times New Roman" w:hAnsi="Times New Roman" w:eastAsia="黑体"/>
                <w:b/>
                <w:i w:val="0"/>
                <w:sz w:val="18"/>
              </w:rPr>
              <w:t>关闭条件</w:t>
            </w:r>
          </w:p>
        </w:tc>
        <w:tc>
          <w:tcPr>
            <w:tcW w:type="dxa" w:w="1441"/>
            <w:shd w:val="clear" w:fill="EDF0F5"/>
          </w:tcPr>
          <w:p>
            <w:pPr>
              <w:spacing w:after="40"/>
            </w:pPr>
            <w:r/>
            <w:r>
              <w:rPr>
                <w:rFonts w:ascii="Times New Roman" w:hAnsi="Times New Roman" w:eastAsia="黑体"/>
                <w:b/>
                <w:i w:val="0"/>
                <w:sz w:val="18"/>
              </w:rPr>
              <w:t>状态</w:t>
            </w:r>
          </w:p>
        </w:tc>
      </w:tr>
      <w:tr>
        <w:tc>
          <w:tcPr>
            <w:tcW w:type="dxa" w:w="1441"/>
          </w:tcPr>
          <w:p>
            <w:pPr>
              <w:spacing w:after="40"/>
            </w:pPr>
            <w:r/>
            <w:r>
              <w:rPr>
                <w:rFonts w:ascii="Times New Roman" w:hAnsi="Times New Roman" w:eastAsia="宋体"/>
                <w:b w:val="0"/>
                <w:i w:val="0"/>
                <w:sz w:val="18"/>
              </w:rPr>
              <w:t>OPN-01</w:t>
            </w:r>
          </w:p>
        </w:tc>
        <w:tc>
          <w:tcPr>
            <w:tcW w:type="dxa" w:w="1441"/>
          </w:tcPr>
          <w:p>
            <w:pPr>
              <w:spacing w:after="40"/>
            </w:pPr>
            <w:r/>
            <w:r>
              <w:rPr>
                <w:rFonts w:ascii="Times New Roman" w:hAnsi="Times New Roman" w:eastAsia="宋体"/>
                <w:b w:val="0"/>
                <w:i w:val="0"/>
                <w:sz w:val="18"/>
              </w:rPr>
              <w:t>数据表数口径差异（104/105/106）</w:t>
            </w:r>
          </w:p>
        </w:tc>
        <w:tc>
          <w:tcPr>
            <w:tcW w:type="dxa" w:w="1441"/>
          </w:tcPr>
          <w:p>
            <w:pPr>
              <w:spacing w:after="40"/>
            </w:pPr>
            <w:r/>
            <w:r>
              <w:rPr>
                <w:rFonts w:ascii="Times New Roman" w:hAnsi="Times New Roman" w:eastAsia="宋体"/>
                <w:b w:val="0"/>
                <w:i w:val="0"/>
                <w:sz w:val="18"/>
              </w:rPr>
              <w:t>旧版未核实项</w:t>
            </w:r>
          </w:p>
        </w:tc>
        <w:tc>
          <w:tcPr>
            <w:tcW w:type="dxa" w:w="1441"/>
          </w:tcPr>
          <w:p>
            <w:pPr>
              <w:spacing w:after="40"/>
            </w:pPr>
            <w:r/>
            <w:r>
              <w:rPr>
                <w:rFonts w:ascii="Times New Roman" w:hAnsi="Times New Roman" w:eastAsia="宋体"/>
                <w:b w:val="0"/>
                <w:i w:val="0"/>
                <w:sz w:val="18"/>
              </w:rPr>
              <w:t>产品设计组</w:t>
            </w:r>
          </w:p>
        </w:tc>
        <w:tc>
          <w:tcPr>
            <w:tcW w:type="dxa" w:w="1441"/>
          </w:tcPr>
          <w:p>
            <w:pPr>
              <w:spacing w:after="40"/>
            </w:pPr>
            <w:r/>
            <w:r>
              <w:rPr>
                <w:rFonts w:ascii="Times New Roman" w:hAnsi="Times New Roman" w:eastAsia="宋体"/>
                <w:b w:val="0"/>
                <w:i w:val="0"/>
                <w:sz w:val="18"/>
              </w:rPr>
              <w:t>按 33 号 CREATE TABLE 逐表校准</w:t>
            </w:r>
          </w:p>
        </w:tc>
        <w:tc>
          <w:tcPr>
            <w:tcW w:type="dxa" w:w="1441"/>
          </w:tcPr>
          <w:p>
            <w:pPr>
              <w:spacing w:after="40"/>
            </w:pPr>
            <w:r/>
            <w:r>
              <w:rPr>
                <w:rFonts w:ascii="Times New Roman" w:hAnsi="Times New Roman" w:eastAsia="宋体"/>
                <w:b w:val="0"/>
                <w:i w:val="0"/>
                <w:sz w:val="18"/>
              </w:rPr>
              <w:t>已闭环（校准为 107 张）</w:t>
            </w:r>
          </w:p>
        </w:tc>
      </w:tr>
      <w:tr>
        <w:tc>
          <w:tcPr>
            <w:tcW w:type="dxa" w:w="1441"/>
          </w:tcPr>
          <w:p>
            <w:pPr>
              <w:spacing w:after="40"/>
            </w:pPr>
            <w:r/>
            <w:r>
              <w:rPr>
                <w:rFonts w:ascii="Times New Roman" w:hAnsi="Times New Roman" w:eastAsia="宋体"/>
                <w:b w:val="0"/>
                <w:i w:val="0"/>
                <w:sz w:val="18"/>
              </w:rPr>
              <w:t>OPN-02</w:t>
            </w:r>
          </w:p>
        </w:tc>
        <w:tc>
          <w:tcPr>
            <w:tcW w:type="dxa" w:w="1441"/>
          </w:tcPr>
          <w:p>
            <w:pPr>
              <w:spacing w:after="40"/>
            </w:pPr>
            <w:r/>
            <w:r>
              <w:rPr>
                <w:rFonts w:ascii="Times New Roman" w:hAnsi="Times New Roman" w:eastAsia="宋体"/>
                <w:b w:val="0"/>
                <w:i w:val="0"/>
                <w:sz w:val="18"/>
              </w:rPr>
              <w:t>operation 数口径差异（78/102、79/104）</w:t>
            </w:r>
          </w:p>
        </w:tc>
        <w:tc>
          <w:tcPr>
            <w:tcW w:type="dxa" w:w="1441"/>
          </w:tcPr>
          <w:p>
            <w:pPr>
              <w:spacing w:after="40"/>
            </w:pPr>
            <w:r/>
            <w:r>
              <w:rPr>
                <w:rFonts w:ascii="Times New Roman" w:hAnsi="Times New Roman" w:eastAsia="宋体"/>
                <w:b w:val="0"/>
                <w:i w:val="0"/>
                <w:sz w:val="18"/>
              </w:rPr>
              <w:t>旧版未核实项</w:t>
            </w:r>
          </w:p>
        </w:tc>
        <w:tc>
          <w:tcPr>
            <w:tcW w:type="dxa" w:w="1441"/>
          </w:tcPr>
          <w:p>
            <w:pPr>
              <w:spacing w:after="40"/>
            </w:pPr>
            <w:r/>
            <w:r>
              <w:rPr>
                <w:rFonts w:ascii="Times New Roman" w:hAnsi="Times New Roman" w:eastAsia="宋体"/>
                <w:b w:val="0"/>
                <w:i w:val="0"/>
                <w:sz w:val="18"/>
              </w:rPr>
              <w:t>产品设计组</w:t>
            </w:r>
          </w:p>
        </w:tc>
        <w:tc>
          <w:tcPr>
            <w:tcW w:type="dxa" w:w="1441"/>
          </w:tcPr>
          <w:p>
            <w:pPr>
              <w:spacing w:after="40"/>
            </w:pPr>
            <w:r/>
            <w:r>
              <w:rPr>
                <w:rFonts w:ascii="Times New Roman" w:hAnsi="Times New Roman" w:eastAsia="宋体"/>
                <w:b w:val="0"/>
                <w:i w:val="0"/>
                <w:sz w:val="18"/>
              </w:rPr>
              <w:t>按 32 号契约解析校准</w:t>
            </w:r>
          </w:p>
        </w:tc>
        <w:tc>
          <w:tcPr>
            <w:tcW w:type="dxa" w:w="1441"/>
          </w:tcPr>
          <w:p>
            <w:pPr>
              <w:spacing w:after="40"/>
            </w:pPr>
            <w:r/>
            <w:r>
              <w:rPr>
                <w:rFonts w:ascii="Times New Roman" w:hAnsi="Times New Roman" w:eastAsia="宋体"/>
                <w:b w:val="0"/>
                <w:i w:val="0"/>
                <w:sz w:val="18"/>
              </w:rPr>
              <w:t>已闭环（校准为 82 路径/108 operation）</w:t>
            </w:r>
          </w:p>
        </w:tc>
      </w:tr>
      <w:tr>
        <w:tc>
          <w:tcPr>
            <w:tcW w:type="dxa" w:w="1441"/>
          </w:tcPr>
          <w:p>
            <w:pPr>
              <w:spacing w:after="40"/>
            </w:pPr>
            <w:r/>
            <w:r>
              <w:rPr>
                <w:rFonts w:ascii="Times New Roman" w:hAnsi="Times New Roman" w:eastAsia="宋体"/>
                <w:b w:val="0"/>
                <w:i w:val="0"/>
                <w:sz w:val="18"/>
              </w:rPr>
              <w:t>OPN-03</w:t>
            </w:r>
          </w:p>
        </w:tc>
        <w:tc>
          <w:tcPr>
            <w:tcW w:type="dxa" w:w="1441"/>
          </w:tcPr>
          <w:p>
            <w:pPr>
              <w:spacing w:after="40"/>
            </w:pPr>
            <w:r/>
            <w:r>
              <w:rPr>
                <w:rFonts w:ascii="Times New Roman" w:hAnsi="Times New Roman" w:eastAsia="宋体"/>
                <w:b w:val="0"/>
                <w:i w:val="0"/>
                <w:sz w:val="18"/>
              </w:rPr>
              <w:t>附录 B 统计与矩阵矛盾（8 条 FR 定性）</w:t>
            </w:r>
          </w:p>
        </w:tc>
        <w:tc>
          <w:tcPr>
            <w:tcW w:type="dxa" w:w="1441"/>
          </w:tcPr>
          <w:p>
            <w:pPr>
              <w:spacing w:after="40"/>
            </w:pPr>
            <w:r/>
            <w:r>
              <w:rPr>
                <w:rFonts w:ascii="Times New Roman" w:hAnsi="Times New Roman" w:eastAsia="宋体"/>
                <w:b w:val="0"/>
                <w:i w:val="0"/>
                <w:sz w:val="18"/>
              </w:rPr>
              <w:t>附录 B 旧版统计行</w:t>
            </w:r>
          </w:p>
        </w:tc>
        <w:tc>
          <w:tcPr>
            <w:tcW w:type="dxa" w:w="1441"/>
          </w:tcPr>
          <w:p>
            <w:pPr>
              <w:spacing w:after="40"/>
            </w:pPr>
            <w:r/>
            <w:r>
              <w:rPr>
                <w:rFonts w:ascii="Times New Roman" w:hAnsi="Times New Roman" w:eastAsia="宋体"/>
                <w:b w:val="0"/>
                <w:i w:val="0"/>
                <w:sz w:val="18"/>
              </w:rPr>
              <w:t>产品设计组</w:t>
            </w:r>
          </w:p>
        </w:tc>
        <w:tc>
          <w:tcPr>
            <w:tcW w:type="dxa" w:w="1441"/>
          </w:tcPr>
          <w:p>
            <w:pPr>
              <w:spacing w:after="40"/>
            </w:pPr>
            <w:r/>
            <w:r>
              <w:rPr>
                <w:rFonts w:ascii="Times New Roman" w:hAnsi="Times New Roman" w:eastAsia="宋体"/>
                <w:b w:val="0"/>
                <w:i w:val="0"/>
                <w:sz w:val="18"/>
              </w:rPr>
              <w:t>逐项核实并裁决</w:t>
            </w:r>
          </w:p>
        </w:tc>
        <w:tc>
          <w:tcPr>
            <w:tcW w:type="dxa" w:w="1441"/>
          </w:tcPr>
          <w:p>
            <w:pPr>
              <w:spacing w:after="40"/>
            </w:pPr>
            <w:r/>
            <w:r>
              <w:rPr>
                <w:rFonts w:ascii="Times New Roman" w:hAnsi="Times New Roman" w:eastAsia="宋体"/>
                <w:b w:val="0"/>
                <w:i w:val="0"/>
                <w:sz w:val="18"/>
              </w:rPr>
              <w:t>已闭环（撤销"模板占位"定性，条目保留）</w:t>
            </w:r>
          </w:p>
        </w:tc>
      </w:tr>
      <w:tr>
        <w:tc>
          <w:tcPr>
            <w:tcW w:type="dxa" w:w="1441"/>
          </w:tcPr>
          <w:p>
            <w:pPr>
              <w:spacing w:after="40"/>
            </w:pPr>
            <w:r/>
            <w:r>
              <w:rPr>
                <w:rFonts w:ascii="Times New Roman" w:hAnsi="Times New Roman" w:eastAsia="宋体"/>
                <w:b w:val="0"/>
                <w:i w:val="0"/>
                <w:sz w:val="18"/>
              </w:rPr>
              <w:t>OPN-04</w:t>
            </w:r>
          </w:p>
        </w:tc>
        <w:tc>
          <w:tcPr>
            <w:tcW w:type="dxa" w:w="1441"/>
          </w:tcPr>
          <w:p>
            <w:pPr>
              <w:spacing w:after="40"/>
            </w:pPr>
            <w:r/>
            <w:r>
              <w:rPr>
                <w:rFonts w:ascii="Times New Roman" w:hAnsi="Times New Roman" w:eastAsia="宋体"/>
                <w:b w:val="0"/>
                <w:i w:val="0"/>
                <w:sz w:val="18"/>
              </w:rPr>
              <w:t>合规 5 缺口补写（含出站审批、数据保留期限）</w:t>
            </w:r>
          </w:p>
        </w:tc>
        <w:tc>
          <w:tcPr>
            <w:tcW w:type="dxa" w:w="1441"/>
          </w:tcPr>
          <w:p>
            <w:pPr>
              <w:spacing w:after="40"/>
            </w:pPr>
            <w:r/>
            <w:r>
              <w:rPr>
                <w:rFonts w:ascii="Times New Roman" w:hAnsi="Times New Roman" w:eastAsia="宋体"/>
                <w:b w:val="0"/>
                <w:i w:val="0"/>
                <w:sz w:val="18"/>
              </w:rPr>
              <w:t>需求评审合规检查</w:t>
            </w:r>
          </w:p>
        </w:tc>
        <w:tc>
          <w:tcPr>
            <w:tcW w:type="dxa" w:w="1441"/>
          </w:tcPr>
          <w:p>
            <w:pPr>
              <w:spacing w:after="40"/>
            </w:pPr>
            <w:r/>
            <w:r>
              <w:rPr>
                <w:rFonts w:ascii="Times New Roman" w:hAnsi="Times New Roman" w:eastAsia="宋体"/>
                <w:b w:val="0"/>
                <w:i w:val="0"/>
                <w:sz w:val="18"/>
              </w:rPr>
              <w:t>产品+架构</w:t>
            </w:r>
          </w:p>
        </w:tc>
        <w:tc>
          <w:tcPr>
            <w:tcW w:type="dxa" w:w="1441"/>
          </w:tcPr>
          <w:p>
            <w:pPr>
              <w:spacing w:after="40"/>
            </w:pPr>
            <w:r/>
            <w:r>
              <w:rPr>
                <w:rFonts w:ascii="Times New Roman" w:hAnsi="Times New Roman" w:eastAsia="宋体"/>
                <w:b w:val="0"/>
                <w:i w:val="0"/>
                <w:sz w:val="18"/>
              </w:rPr>
              <w:t>补写需求条款；出站审批与保留期限须在 V1 接入真实模型前关闭</w:t>
            </w:r>
          </w:p>
        </w:tc>
        <w:tc>
          <w:tcPr>
            <w:tcW w:type="dxa" w:w="1441"/>
          </w:tcPr>
          <w:p>
            <w:pPr>
              <w:spacing w:after="40"/>
            </w:pPr>
            <w:r/>
            <w:r>
              <w:rPr>
                <w:rFonts w:ascii="Times New Roman" w:hAnsi="Times New Roman" w:eastAsia="宋体"/>
                <w:b w:val="0"/>
                <w:i w:val="0"/>
                <w:sz w:val="18"/>
              </w:rPr>
              <w:t>开放</w:t>
            </w:r>
          </w:p>
        </w:tc>
      </w:tr>
      <w:tr>
        <w:tc>
          <w:tcPr>
            <w:tcW w:type="dxa" w:w="1441"/>
          </w:tcPr>
          <w:p>
            <w:pPr>
              <w:spacing w:after="40"/>
            </w:pPr>
            <w:r/>
            <w:r>
              <w:rPr>
                <w:rFonts w:ascii="Times New Roman" w:hAnsi="Times New Roman" w:eastAsia="宋体"/>
                <w:b w:val="0"/>
                <w:i w:val="0"/>
                <w:sz w:val="18"/>
              </w:rPr>
              <w:t>OPN-05</w:t>
            </w:r>
          </w:p>
        </w:tc>
        <w:tc>
          <w:tcPr>
            <w:tcW w:type="dxa" w:w="1441"/>
          </w:tcPr>
          <w:p>
            <w:pPr>
              <w:spacing w:after="40"/>
            </w:pPr>
            <w:r/>
            <w:r>
              <w:rPr>
                <w:rFonts w:ascii="Times New Roman" w:hAnsi="Times New Roman" w:eastAsia="宋体"/>
                <w:b w:val="0"/>
                <w:i w:val="0"/>
                <w:sz w:val="18"/>
              </w:rPr>
              <w:t>TestReport 版本查询 operation 未定义</w:t>
            </w:r>
          </w:p>
        </w:tc>
        <w:tc>
          <w:tcPr>
            <w:tcW w:type="dxa" w:w="1441"/>
          </w:tcPr>
          <w:p>
            <w:pPr>
              <w:spacing w:after="40"/>
            </w:pPr>
            <w:r/>
            <w:r>
              <w:rPr>
                <w:rFonts w:ascii="Times New Roman" w:hAnsi="Times New Roman" w:eastAsia="宋体"/>
                <w:b w:val="0"/>
                <w:i w:val="0"/>
                <w:sz w:val="18"/>
              </w:rPr>
              <w:t>契约修复批次备注</w:t>
            </w:r>
          </w:p>
        </w:tc>
        <w:tc>
          <w:tcPr>
            <w:tcW w:type="dxa" w:w="1441"/>
          </w:tcPr>
          <w:p>
            <w:pPr>
              <w:spacing w:after="40"/>
            </w:pPr>
            <w:r/>
            <w:r>
              <w:rPr>
                <w:rFonts w:ascii="Times New Roman" w:hAnsi="Times New Roman" w:eastAsia="宋体"/>
                <w:b w:val="0"/>
                <w:i w:val="0"/>
                <w:sz w:val="18"/>
              </w:rPr>
              <w:t>架构组</w:t>
            </w:r>
          </w:p>
        </w:tc>
        <w:tc>
          <w:tcPr>
            <w:tcW w:type="dxa" w:w="1441"/>
          </w:tcPr>
          <w:p>
            <w:pPr>
              <w:spacing w:after="40"/>
            </w:pPr>
            <w:r/>
            <w:r>
              <w:rPr>
                <w:rFonts w:ascii="Times New Roman" w:hAnsi="Times New Roman" w:eastAsia="宋体"/>
                <w:b w:val="0"/>
                <w:i w:val="0"/>
                <w:sz w:val="18"/>
              </w:rPr>
              <w:t>后端接入时补 operation 并同步已知延后计数</w:t>
            </w:r>
          </w:p>
        </w:tc>
        <w:tc>
          <w:tcPr>
            <w:tcW w:type="dxa" w:w="1441"/>
          </w:tcPr>
          <w:p>
            <w:pPr>
              <w:spacing w:after="40"/>
            </w:pPr>
            <w:r/>
            <w:r>
              <w:rPr>
                <w:rFonts w:ascii="Times New Roman" w:hAnsi="Times New Roman" w:eastAsia="宋体"/>
                <w:b w:val="0"/>
                <w:i w:val="0"/>
                <w:sz w:val="18"/>
              </w:rPr>
              <w:t>开放</w:t>
            </w:r>
          </w:p>
        </w:tc>
      </w:tr>
      <w:tr>
        <w:tc>
          <w:tcPr>
            <w:tcW w:type="dxa" w:w="1441"/>
          </w:tcPr>
          <w:p>
            <w:pPr>
              <w:spacing w:after="40"/>
            </w:pPr>
            <w:r/>
            <w:r>
              <w:rPr>
                <w:rFonts w:ascii="Times New Roman" w:hAnsi="Times New Roman" w:eastAsia="宋体"/>
                <w:b w:val="0"/>
                <w:i w:val="0"/>
                <w:sz w:val="18"/>
              </w:rPr>
              <w:t>OPN-06</w:t>
            </w:r>
          </w:p>
        </w:tc>
        <w:tc>
          <w:tcPr>
            <w:tcW w:type="dxa" w:w="1441"/>
          </w:tcPr>
          <w:p>
            <w:pPr>
              <w:spacing w:after="40"/>
            </w:pPr>
            <w:r/>
            <w:r>
              <w:rPr>
                <w:rFonts w:ascii="Times New Roman" w:hAnsi="Times New Roman" w:eastAsia="宋体"/>
                <w:b w:val="0"/>
                <w:i w:val="0"/>
                <w:sz w:val="18"/>
              </w:rPr>
              <w:t>V1 逐模块"最小入口"切片清单未冻结</w:t>
            </w:r>
          </w:p>
        </w:tc>
        <w:tc>
          <w:tcPr>
            <w:tcW w:type="dxa" w:w="1441"/>
          </w:tcPr>
          <w:p>
            <w:pPr>
              <w:spacing w:after="40"/>
            </w:pPr>
            <w:r/>
            <w:r>
              <w:rPr>
                <w:rFonts w:ascii="Times New Roman" w:hAnsi="Times New Roman" w:eastAsia="宋体"/>
                <w:b w:val="0"/>
                <w:i w:val="0"/>
                <w:sz w:val="18"/>
              </w:rPr>
              <w:t>用户裁决第四条</w:t>
            </w:r>
          </w:p>
        </w:tc>
        <w:tc>
          <w:tcPr>
            <w:tcW w:type="dxa" w:w="1441"/>
          </w:tcPr>
          <w:p>
            <w:pPr>
              <w:spacing w:after="40"/>
            </w:pPr>
            <w:r/>
            <w:r>
              <w:rPr>
                <w:rFonts w:ascii="Times New Roman" w:hAnsi="Times New Roman" w:eastAsia="宋体"/>
                <w:b w:val="0"/>
                <w:i w:val="0"/>
                <w:sz w:val="18"/>
              </w:rPr>
              <w:t>项目负责人</w:t>
            </w:r>
          </w:p>
        </w:tc>
        <w:tc>
          <w:tcPr>
            <w:tcW w:type="dxa" w:w="1441"/>
          </w:tcPr>
          <w:p>
            <w:pPr>
              <w:spacing w:after="40"/>
            </w:pPr>
            <w:r/>
            <w:r>
              <w:rPr>
                <w:rFonts w:ascii="Times New Roman" w:hAnsi="Times New Roman" w:eastAsia="宋体"/>
                <w:b w:val="0"/>
                <w:i w:val="0"/>
                <w:sz w:val="18"/>
              </w:rPr>
              <w:t>用户指定各模块保留切片后冻结</w:t>
            </w:r>
          </w:p>
        </w:tc>
        <w:tc>
          <w:tcPr>
            <w:tcW w:type="dxa" w:w="1441"/>
          </w:tcPr>
          <w:p>
            <w:pPr>
              <w:spacing w:after="40"/>
            </w:pPr>
            <w:r/>
            <w:r>
              <w:rPr>
                <w:rFonts w:ascii="Times New Roman" w:hAnsi="Times New Roman" w:eastAsia="宋体"/>
                <w:b w:val="0"/>
                <w:i w:val="0"/>
                <w:sz w:val="18"/>
              </w:rPr>
              <w:t>开放</w:t>
            </w:r>
          </w:p>
        </w:tc>
      </w:tr>
      <w:tr>
        <w:tc>
          <w:tcPr>
            <w:tcW w:type="dxa" w:w="1441"/>
          </w:tcPr>
          <w:p>
            <w:pPr>
              <w:spacing w:after="40"/>
            </w:pPr>
            <w:r/>
            <w:r>
              <w:rPr>
                <w:rFonts w:ascii="Times New Roman" w:hAnsi="Times New Roman" w:eastAsia="宋体"/>
                <w:b w:val="0"/>
                <w:i w:val="0"/>
                <w:sz w:val="18"/>
              </w:rPr>
              <w:t>OPN-07</w:t>
            </w:r>
          </w:p>
        </w:tc>
        <w:tc>
          <w:tcPr>
            <w:tcW w:type="dxa" w:w="1441"/>
          </w:tcPr>
          <w:p>
            <w:pPr>
              <w:spacing w:after="40"/>
            </w:pPr>
            <w:r/>
            <w:r>
              <w:rPr>
                <w:rFonts w:ascii="Times New Roman" w:hAnsi="Times New Roman" w:eastAsia="宋体"/>
                <w:b w:val="0"/>
                <w:i w:val="0"/>
                <w:sz w:val="18"/>
              </w:rPr>
              <w:t>33 号 DDL 未在 PostgreSQL 实测</w:t>
            </w:r>
          </w:p>
        </w:tc>
        <w:tc>
          <w:tcPr>
            <w:tcW w:type="dxa" w:w="1441"/>
          </w:tcPr>
          <w:p>
            <w:pPr>
              <w:spacing w:after="40"/>
            </w:pPr>
            <w:r/>
            <w:r>
              <w:rPr>
                <w:rFonts w:ascii="Times New Roman" w:hAnsi="Times New Roman" w:eastAsia="宋体"/>
                <w:b w:val="0"/>
                <w:i w:val="0"/>
                <w:sz w:val="18"/>
              </w:rPr>
              <w:t>架构契约层对账</w:t>
            </w:r>
          </w:p>
        </w:tc>
        <w:tc>
          <w:tcPr>
            <w:tcW w:type="dxa" w:w="1441"/>
          </w:tcPr>
          <w:p>
            <w:pPr>
              <w:spacing w:after="40"/>
            </w:pPr>
            <w:r/>
            <w:r>
              <w:rPr>
                <w:rFonts w:ascii="Times New Roman" w:hAnsi="Times New Roman" w:eastAsia="宋体"/>
                <w:b w:val="0"/>
                <w:i w:val="0"/>
                <w:sz w:val="18"/>
              </w:rPr>
              <w:t>后端组</w:t>
            </w:r>
          </w:p>
        </w:tc>
        <w:tc>
          <w:tcPr>
            <w:tcW w:type="dxa" w:w="1441"/>
          </w:tcPr>
          <w:p>
            <w:pPr>
              <w:spacing w:after="40"/>
            </w:pPr>
            <w:r/>
            <w:r>
              <w:rPr>
                <w:rFonts w:ascii="Times New Roman" w:hAnsi="Times New Roman" w:eastAsia="宋体"/>
                <w:b w:val="0"/>
                <w:i w:val="0"/>
                <w:sz w:val="18"/>
              </w:rPr>
              <w:t>PG 环境执行 DDL 冒烟并留证据</w:t>
            </w:r>
          </w:p>
        </w:tc>
        <w:tc>
          <w:tcPr>
            <w:tcW w:type="dxa" w:w="1441"/>
          </w:tcPr>
          <w:p>
            <w:pPr>
              <w:spacing w:after="40"/>
            </w:pPr>
            <w:r/>
            <w:r>
              <w:rPr>
                <w:rFonts w:ascii="Times New Roman" w:hAnsi="Times New Roman" w:eastAsia="宋体"/>
                <w:b w:val="0"/>
                <w:i w:val="0"/>
                <w:sz w:val="18"/>
              </w:rPr>
              <w:t>开放</w:t>
            </w:r>
          </w:p>
        </w:tc>
      </w:tr>
    </w:tbl>
    <w:p>
      <w:pPr>
        <w:pStyle w:val="Heading1"/>
        <w:pageBreakBefore/>
        <w:spacing w:before="360" w:after="200"/>
      </w:pPr>
      <w:r>
        <w:rPr>
          <w:rFonts w:ascii="Times New Roman" w:hAnsi="Times New Roman" w:eastAsia="黑体"/>
          <w:b/>
          <w:i w:val="0"/>
          <w:color w:val="1F3A5F"/>
          <w:sz w:val="32"/>
        </w:rPr>
        <w:t>附录 A 需求跟踪矩阵</w:t>
      </w:r>
    </w:p>
    <w:p>
      <w:pPr>
        <w:spacing w:after="120" w:line="360" w:lineRule="auto"/>
      </w:pPr>
      <w:r>
        <w:rPr>
          <w:rFonts w:ascii="Times New Roman" w:hAnsi="Times New Roman" w:eastAsia="宋体"/>
          <w:b w:val="0"/>
          <w:i w:val="0"/>
          <w:sz w:val="24"/>
        </w:rPr>
        <w:t>下表列出全部功能需求条目及其模块归属、来源与验收标准引用，用于需求可追踪性核对。</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fill="EDF0F5"/>
          </w:tcPr>
          <w:p>
            <w:pPr>
              <w:spacing w:after="40"/>
            </w:pPr>
            <w:r/>
            <w:r>
              <w:rPr>
                <w:rFonts w:ascii="Times New Roman" w:hAnsi="Times New Roman" w:eastAsia="黑体"/>
                <w:b/>
                <w:i w:val="0"/>
                <w:sz w:val="18"/>
              </w:rPr>
              <w:t>编号</w:t>
            </w:r>
          </w:p>
        </w:tc>
        <w:tc>
          <w:tcPr>
            <w:tcW w:type="dxa" w:w="1729"/>
            <w:shd w:val="clear" w:fill="EDF0F5"/>
          </w:tcPr>
          <w:p>
            <w:pPr>
              <w:spacing w:after="40"/>
            </w:pPr>
            <w:r/>
            <w:r>
              <w:rPr>
                <w:rFonts w:ascii="Times New Roman" w:hAnsi="Times New Roman" w:eastAsia="黑体"/>
                <w:b/>
                <w:i w:val="0"/>
                <w:sz w:val="18"/>
              </w:rPr>
              <w:t>模块</w:t>
            </w:r>
          </w:p>
        </w:tc>
        <w:tc>
          <w:tcPr>
            <w:tcW w:type="dxa" w:w="1729"/>
            <w:shd w:val="clear" w:fill="EDF0F5"/>
          </w:tcPr>
          <w:p>
            <w:pPr>
              <w:spacing w:after="40"/>
            </w:pPr>
            <w:r/>
            <w:r>
              <w:rPr>
                <w:rFonts w:ascii="Times New Roman" w:hAnsi="Times New Roman" w:eastAsia="黑体"/>
                <w:b/>
                <w:i w:val="0"/>
                <w:sz w:val="18"/>
              </w:rPr>
              <w:t>需求要点</w:t>
            </w:r>
          </w:p>
        </w:tc>
        <w:tc>
          <w:tcPr>
            <w:tcW w:type="dxa" w:w="1729"/>
            <w:shd w:val="clear" w:fill="EDF0F5"/>
          </w:tcPr>
          <w:p>
            <w:pPr>
              <w:spacing w:after="40"/>
            </w:pPr>
            <w:r/>
            <w:r>
              <w:rPr>
                <w:rFonts w:ascii="Times New Roman" w:hAnsi="Times New Roman" w:eastAsia="黑体"/>
                <w:b/>
                <w:i w:val="0"/>
                <w:sz w:val="18"/>
              </w:rPr>
              <w:t>来源</w:t>
            </w:r>
          </w:p>
        </w:tc>
        <w:tc>
          <w:tcPr>
            <w:tcW w:type="dxa" w:w="1729"/>
            <w:shd w:val="clear" w:fill="EDF0F5"/>
          </w:tcPr>
          <w:p>
            <w:pPr>
              <w:spacing w:after="40"/>
            </w:pPr>
            <w:r/>
            <w:r>
              <w:rPr>
                <w:rFonts w:ascii="Times New Roman" w:hAnsi="Times New Roman" w:eastAsia="黑体"/>
                <w:b/>
                <w:i w:val="0"/>
                <w:sz w:val="18"/>
              </w:rPr>
              <w:t>验收</w:t>
            </w:r>
          </w:p>
        </w:tc>
      </w:tr>
      <w:tr>
        <w:tc>
          <w:tcPr>
            <w:tcW w:type="dxa" w:w="1729"/>
          </w:tcPr>
          <w:p>
            <w:pPr>
              <w:spacing w:after="40"/>
            </w:pPr>
            <w:r/>
            <w:r>
              <w:rPr>
                <w:rFonts w:ascii="Times New Roman" w:hAnsi="Times New Roman" w:eastAsia="宋体"/>
                <w:b w:val="0"/>
                <w:i w:val="0"/>
                <w:sz w:val="18"/>
              </w:rPr>
              <w:t>FR-001</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 AI 运行信息展示:Agent、Skill、版本、步骤、耗时、成本、Trace 与降级状</w:t>
            </w:r>
          </w:p>
        </w:tc>
        <w:tc>
          <w:tcPr>
            <w:tcW w:type="dxa" w:w="1729"/>
          </w:tcPr>
          <w:p>
            <w:pPr>
              <w:spacing w:after="40"/>
            </w:pPr>
            <w:r/>
            <w:r>
              <w:rPr>
                <w:rFonts w:ascii="Times New Roman" w:hAnsi="Times New Roman" w:eastAsia="宋体"/>
                <w:b w:val="0"/>
                <w:i w:val="0"/>
                <w:sz w:val="18"/>
              </w:rPr>
              <w:t>10-PRD §2 功能表「AI运行」行</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FR-002</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系统应支持创建、查询、筛选、分派、优先级、父子关系、Release/TestPlan 关联。人工控制</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FR-003</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系统应支持按状态机流转并记录原因。人工控制:受阻、取消、关键范围变更需有理由/权限。</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FR-004</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系统应支持显示 Agent、Skill、版本、步骤、耗时、成本、Trace 和降级。人工控制:可暂停</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FR-005</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系统应支持按产出物、风险、Release、到期时间和职责筛选。人工控制:审核决定仅真实用户身份可作出</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FR-006</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系统应支持保留原版本和决定，创建新版本/新尝试。人工控制:审核人复核新摘要，不沿用旧批准。</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FR-007</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系统应支持原因码、详情、恢复条件、依赖人/系统和 SLA。人工控制:决定接受风险、补资料或调整计划。</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FR-008</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系统应支持在制品、周期、审核时长、阻塞、人工接管和 AI 失败。人工控制:指标用于改进，不作为个人绩</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FR-009</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 xml:space="preserve">系统应支持来源导入(文件、URL、集成、手工、流量等),固化原文/定位、摘要、授权与时间,由 AI </w:t>
            </w:r>
          </w:p>
        </w:tc>
        <w:tc>
          <w:tcPr>
            <w:tcW w:type="dxa" w:w="1729"/>
          </w:tcPr>
          <w:p>
            <w:pPr>
              <w:spacing w:after="40"/>
            </w:pPr>
            <w:r/>
            <w:r>
              <w:rPr>
                <w:rFonts w:ascii="Times New Roman" w:hAnsi="Times New Roman" w:eastAsia="宋体"/>
                <w:b w:val="0"/>
                <w:i w:val="0"/>
                <w:sz w:val="18"/>
              </w:rPr>
              <w:t>11-PRD §2 功能表「来源导入」行</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FR-010</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系统应支持支持文件、URL、集成、手工、流量等来源，固化原文/定位、摘要、授权和时间。人工控制:确认</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FR-011</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系统应支持RequirementDocument 稳定根 + 不可变版本，保留 SourceTrac</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FR-012</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系统应支持APIContract 稳定根、Version、Operation/Schema 版本及"</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FR-013</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系统应支持为 Release 和用途固定契约版本/摘要集合。人工控制:人工确认关键接口范围。</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FR-014</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系统应支持草稿、审核、发布、失效、归档；记录适用/失效条件和来源。人工控制:发布、纠错和失效判断。</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FR-015</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系统应支持关键词/向量/图谱混合检索，返回来源、版本和相关性解释。人工控制:命中不等于可信；用户可排</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FR-016</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系统应支持处理重复、冲突、陈旧、敏感和低证据候选。人工控制:人工决定合并/发布/拒绝。</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FR-017</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 TestStrategy 编制(目标、范围、风险、测试类型、方法、准入/退出、环境/数据</w:t>
            </w:r>
          </w:p>
        </w:tc>
        <w:tc>
          <w:tcPr>
            <w:tcW w:type="dxa" w:w="1729"/>
          </w:tcPr>
          <w:p>
            <w:pPr>
              <w:spacing w:after="40"/>
            </w:pPr>
            <w:r/>
            <w:r>
              <w:rPr>
                <w:rFonts w:ascii="Times New Roman" w:hAnsi="Times New Roman" w:eastAsia="宋体"/>
                <w:b w:val="0"/>
                <w:i w:val="0"/>
                <w:sz w:val="18"/>
              </w:rPr>
              <w:t>12-PRD §2 功能表「TestStrategy」行</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FR-018</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系统应支持读取 RequirementVersion、APIContractBaseline、Rel</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FR-019</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 xml:space="preserve">系统应支持编译规则、领域、状态机、断言和 SourceTrace。人工控制:裁决关键规则冲突；IR </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FR-020</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系统应支持生成风险驱动策略并运行结构检查。人工控制:审核范围、风险和门槛引用。</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FR-021</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系统应支持生成阶段有向无环图、里程碑、资源和验收准则。人工控制:审核资源、时间、依赖和责任。</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FR-022</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系统应支持生成正向、反向、边界、权限、状态、兼容和异常场景。人工控制:批改业务步骤、数据和预期。</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FR-023</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系统应支持计算 Requirement/API/Rule/Scenario/TestCase 映射和</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FR-024</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系统应支持生成变更摘要和受影响链。人工控制:审核精确版本，不沿用陈旧批准。</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FR-025</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系统应支持用例绑定(一个脚本版本可覆盖多个 TestCaseVersion,一个用例可有多种自动化实</w:t>
            </w:r>
          </w:p>
        </w:tc>
        <w:tc>
          <w:tcPr>
            <w:tcW w:type="dxa" w:w="1729"/>
          </w:tcPr>
          <w:p>
            <w:pPr>
              <w:spacing w:after="40"/>
            </w:pPr>
            <w:r/>
            <w:r>
              <w:rPr>
                <w:rFonts w:ascii="Times New Roman" w:hAnsi="Times New Roman" w:eastAsia="宋体"/>
                <w:b w:val="0"/>
                <w:i w:val="0"/>
                <w:sz w:val="18"/>
              </w:rPr>
              <w:t>13-PRD §2 功能表「用例绑定」行</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FR-026</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系统应支持AutomationScript 按能力命名，版本记录语言、框架、运行时、依赖锁、来源模式</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FR-027</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系统应支持一个脚本版本可覆盖多个 TestCaseVersion，一个用例可有多种自动化实现。人工控</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FR-028</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系统应支持页面对象/组件、Locator、等待、截图/视频配置。人工控制:审核关键路径、稳定性和敏感</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FR-029</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系统应支持基于 APIContractVersion 生成请求、断言、鉴权引用和数据。人工控制:审核</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FR-030</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系统应支持格式、类型、静态安全、依赖、契约绑定和受控试跑。人工控制:检查通过不替代代码批准。</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FR-031</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系统应支持稳定根/版本、主/备选择器、证据和取代关系。人工控制:写正式 LocatorVersion</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FR-032</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系统应支持Mock 绑定契约版本；数据含生成/脱敏/清理；视觉含视口/遮罩/摘要。人工控制:审核业务</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FR-033</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系统应支持固定仓库、完整提交 SHA、路径、文件块 SHA 和摘要。人工控制:仓库写入另行人工批准。</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FR-034</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系统应支持版本冻结:ExecutionPlanVersion 固定用例/脚本/契约基线/环境引用与摘</w:t>
            </w:r>
          </w:p>
        </w:tc>
        <w:tc>
          <w:tcPr>
            <w:tcW w:type="dxa" w:w="1729"/>
          </w:tcPr>
          <w:p>
            <w:pPr>
              <w:spacing w:after="40"/>
            </w:pPr>
            <w:r/>
            <w:r>
              <w:rPr>
                <w:rFonts w:ascii="Times New Roman" w:hAnsi="Times New Roman" w:eastAsia="宋体"/>
                <w:b w:val="0"/>
                <w:i w:val="0"/>
                <w:sz w:val="18"/>
              </w:rPr>
              <w:t>14-PRD §2 与 AC-01</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FR-035</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系统应支持稳定根+不可变版本，绑定 TestPlanVersion、Release、Environm</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FR-036</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系统应支持V1：手工、计划；V2：Webhook、Pipeline（裁决 B2-9）；统一幂等。人工</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FR-037</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系统应支持按能力/资源池/配额选 Runner，租约、心跳和重试。人工控制:处理资源不足或特殊环境。</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FR-038</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系统应支持状态、尝试、超时、重试（V1 默认一次受控重试）、环境/授权快照。人工控制:可暂停/取消；</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FR-039</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系统应支持按 ExecutionContractBaseline 记录 APIObservation</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FR-040</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系统应支持每次尝试产生独立 ExecutionResult。人工控制:人工注释不能改原始事实。</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FR-041</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系统应支持请求/响应、日志、截图、视频、Trace、性能数据、摘要和保留策略。人工控制:敏感证据访问</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FR-042</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系统应支持ExecutionTask 进度、日志和制品事件。人工控制:WebSocket 不承载批准</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FR-043</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系统应支持记录步骤结果、实际结果和证据。人工控制:测试人员对手工结果负责。</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FR-044</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系统应支持结果分析(聚类失败、关联日志/Trace、RCA 与替代解释),AI 生成草稿;人工审核证</w:t>
            </w:r>
          </w:p>
        </w:tc>
        <w:tc>
          <w:tcPr>
            <w:tcW w:type="dxa" w:w="1729"/>
          </w:tcPr>
          <w:p>
            <w:pPr>
              <w:spacing w:after="40"/>
            </w:pPr>
            <w:r/>
            <w:r>
              <w:rPr>
                <w:rFonts w:ascii="Times New Roman" w:hAnsi="Times New Roman" w:eastAsia="宋体"/>
                <w:b w:val="0"/>
                <w:i w:val="0"/>
                <w:sz w:val="18"/>
              </w:rPr>
              <w:t>15-PRD §2 功能表「结果分析」行</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FR-045</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系统应支持聚类失败、关联日志/Trace、RCA 和替代解释。人工控制:审核证据充分性，不接受越界推</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FR-046</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 xml:space="preserve">系统应支持按特征聚合 ExecutionResult，支持拆分/合并建议。人工控制:Cluster </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FR-047</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系统应支持生成草稿、去重、复现步骤和严重度建议。人工控制:批准版本、流转、关闭和重复关系。</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FR-048</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系统应支持生成固定提交内容、附件和操作建议。人工控制:每次创建/更新/评论/状态流转等写入单独批准。</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FR-049</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系统应支持汇总冻结范围、执行事实、已批准分析/Defect 和指标。人工控制:签署发布，披露错误/阻</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FR-050</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系统应支持按批准分母口径与快照生成执行覆盖率报告。人工控制:批准分母口径与报告结论。</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FR-051</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系统应支持执行版本化确定性规则，AI 提供风险/回归建议。人工控制:门禁规则变更、放行/阻断豁免由人</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FR-052</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系统应支持关联触发、运行、回调和回执。人工控制:外部写入与触发范围受授权。</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FR-053</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 xml:space="preserve">系统应支持 Skill 管理(稳定根/版本、输入输出契约、实现引用、风险、依赖、权限与评测),AI </w:t>
            </w:r>
          </w:p>
        </w:tc>
        <w:tc>
          <w:tcPr>
            <w:tcW w:type="dxa" w:w="1729"/>
          </w:tcPr>
          <w:p>
            <w:pPr>
              <w:spacing w:after="40"/>
            </w:pPr>
            <w:r/>
            <w:r>
              <w:rPr>
                <w:rFonts w:ascii="Times New Roman" w:hAnsi="Times New Roman" w:eastAsia="宋体"/>
                <w:b w:val="0"/>
                <w:i w:val="0"/>
                <w:sz w:val="18"/>
              </w:rPr>
              <w:t>16-PRD §2 功能表「Skill」行</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FR-054</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 xml:space="preserve">系统应支持稳定根/版本、输入输出契约、实现引用、风险、依赖、权限和评测。人工控制:发布/升级可执行 </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FR-055</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系统应支持目标、职责、允许技能清单、工具/文件/网络/Secret、委派深度和预算。人工控制:能力扩</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FR-056</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系统应支持不可变版本、模型/模板/摘要和适用范围。人工控制:版本发布及高风险变更审核。</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FR-057</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系统应支持有向无环图、节点 Agent/Skill、输入输出、权限、重试、降级和人工检查点。人工控制</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FR-058</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系统应支持发起人、WorkItem、版本快照、授权决定、节点/tool 调用、输入输出摘要、成本。人</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FR-059</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系统应支持黄金样本集、数据集版本、目标版本、指标、结果、人工基线和适用性。人工控制:决定准入、回滚并</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FR-060</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系统应支持暂停、取消、预算、循环检测、熔断和 L0-L3 降级（以 21 号为唯一权威源）。人工控制</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FR-061</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系统应支持在生产 Agent 委派图之外按冻结快照评审产品、需求、架构、契约、安全、AI 治理、可测</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FR-062</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 Tenant/Workspace 管理(生命周期、成员与隔离,UI 将 Workspac</w:t>
            </w:r>
          </w:p>
        </w:tc>
        <w:tc>
          <w:tcPr>
            <w:tcW w:type="dxa" w:w="1729"/>
          </w:tcPr>
          <w:p>
            <w:pPr>
              <w:spacing w:after="40"/>
            </w:pPr>
            <w:r/>
            <w:r>
              <w:rPr>
                <w:rFonts w:ascii="Times New Roman" w:hAnsi="Times New Roman" w:eastAsia="宋体"/>
                <w:b w:val="0"/>
                <w:i w:val="0"/>
                <w:sz w:val="18"/>
              </w:rPr>
              <w:t>17-PRD §2 功能表「Tenant/Workspace」行</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FR-063</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系统应支持生命周期、成员和隔离；UI 把 Workspace 展示为项目。人工控制:不新增 Proj</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FR-064</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系统应支持范围、计划时间、状态和关联版本。人工控制:关闭/归档前校验未完成工作和报告。</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FR-065</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系统应支持类型、服务端点映射、能力、数据策略和密钥引用标识。人工控制:不保存连接串明文。</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FR-066</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系统应支持密文、密钥版本、作用域、过期、轮换和使用审计。人工控制:元数据与使用权限分离，API 不返</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FR-067</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系统应支持能力、运行时、健康、配额和 Workspace 范围。人工控制:注册/隔离/撤销受平台权限</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FR-068</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系统应支持Defect、Git、CI、通知等端点/凭据引用/作用域。人工控制:出站允许清单、逐次高价</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FR-069</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系统应支持权限、角色定义、角色绑定、显式拒绝和委派。人工控制:四级作用域；管理员不能自我无限授权。</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FR-070</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系统应支持产出物/风险对应阶段、人数、能力、职责分离和阻断检查项。人工控制:平台最低要求只能调严，不</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FR-071</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系统应支持提供方/模型/路由、数据区域、预算和允许用途。人工控制:不在此设置业务自治阈值；版本变化触</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FR-072</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系统应支持"配置辅助"介入点：解释配置、预检变更、生成最小权限建议（21 号默认 L1）。人工控制:</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FR-073</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系统应支持授权决定、审计日志、保留/导出。人工控制:只追加、脱敏、访问受限。</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FR-074</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系统应支持支持访问授权（限时、最小能力、强审计的应急特权）；委派授权。人工控制:每次授权逐项审批、超</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bl>
    <w:p>
      <w:pPr>
        <w:pStyle w:val="Heading1"/>
        <w:pageBreakBefore/>
        <w:spacing w:before="360" w:after="200"/>
      </w:pPr>
      <w:r>
        <w:rPr>
          <w:rFonts w:ascii="Times New Roman" w:hAnsi="Times New Roman" w:eastAsia="黑体"/>
          <w:b/>
          <w:i w:val="0"/>
          <w:color w:val="1F3A5F"/>
          <w:sz w:val="32"/>
        </w:rPr>
        <w:t>附录 B 原始需求追溯矩阵</w:t>
      </w:r>
    </w:p>
    <w:p>
      <w:pPr>
        <w:spacing w:after="120" w:line="360" w:lineRule="auto"/>
      </w:pPr>
      <w:r>
        <w:rPr>
          <w:rFonts w:ascii="Times New Roman" w:hAnsi="Times New Roman" w:eastAsia="宋体"/>
          <w:b w:val="0"/>
          <w:i w:val="0"/>
          <w:sz w:val="24"/>
        </w:rPr>
        <w:t>本附录将 8 个模块 PRD 功能需求表的原始需求原文逐条映射到功能需求条目，实现原始需求到系统需求的双向可追踪。原始需求编号规则：PRD&lt;模块号&gt;-R&lt;序号&gt;；覆盖状态：已覆盖=原始需求有对应 FR 条目。</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fill="EDF0F5"/>
          </w:tcPr>
          <w:p>
            <w:pPr>
              <w:spacing w:after="40"/>
            </w:pPr>
            <w:r/>
            <w:r>
              <w:rPr>
                <w:rFonts w:ascii="Times New Roman" w:hAnsi="Times New Roman" w:eastAsia="黑体"/>
                <w:b/>
                <w:i w:val="0"/>
                <w:sz w:val="18"/>
              </w:rPr>
              <w:t>原始需求编号</w:t>
            </w:r>
          </w:p>
        </w:tc>
        <w:tc>
          <w:tcPr>
            <w:tcW w:type="dxa" w:w="1729"/>
            <w:shd w:val="clear" w:fill="EDF0F5"/>
          </w:tcPr>
          <w:p>
            <w:pPr>
              <w:spacing w:after="40"/>
            </w:pPr>
            <w:r/>
            <w:r>
              <w:rPr>
                <w:rFonts w:ascii="Times New Roman" w:hAnsi="Times New Roman" w:eastAsia="黑体"/>
                <w:b/>
                <w:i w:val="0"/>
                <w:sz w:val="18"/>
              </w:rPr>
              <w:t>原始需求原文(摘录)</w:t>
            </w:r>
          </w:p>
        </w:tc>
        <w:tc>
          <w:tcPr>
            <w:tcW w:type="dxa" w:w="1729"/>
            <w:shd w:val="clear" w:fill="EDF0F5"/>
          </w:tcPr>
          <w:p>
            <w:pPr>
              <w:spacing w:after="40"/>
            </w:pPr>
            <w:r/>
            <w:r>
              <w:rPr>
                <w:rFonts w:ascii="Times New Roman" w:hAnsi="Times New Roman" w:eastAsia="黑体"/>
                <w:b/>
                <w:i w:val="0"/>
                <w:sz w:val="18"/>
              </w:rPr>
              <w:t>来源</w:t>
            </w:r>
          </w:p>
        </w:tc>
        <w:tc>
          <w:tcPr>
            <w:tcW w:type="dxa" w:w="1729"/>
            <w:shd w:val="clear" w:fill="EDF0F5"/>
          </w:tcPr>
          <w:p>
            <w:pPr>
              <w:spacing w:after="40"/>
            </w:pPr>
            <w:r/>
            <w:r>
              <w:rPr>
                <w:rFonts w:ascii="Times New Roman" w:hAnsi="Times New Roman" w:eastAsia="黑体"/>
                <w:b/>
                <w:i w:val="0"/>
                <w:sz w:val="18"/>
              </w:rPr>
              <w:t>映射 FR</w:t>
            </w:r>
          </w:p>
        </w:tc>
        <w:tc>
          <w:tcPr>
            <w:tcW w:type="dxa" w:w="1729"/>
            <w:shd w:val="clear" w:fill="EDF0F5"/>
          </w:tcPr>
          <w:p>
            <w:pPr>
              <w:spacing w:after="40"/>
            </w:pPr>
            <w:r/>
            <w:r>
              <w:rPr>
                <w:rFonts w:ascii="Times New Roman" w:hAnsi="Times New Roman" w:eastAsia="黑体"/>
                <w:b/>
                <w:i w:val="0"/>
                <w:sz w:val="18"/>
              </w:rPr>
              <w:t>状态</w:t>
            </w:r>
          </w:p>
        </w:tc>
      </w:tr>
      <w:tr>
        <w:tc>
          <w:tcPr>
            <w:tcW w:type="dxa" w:w="1729"/>
          </w:tcPr>
          <w:p>
            <w:pPr>
              <w:spacing w:after="40"/>
            </w:pPr>
            <w:r/>
            <w:r>
              <w:rPr>
                <w:rFonts w:ascii="Times New Roman" w:hAnsi="Times New Roman" w:eastAsia="宋体"/>
                <w:b w:val="0"/>
                <w:i w:val="0"/>
                <w:sz w:val="18"/>
              </w:rPr>
              <w:t>PRD10-R1</w:t>
            </w:r>
          </w:p>
        </w:tc>
        <w:tc>
          <w:tcPr>
            <w:tcW w:type="dxa" w:w="1729"/>
          </w:tcPr>
          <w:p>
            <w:pPr>
              <w:spacing w:after="40"/>
            </w:pPr>
            <w:r/>
            <w:r>
              <w:rPr>
                <w:rFonts w:ascii="Times New Roman" w:hAnsi="Times New Roman" w:eastAsia="宋体"/>
                <w:b w:val="0"/>
                <w:i w:val="0"/>
                <w:sz w:val="18"/>
              </w:rPr>
              <w:t>工作项：创建、查询、筛选、分派、优先级、父子关系、Release/TestPlan关联；人工确认关键范围、负责</w:t>
            </w:r>
          </w:p>
        </w:tc>
        <w:tc>
          <w:tcPr>
            <w:tcW w:type="dxa" w:w="1729"/>
          </w:tcPr>
          <w:p>
            <w:pPr>
              <w:spacing w:after="40"/>
            </w:pPr>
            <w:r/>
            <w:r>
              <w:rPr>
                <w:rFonts w:ascii="Times New Roman" w:hAnsi="Times New Roman" w:eastAsia="宋体"/>
                <w:b w:val="0"/>
                <w:i w:val="0"/>
                <w:sz w:val="18"/>
              </w:rPr>
              <w:t>10-PRD-Workspace.md（任务看板）§3 功能需求表「工作项」行</w:t>
            </w:r>
          </w:p>
        </w:tc>
        <w:tc>
          <w:tcPr>
            <w:tcW w:type="dxa" w:w="1729"/>
          </w:tcPr>
          <w:p>
            <w:pPr>
              <w:spacing w:after="40"/>
            </w:pPr>
            <w:r/>
            <w:r>
              <w:rPr>
                <w:rFonts w:ascii="Times New Roman" w:hAnsi="Times New Roman" w:eastAsia="宋体"/>
                <w:b w:val="0"/>
                <w:i w:val="0"/>
                <w:sz w:val="18"/>
              </w:rPr>
              <w:t>FR-002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PRD10-R2</w:t>
            </w:r>
          </w:p>
        </w:tc>
        <w:tc>
          <w:tcPr>
            <w:tcW w:type="dxa" w:w="1729"/>
          </w:tcPr>
          <w:p>
            <w:pPr>
              <w:spacing w:after="40"/>
            </w:pPr>
            <w:r/>
            <w:r>
              <w:rPr>
                <w:rFonts w:ascii="Times New Roman" w:hAnsi="Times New Roman" w:eastAsia="宋体"/>
                <w:b w:val="0"/>
                <w:i w:val="0"/>
                <w:sz w:val="18"/>
              </w:rPr>
              <w:t>状态流转：按状态机流转并记录原因；受阻、取消、关键范围变更需有理由/权限</w:t>
            </w:r>
          </w:p>
        </w:tc>
        <w:tc>
          <w:tcPr>
            <w:tcW w:type="dxa" w:w="1729"/>
          </w:tcPr>
          <w:p>
            <w:pPr>
              <w:spacing w:after="40"/>
            </w:pPr>
            <w:r/>
            <w:r>
              <w:rPr>
                <w:rFonts w:ascii="Times New Roman" w:hAnsi="Times New Roman" w:eastAsia="宋体"/>
                <w:b w:val="0"/>
                <w:i w:val="0"/>
                <w:sz w:val="18"/>
              </w:rPr>
              <w:t>10-PRD-Workspace.md §3「状态流转」行</w:t>
            </w:r>
          </w:p>
        </w:tc>
        <w:tc>
          <w:tcPr>
            <w:tcW w:type="dxa" w:w="1729"/>
          </w:tcPr>
          <w:p>
            <w:pPr>
              <w:spacing w:after="40"/>
            </w:pPr>
            <w:r/>
            <w:r>
              <w:rPr>
                <w:rFonts w:ascii="Times New Roman" w:hAnsi="Times New Roman" w:eastAsia="宋体"/>
                <w:b w:val="0"/>
                <w:i w:val="0"/>
                <w:sz w:val="18"/>
              </w:rPr>
              <w:t>FR-003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PRD10-R3</w:t>
            </w:r>
          </w:p>
        </w:tc>
        <w:tc>
          <w:tcPr>
            <w:tcW w:type="dxa" w:w="1729"/>
          </w:tcPr>
          <w:p>
            <w:pPr>
              <w:spacing w:after="40"/>
            </w:pPr>
            <w:r/>
            <w:r>
              <w:rPr>
                <w:rFonts w:ascii="Times New Roman" w:hAnsi="Times New Roman" w:eastAsia="宋体"/>
                <w:b w:val="0"/>
                <w:i w:val="0"/>
                <w:sz w:val="18"/>
              </w:rPr>
              <w:t>AI运行：显示Agent、Skill、版本、步骤、耗时、成本、Trace和降级；可暂停/取消，越权与异常由人处</w:t>
            </w:r>
          </w:p>
        </w:tc>
        <w:tc>
          <w:tcPr>
            <w:tcW w:type="dxa" w:w="1729"/>
          </w:tcPr>
          <w:p>
            <w:pPr>
              <w:spacing w:after="40"/>
            </w:pPr>
            <w:r/>
            <w:r>
              <w:rPr>
                <w:rFonts w:ascii="Times New Roman" w:hAnsi="Times New Roman" w:eastAsia="宋体"/>
                <w:b w:val="0"/>
                <w:i w:val="0"/>
                <w:sz w:val="18"/>
              </w:rPr>
              <w:t>10-PRD-Workspace.md §3「AI运行」行</w:t>
            </w:r>
          </w:p>
        </w:tc>
        <w:tc>
          <w:tcPr>
            <w:tcW w:type="dxa" w:w="1729"/>
          </w:tcPr>
          <w:p>
            <w:pPr>
              <w:spacing w:after="40"/>
            </w:pPr>
            <w:r/>
            <w:r>
              <w:rPr>
                <w:rFonts w:ascii="Times New Roman" w:hAnsi="Times New Roman" w:eastAsia="宋体"/>
                <w:b w:val="0"/>
                <w:i w:val="0"/>
                <w:sz w:val="18"/>
              </w:rPr>
              <w:t>FR-004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PRD10-R4</w:t>
            </w:r>
          </w:p>
        </w:tc>
        <w:tc>
          <w:tcPr>
            <w:tcW w:type="dxa" w:w="1729"/>
          </w:tcPr>
          <w:p>
            <w:pPr>
              <w:spacing w:after="40"/>
            </w:pPr>
            <w:r/>
            <w:r>
              <w:rPr>
                <w:rFonts w:ascii="Times New Roman" w:hAnsi="Times New Roman" w:eastAsia="宋体"/>
                <w:b w:val="0"/>
                <w:i w:val="0"/>
                <w:sz w:val="18"/>
              </w:rPr>
              <w:t>审核队列：按产出物、风险、Release、到期时间和职责筛选；审核决定仅真实用户身份可作出</w:t>
            </w:r>
          </w:p>
        </w:tc>
        <w:tc>
          <w:tcPr>
            <w:tcW w:type="dxa" w:w="1729"/>
          </w:tcPr>
          <w:p>
            <w:pPr>
              <w:spacing w:after="40"/>
            </w:pPr>
            <w:r/>
            <w:r>
              <w:rPr>
                <w:rFonts w:ascii="Times New Roman" w:hAnsi="Times New Roman" w:eastAsia="宋体"/>
                <w:b w:val="0"/>
                <w:i w:val="0"/>
                <w:sz w:val="18"/>
              </w:rPr>
              <w:t>10-PRD-Workspace.md §3「审核队列」行</w:t>
            </w:r>
          </w:p>
        </w:tc>
        <w:tc>
          <w:tcPr>
            <w:tcW w:type="dxa" w:w="1729"/>
          </w:tcPr>
          <w:p>
            <w:pPr>
              <w:spacing w:after="40"/>
            </w:pPr>
            <w:r/>
            <w:r>
              <w:rPr>
                <w:rFonts w:ascii="Times New Roman" w:hAnsi="Times New Roman" w:eastAsia="宋体"/>
                <w:b w:val="0"/>
                <w:i w:val="0"/>
                <w:sz w:val="18"/>
              </w:rPr>
              <w:t>FR-005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PRD10-R5</w:t>
            </w:r>
          </w:p>
        </w:tc>
        <w:tc>
          <w:tcPr>
            <w:tcW w:type="dxa" w:w="1729"/>
          </w:tcPr>
          <w:p>
            <w:pPr>
              <w:spacing w:after="40"/>
            </w:pPr>
            <w:r/>
            <w:r>
              <w:rPr>
                <w:rFonts w:ascii="Times New Roman" w:hAnsi="Times New Roman" w:eastAsia="宋体"/>
                <w:b w:val="0"/>
                <w:i w:val="0"/>
                <w:sz w:val="18"/>
              </w:rPr>
              <w:t>退回重做：保留原版本和决定，创建新版本/新尝试；审核人复核新摘要，不沿用旧批准</w:t>
            </w:r>
          </w:p>
        </w:tc>
        <w:tc>
          <w:tcPr>
            <w:tcW w:type="dxa" w:w="1729"/>
          </w:tcPr>
          <w:p>
            <w:pPr>
              <w:spacing w:after="40"/>
            </w:pPr>
            <w:r/>
            <w:r>
              <w:rPr>
                <w:rFonts w:ascii="Times New Roman" w:hAnsi="Times New Roman" w:eastAsia="宋体"/>
                <w:b w:val="0"/>
                <w:i w:val="0"/>
                <w:sz w:val="18"/>
              </w:rPr>
              <w:t>10-PRD-Workspace.md §3「退回重做」行</w:t>
            </w:r>
          </w:p>
        </w:tc>
        <w:tc>
          <w:tcPr>
            <w:tcW w:type="dxa" w:w="1729"/>
          </w:tcPr>
          <w:p>
            <w:pPr>
              <w:spacing w:after="40"/>
            </w:pPr>
            <w:r/>
            <w:r>
              <w:rPr>
                <w:rFonts w:ascii="Times New Roman" w:hAnsi="Times New Roman" w:eastAsia="宋体"/>
                <w:b w:val="0"/>
                <w:i w:val="0"/>
                <w:sz w:val="18"/>
              </w:rPr>
              <w:t>FR-006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PRD10-R6</w:t>
            </w:r>
          </w:p>
        </w:tc>
        <w:tc>
          <w:tcPr>
            <w:tcW w:type="dxa" w:w="1729"/>
          </w:tcPr>
          <w:p>
            <w:pPr>
              <w:spacing w:after="40"/>
            </w:pPr>
            <w:r/>
            <w:r>
              <w:rPr>
                <w:rFonts w:ascii="Times New Roman" w:hAnsi="Times New Roman" w:eastAsia="宋体"/>
                <w:b w:val="0"/>
                <w:i w:val="0"/>
                <w:sz w:val="18"/>
              </w:rPr>
              <w:t>阻塞管理：原因码、详情、恢复条件、依赖人/系统和SLA；人工决定接受风险、补资料或调整计划</w:t>
            </w:r>
          </w:p>
        </w:tc>
        <w:tc>
          <w:tcPr>
            <w:tcW w:type="dxa" w:w="1729"/>
          </w:tcPr>
          <w:p>
            <w:pPr>
              <w:spacing w:after="40"/>
            </w:pPr>
            <w:r/>
            <w:r>
              <w:rPr>
                <w:rFonts w:ascii="Times New Roman" w:hAnsi="Times New Roman" w:eastAsia="宋体"/>
                <w:b w:val="0"/>
                <w:i w:val="0"/>
                <w:sz w:val="18"/>
              </w:rPr>
              <w:t>10-PRD-Workspace.md §3「阻塞管理」行</w:t>
            </w:r>
          </w:p>
        </w:tc>
        <w:tc>
          <w:tcPr>
            <w:tcW w:type="dxa" w:w="1729"/>
          </w:tcPr>
          <w:p>
            <w:pPr>
              <w:spacing w:after="40"/>
            </w:pPr>
            <w:r/>
            <w:r>
              <w:rPr>
                <w:rFonts w:ascii="Times New Roman" w:hAnsi="Times New Roman" w:eastAsia="宋体"/>
                <w:b w:val="0"/>
                <w:i w:val="0"/>
                <w:sz w:val="18"/>
              </w:rPr>
              <w:t>FR-007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PRD10-R7</w:t>
            </w:r>
          </w:p>
        </w:tc>
        <w:tc>
          <w:tcPr>
            <w:tcW w:type="dxa" w:w="1729"/>
          </w:tcPr>
          <w:p>
            <w:pPr>
              <w:spacing w:after="40"/>
            </w:pPr>
            <w:r/>
            <w:r>
              <w:rPr>
                <w:rFonts w:ascii="Times New Roman" w:hAnsi="Times New Roman" w:eastAsia="宋体"/>
                <w:b w:val="0"/>
                <w:i w:val="0"/>
                <w:sz w:val="18"/>
              </w:rPr>
              <w:t>看板统计：在制品、周期、审核时长、阻塞、人工接管和AI失败；指标用于改进，不作个人绩效裁决</w:t>
            </w:r>
          </w:p>
        </w:tc>
        <w:tc>
          <w:tcPr>
            <w:tcW w:type="dxa" w:w="1729"/>
          </w:tcPr>
          <w:p>
            <w:pPr>
              <w:spacing w:after="40"/>
            </w:pPr>
            <w:r/>
            <w:r>
              <w:rPr>
                <w:rFonts w:ascii="Times New Roman" w:hAnsi="Times New Roman" w:eastAsia="宋体"/>
                <w:b w:val="0"/>
                <w:i w:val="0"/>
                <w:sz w:val="18"/>
              </w:rPr>
              <w:t>10-PRD-Workspace.md §3「看板统计」行</w:t>
            </w:r>
          </w:p>
        </w:tc>
        <w:tc>
          <w:tcPr>
            <w:tcW w:type="dxa" w:w="1729"/>
          </w:tcPr>
          <w:p>
            <w:pPr>
              <w:spacing w:after="40"/>
            </w:pPr>
            <w:r/>
            <w:r>
              <w:rPr>
                <w:rFonts w:ascii="Times New Roman" w:hAnsi="Times New Roman" w:eastAsia="宋体"/>
                <w:b w:val="0"/>
                <w:i w:val="0"/>
                <w:sz w:val="18"/>
              </w:rPr>
              <w:t>FR-008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PRD11-R1</w:t>
            </w:r>
          </w:p>
        </w:tc>
        <w:tc>
          <w:tcPr>
            <w:tcW w:type="dxa" w:w="1729"/>
          </w:tcPr>
          <w:p>
            <w:pPr>
              <w:spacing w:after="40"/>
            </w:pPr>
            <w:r/>
            <w:r>
              <w:rPr>
                <w:rFonts w:ascii="Times New Roman" w:hAnsi="Times New Roman" w:eastAsia="宋体"/>
                <w:b w:val="0"/>
                <w:i w:val="0"/>
                <w:sz w:val="18"/>
              </w:rPr>
              <w:t>来源导入：支持文件、URL、集成、手工、流量等来源，固化原文/定位、摘要、授权和时间；人工确认导入范围和冲突来</w:t>
            </w:r>
          </w:p>
        </w:tc>
        <w:tc>
          <w:tcPr>
            <w:tcW w:type="dxa" w:w="1729"/>
          </w:tcPr>
          <w:p>
            <w:pPr>
              <w:spacing w:after="40"/>
            </w:pPr>
            <w:r/>
            <w:r>
              <w:rPr>
                <w:rFonts w:ascii="Times New Roman" w:hAnsi="Times New Roman" w:eastAsia="宋体"/>
                <w:b w:val="0"/>
                <w:i w:val="0"/>
                <w:sz w:val="18"/>
              </w:rPr>
              <w:t>11-PRD-TestDesign.md（知识库）§2 功能需求表「来源导入」行</w:t>
            </w:r>
          </w:p>
        </w:tc>
        <w:tc>
          <w:tcPr>
            <w:tcW w:type="dxa" w:w="1729"/>
          </w:tcPr>
          <w:p>
            <w:pPr>
              <w:spacing w:after="40"/>
            </w:pPr>
            <w:r/>
            <w:r>
              <w:rPr>
                <w:rFonts w:ascii="Times New Roman" w:hAnsi="Times New Roman" w:eastAsia="宋体"/>
                <w:b w:val="0"/>
                <w:i w:val="0"/>
                <w:sz w:val="18"/>
              </w:rPr>
              <w:t>FR-010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PRD11-R2</w:t>
            </w:r>
          </w:p>
        </w:tc>
        <w:tc>
          <w:tcPr>
            <w:tcW w:type="dxa" w:w="1729"/>
          </w:tcPr>
          <w:p>
            <w:pPr>
              <w:spacing w:after="40"/>
            </w:pPr>
            <w:r/>
            <w:r>
              <w:rPr>
                <w:rFonts w:ascii="Times New Roman" w:hAnsi="Times New Roman" w:eastAsia="宋体"/>
                <w:b w:val="0"/>
                <w:i w:val="0"/>
                <w:sz w:val="18"/>
              </w:rPr>
              <w:t>需求版本：RequirementDocument稳定根+不可变版本，保留SourceTrace；人工裁决歧义和</w:t>
            </w:r>
          </w:p>
        </w:tc>
        <w:tc>
          <w:tcPr>
            <w:tcW w:type="dxa" w:w="1729"/>
          </w:tcPr>
          <w:p>
            <w:pPr>
              <w:spacing w:after="40"/>
            </w:pPr>
            <w:r/>
            <w:r>
              <w:rPr>
                <w:rFonts w:ascii="Times New Roman" w:hAnsi="Times New Roman" w:eastAsia="宋体"/>
                <w:b w:val="0"/>
                <w:i w:val="0"/>
                <w:sz w:val="18"/>
              </w:rPr>
              <w:t>11-PRD-TestDesign.md §2「需求版本」行</w:t>
            </w:r>
          </w:p>
        </w:tc>
        <w:tc>
          <w:tcPr>
            <w:tcW w:type="dxa" w:w="1729"/>
          </w:tcPr>
          <w:p>
            <w:pPr>
              <w:spacing w:after="40"/>
            </w:pPr>
            <w:r/>
            <w:r>
              <w:rPr>
                <w:rFonts w:ascii="Times New Roman" w:hAnsi="Times New Roman" w:eastAsia="宋体"/>
                <w:b w:val="0"/>
                <w:i w:val="0"/>
                <w:sz w:val="18"/>
              </w:rPr>
              <w:t>FR-011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PRD11-R3</w:t>
            </w:r>
          </w:p>
        </w:tc>
        <w:tc>
          <w:tcPr>
            <w:tcW w:type="dxa" w:w="1729"/>
          </w:tcPr>
          <w:p>
            <w:pPr>
              <w:spacing w:after="40"/>
            </w:pPr>
            <w:r/>
            <w:r>
              <w:rPr>
                <w:rFonts w:ascii="Times New Roman" w:hAnsi="Times New Roman" w:eastAsia="宋体"/>
                <w:b w:val="0"/>
                <w:i w:val="0"/>
                <w:sz w:val="18"/>
              </w:rPr>
              <w:t>API契约：APIContract稳定根、Version、Operation/Schema 版本及"声明/观察</w:t>
            </w:r>
          </w:p>
        </w:tc>
        <w:tc>
          <w:tcPr>
            <w:tcW w:type="dxa" w:w="1729"/>
          </w:tcPr>
          <w:p>
            <w:pPr>
              <w:spacing w:after="40"/>
            </w:pPr>
            <w:r/>
            <w:r>
              <w:rPr>
                <w:rFonts w:ascii="Times New Roman" w:hAnsi="Times New Roman" w:eastAsia="宋体"/>
                <w:b w:val="0"/>
                <w:i w:val="0"/>
                <w:sz w:val="18"/>
              </w:rPr>
              <w:t>11-PRD-TestDesign.md §2「API契约」行</w:t>
            </w:r>
          </w:p>
        </w:tc>
        <w:tc>
          <w:tcPr>
            <w:tcW w:type="dxa" w:w="1729"/>
          </w:tcPr>
          <w:p>
            <w:pPr>
              <w:spacing w:after="40"/>
            </w:pPr>
            <w:r/>
            <w:r>
              <w:rPr>
                <w:rFonts w:ascii="Times New Roman" w:hAnsi="Times New Roman" w:eastAsia="宋体"/>
                <w:b w:val="0"/>
                <w:i w:val="0"/>
                <w:sz w:val="18"/>
              </w:rPr>
              <w:t>FR-012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PRD11-R4</w:t>
            </w:r>
          </w:p>
        </w:tc>
        <w:tc>
          <w:tcPr>
            <w:tcW w:type="dxa" w:w="1729"/>
          </w:tcPr>
          <w:p>
            <w:pPr>
              <w:spacing w:after="40"/>
            </w:pPr>
            <w:r/>
            <w:r>
              <w:rPr>
                <w:rFonts w:ascii="Times New Roman" w:hAnsi="Times New Roman" w:eastAsia="宋体"/>
                <w:b w:val="0"/>
                <w:i w:val="0"/>
                <w:sz w:val="18"/>
              </w:rPr>
              <w:t>契约基线：为Release和用途固定契约版本/摘要集合；人工确认关键接口范围</w:t>
            </w:r>
          </w:p>
        </w:tc>
        <w:tc>
          <w:tcPr>
            <w:tcW w:type="dxa" w:w="1729"/>
          </w:tcPr>
          <w:p>
            <w:pPr>
              <w:spacing w:after="40"/>
            </w:pPr>
            <w:r/>
            <w:r>
              <w:rPr>
                <w:rFonts w:ascii="Times New Roman" w:hAnsi="Times New Roman" w:eastAsia="宋体"/>
                <w:b w:val="0"/>
                <w:i w:val="0"/>
                <w:sz w:val="18"/>
              </w:rPr>
              <w:t>11-PRD-TestDesign.md §2「契约基线」行</w:t>
            </w:r>
          </w:p>
        </w:tc>
        <w:tc>
          <w:tcPr>
            <w:tcW w:type="dxa" w:w="1729"/>
          </w:tcPr>
          <w:p>
            <w:pPr>
              <w:spacing w:after="40"/>
            </w:pPr>
            <w:r/>
            <w:r>
              <w:rPr>
                <w:rFonts w:ascii="Times New Roman" w:hAnsi="Times New Roman" w:eastAsia="宋体"/>
                <w:b w:val="0"/>
                <w:i w:val="0"/>
                <w:sz w:val="18"/>
              </w:rPr>
              <w:t>FR-013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PRD11-R5</w:t>
            </w:r>
          </w:p>
        </w:tc>
        <w:tc>
          <w:tcPr>
            <w:tcW w:type="dxa" w:w="1729"/>
          </w:tcPr>
          <w:p>
            <w:pPr>
              <w:spacing w:after="40"/>
            </w:pPr>
            <w:r/>
            <w:r>
              <w:rPr>
                <w:rFonts w:ascii="Times New Roman" w:hAnsi="Times New Roman" w:eastAsia="宋体"/>
                <w:b w:val="0"/>
                <w:i w:val="0"/>
                <w:sz w:val="18"/>
              </w:rPr>
              <w:t>知识条目：草稿、审核、发布、失效、归档；记录适用/失效条件和来源；人工发布、纠错和失效判断</w:t>
            </w:r>
          </w:p>
        </w:tc>
        <w:tc>
          <w:tcPr>
            <w:tcW w:type="dxa" w:w="1729"/>
          </w:tcPr>
          <w:p>
            <w:pPr>
              <w:spacing w:after="40"/>
            </w:pPr>
            <w:r/>
            <w:r>
              <w:rPr>
                <w:rFonts w:ascii="Times New Roman" w:hAnsi="Times New Roman" w:eastAsia="宋体"/>
                <w:b w:val="0"/>
                <w:i w:val="0"/>
                <w:sz w:val="18"/>
              </w:rPr>
              <w:t>11-PRD-TestDesign.md §2「知识条目」行</w:t>
            </w:r>
          </w:p>
        </w:tc>
        <w:tc>
          <w:tcPr>
            <w:tcW w:type="dxa" w:w="1729"/>
          </w:tcPr>
          <w:p>
            <w:pPr>
              <w:spacing w:after="40"/>
            </w:pPr>
            <w:r/>
            <w:r>
              <w:rPr>
                <w:rFonts w:ascii="Times New Roman" w:hAnsi="Times New Roman" w:eastAsia="宋体"/>
                <w:b w:val="0"/>
                <w:i w:val="0"/>
                <w:sz w:val="18"/>
              </w:rPr>
              <w:t>FR-014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PRD11-R6</w:t>
            </w:r>
          </w:p>
        </w:tc>
        <w:tc>
          <w:tcPr>
            <w:tcW w:type="dxa" w:w="1729"/>
          </w:tcPr>
          <w:p>
            <w:pPr>
              <w:spacing w:after="40"/>
            </w:pPr>
            <w:r/>
            <w:r>
              <w:rPr>
                <w:rFonts w:ascii="Times New Roman" w:hAnsi="Times New Roman" w:eastAsia="宋体"/>
                <w:b w:val="0"/>
                <w:i w:val="0"/>
                <w:sz w:val="18"/>
              </w:rPr>
              <w:t>检索：关键词/向量/图谱混合检索，返回来源、版本和相关性解释；命中不等于可信，用户可排除错误来源</w:t>
            </w:r>
          </w:p>
        </w:tc>
        <w:tc>
          <w:tcPr>
            <w:tcW w:type="dxa" w:w="1729"/>
          </w:tcPr>
          <w:p>
            <w:pPr>
              <w:spacing w:after="40"/>
            </w:pPr>
            <w:r/>
            <w:r>
              <w:rPr>
                <w:rFonts w:ascii="Times New Roman" w:hAnsi="Times New Roman" w:eastAsia="宋体"/>
                <w:b w:val="0"/>
                <w:i w:val="0"/>
                <w:sz w:val="18"/>
              </w:rPr>
              <w:t>11-PRD-TestDesign.md §2「检索」行</w:t>
            </w:r>
          </w:p>
        </w:tc>
        <w:tc>
          <w:tcPr>
            <w:tcW w:type="dxa" w:w="1729"/>
          </w:tcPr>
          <w:p>
            <w:pPr>
              <w:spacing w:after="40"/>
            </w:pPr>
            <w:r/>
            <w:r>
              <w:rPr>
                <w:rFonts w:ascii="Times New Roman" w:hAnsi="Times New Roman" w:eastAsia="宋体"/>
                <w:b w:val="0"/>
                <w:i w:val="0"/>
                <w:sz w:val="18"/>
              </w:rPr>
              <w:t>FR-015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PRD11-R7</w:t>
            </w:r>
          </w:p>
        </w:tc>
        <w:tc>
          <w:tcPr>
            <w:tcW w:type="dxa" w:w="1729"/>
          </w:tcPr>
          <w:p>
            <w:pPr>
              <w:spacing w:after="40"/>
            </w:pPr>
            <w:r/>
            <w:r>
              <w:rPr>
                <w:rFonts w:ascii="Times New Roman" w:hAnsi="Times New Roman" w:eastAsia="宋体"/>
                <w:b w:val="0"/>
                <w:i w:val="0"/>
                <w:sz w:val="18"/>
              </w:rPr>
              <w:t>候选治理：处理重复、冲突、陈旧、敏感和低证据候选；人工决定合并/发布/拒绝</w:t>
            </w:r>
          </w:p>
        </w:tc>
        <w:tc>
          <w:tcPr>
            <w:tcW w:type="dxa" w:w="1729"/>
          </w:tcPr>
          <w:p>
            <w:pPr>
              <w:spacing w:after="40"/>
            </w:pPr>
            <w:r/>
            <w:r>
              <w:rPr>
                <w:rFonts w:ascii="Times New Roman" w:hAnsi="Times New Roman" w:eastAsia="宋体"/>
                <w:b w:val="0"/>
                <w:i w:val="0"/>
                <w:sz w:val="18"/>
              </w:rPr>
              <w:t>11-PRD-TestDesign.md §2「候选治理」行</w:t>
            </w:r>
          </w:p>
        </w:tc>
        <w:tc>
          <w:tcPr>
            <w:tcW w:type="dxa" w:w="1729"/>
          </w:tcPr>
          <w:p>
            <w:pPr>
              <w:spacing w:after="40"/>
            </w:pPr>
            <w:r/>
            <w:r>
              <w:rPr>
                <w:rFonts w:ascii="Times New Roman" w:hAnsi="Times New Roman" w:eastAsia="宋体"/>
                <w:b w:val="0"/>
                <w:i w:val="0"/>
                <w:sz w:val="18"/>
              </w:rPr>
              <w:t>FR-016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PRD12-R1</w:t>
            </w:r>
          </w:p>
        </w:tc>
        <w:tc>
          <w:tcPr>
            <w:tcW w:type="dxa" w:w="1729"/>
          </w:tcPr>
          <w:p>
            <w:pPr>
              <w:spacing w:after="40"/>
            </w:pPr>
            <w:r/>
            <w:r>
              <w:rPr>
                <w:rFonts w:ascii="Times New Roman" w:hAnsi="Times New Roman" w:eastAsia="宋体"/>
                <w:b w:val="0"/>
                <w:i w:val="0"/>
                <w:sz w:val="18"/>
              </w:rPr>
              <w:t>范围输入：读取RequirementVersion、APIContractBaseline、Release和已</w:t>
            </w:r>
          </w:p>
        </w:tc>
        <w:tc>
          <w:tcPr>
            <w:tcW w:type="dxa" w:w="1729"/>
          </w:tcPr>
          <w:p>
            <w:pPr>
              <w:spacing w:after="40"/>
            </w:pPr>
            <w:r/>
            <w:r>
              <w:rPr>
                <w:rFonts w:ascii="Times New Roman" w:hAnsi="Times New Roman" w:eastAsia="宋体"/>
                <w:b w:val="0"/>
                <w:i w:val="0"/>
                <w:sz w:val="18"/>
              </w:rPr>
              <w:t>12-PRD-TestAsset.md（测试策划与设计）§3 功能需求表「范围输入」行</w:t>
            </w:r>
          </w:p>
        </w:tc>
        <w:tc>
          <w:tcPr>
            <w:tcW w:type="dxa" w:w="1729"/>
          </w:tcPr>
          <w:p>
            <w:pPr>
              <w:spacing w:after="40"/>
            </w:pPr>
            <w:r/>
            <w:r>
              <w:rPr>
                <w:rFonts w:ascii="Times New Roman" w:hAnsi="Times New Roman" w:eastAsia="宋体"/>
                <w:b w:val="0"/>
                <w:i w:val="0"/>
                <w:sz w:val="18"/>
              </w:rPr>
              <w:t>FR-018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PRD12-R2</w:t>
            </w:r>
          </w:p>
        </w:tc>
        <w:tc>
          <w:tcPr>
            <w:tcW w:type="dxa" w:w="1729"/>
          </w:tcPr>
          <w:p>
            <w:pPr>
              <w:spacing w:after="40"/>
            </w:pPr>
            <w:r/>
            <w:r>
              <w:rPr>
                <w:rFonts w:ascii="Times New Roman" w:hAnsi="Times New Roman" w:eastAsia="宋体"/>
                <w:b w:val="0"/>
                <w:i w:val="0"/>
                <w:sz w:val="18"/>
              </w:rPr>
              <w:t>TestingIR：编译规则、领域、状态机、断言和SourceTrace；人工裁决关键规则冲突，IR验证不等于</w:t>
            </w:r>
          </w:p>
        </w:tc>
        <w:tc>
          <w:tcPr>
            <w:tcW w:type="dxa" w:w="1729"/>
          </w:tcPr>
          <w:p>
            <w:pPr>
              <w:spacing w:after="40"/>
            </w:pPr>
            <w:r/>
            <w:r>
              <w:rPr>
                <w:rFonts w:ascii="Times New Roman" w:hAnsi="Times New Roman" w:eastAsia="宋体"/>
                <w:b w:val="0"/>
                <w:i w:val="0"/>
                <w:sz w:val="18"/>
              </w:rPr>
              <w:t>12-PRD-TestAsset.md §3「TestingIR」行</w:t>
            </w:r>
          </w:p>
        </w:tc>
        <w:tc>
          <w:tcPr>
            <w:tcW w:type="dxa" w:w="1729"/>
          </w:tcPr>
          <w:p>
            <w:pPr>
              <w:spacing w:after="40"/>
            </w:pPr>
            <w:r/>
            <w:r>
              <w:rPr>
                <w:rFonts w:ascii="Times New Roman" w:hAnsi="Times New Roman" w:eastAsia="宋体"/>
                <w:b w:val="0"/>
                <w:i w:val="0"/>
                <w:sz w:val="18"/>
              </w:rPr>
              <w:t>FR-019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PRD12-R3</w:t>
            </w:r>
          </w:p>
        </w:tc>
        <w:tc>
          <w:tcPr>
            <w:tcW w:type="dxa" w:w="1729"/>
          </w:tcPr>
          <w:p>
            <w:pPr>
              <w:spacing w:after="40"/>
            </w:pPr>
            <w:r/>
            <w:r>
              <w:rPr>
                <w:rFonts w:ascii="Times New Roman" w:hAnsi="Times New Roman" w:eastAsia="宋体"/>
                <w:b w:val="0"/>
                <w:i w:val="0"/>
                <w:sz w:val="18"/>
              </w:rPr>
              <w:t>策略草稿：生成风险驱动策略并运行结构检查；审核范围、风险和门槛引用</w:t>
            </w:r>
          </w:p>
        </w:tc>
        <w:tc>
          <w:tcPr>
            <w:tcW w:type="dxa" w:w="1729"/>
          </w:tcPr>
          <w:p>
            <w:pPr>
              <w:spacing w:after="40"/>
            </w:pPr>
            <w:r/>
            <w:r>
              <w:rPr>
                <w:rFonts w:ascii="Times New Roman" w:hAnsi="Times New Roman" w:eastAsia="宋体"/>
                <w:b w:val="0"/>
                <w:i w:val="0"/>
                <w:sz w:val="18"/>
              </w:rPr>
              <w:t>12-PRD-TestAsset.md §3「策略草稿」行</w:t>
            </w:r>
          </w:p>
        </w:tc>
        <w:tc>
          <w:tcPr>
            <w:tcW w:type="dxa" w:w="1729"/>
          </w:tcPr>
          <w:p>
            <w:pPr>
              <w:spacing w:after="40"/>
            </w:pPr>
            <w:r/>
            <w:r>
              <w:rPr>
                <w:rFonts w:ascii="Times New Roman" w:hAnsi="Times New Roman" w:eastAsia="宋体"/>
                <w:b w:val="0"/>
                <w:i w:val="0"/>
                <w:sz w:val="18"/>
              </w:rPr>
              <w:t>FR-020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PRD12-R4</w:t>
            </w:r>
          </w:p>
        </w:tc>
        <w:tc>
          <w:tcPr>
            <w:tcW w:type="dxa" w:w="1729"/>
          </w:tcPr>
          <w:p>
            <w:pPr>
              <w:spacing w:after="40"/>
            </w:pPr>
            <w:r/>
            <w:r>
              <w:rPr>
                <w:rFonts w:ascii="Times New Roman" w:hAnsi="Times New Roman" w:eastAsia="宋体"/>
                <w:b w:val="0"/>
                <w:i w:val="0"/>
                <w:sz w:val="18"/>
              </w:rPr>
              <w:t>计划草稿：生成阶段有向无环图、里程碑、资源和验收准则；审核资源、时间、依赖和责任</w:t>
            </w:r>
          </w:p>
        </w:tc>
        <w:tc>
          <w:tcPr>
            <w:tcW w:type="dxa" w:w="1729"/>
          </w:tcPr>
          <w:p>
            <w:pPr>
              <w:spacing w:after="40"/>
            </w:pPr>
            <w:r/>
            <w:r>
              <w:rPr>
                <w:rFonts w:ascii="Times New Roman" w:hAnsi="Times New Roman" w:eastAsia="宋体"/>
                <w:b w:val="0"/>
                <w:i w:val="0"/>
                <w:sz w:val="18"/>
              </w:rPr>
              <w:t>12-PRD-TestAsset.md §3「计划草稿」行</w:t>
            </w:r>
          </w:p>
        </w:tc>
        <w:tc>
          <w:tcPr>
            <w:tcW w:type="dxa" w:w="1729"/>
          </w:tcPr>
          <w:p>
            <w:pPr>
              <w:spacing w:after="40"/>
            </w:pPr>
            <w:r/>
            <w:r>
              <w:rPr>
                <w:rFonts w:ascii="Times New Roman" w:hAnsi="Times New Roman" w:eastAsia="宋体"/>
                <w:b w:val="0"/>
                <w:i w:val="0"/>
                <w:sz w:val="18"/>
              </w:rPr>
              <w:t>FR-021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PRD12-R5</w:t>
            </w:r>
          </w:p>
        </w:tc>
        <w:tc>
          <w:tcPr>
            <w:tcW w:type="dxa" w:w="1729"/>
          </w:tcPr>
          <w:p>
            <w:pPr>
              <w:spacing w:after="40"/>
            </w:pPr>
            <w:r/>
            <w:r>
              <w:rPr>
                <w:rFonts w:ascii="Times New Roman" w:hAnsi="Times New Roman" w:eastAsia="宋体"/>
                <w:b w:val="0"/>
                <w:i w:val="0"/>
                <w:sz w:val="18"/>
              </w:rPr>
              <w:t>场景/用例：生成正向、反向、边界、权限、状态、兼容和异常场景；批改业务步骤、数据和预期</w:t>
            </w:r>
          </w:p>
        </w:tc>
        <w:tc>
          <w:tcPr>
            <w:tcW w:type="dxa" w:w="1729"/>
          </w:tcPr>
          <w:p>
            <w:pPr>
              <w:spacing w:after="40"/>
            </w:pPr>
            <w:r/>
            <w:r>
              <w:rPr>
                <w:rFonts w:ascii="Times New Roman" w:hAnsi="Times New Roman" w:eastAsia="宋体"/>
                <w:b w:val="0"/>
                <w:i w:val="0"/>
                <w:sz w:val="18"/>
              </w:rPr>
              <w:t>12-PRD-TestAsset.md §3「场景/用例」行</w:t>
            </w:r>
          </w:p>
        </w:tc>
        <w:tc>
          <w:tcPr>
            <w:tcW w:type="dxa" w:w="1729"/>
          </w:tcPr>
          <w:p>
            <w:pPr>
              <w:spacing w:after="40"/>
            </w:pPr>
            <w:r/>
            <w:r>
              <w:rPr>
                <w:rFonts w:ascii="Times New Roman" w:hAnsi="Times New Roman" w:eastAsia="宋体"/>
                <w:b w:val="0"/>
                <w:i w:val="0"/>
                <w:sz w:val="18"/>
              </w:rPr>
              <w:t>FR-022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PRD12-R6</w:t>
            </w:r>
          </w:p>
        </w:tc>
        <w:tc>
          <w:tcPr>
            <w:tcW w:type="dxa" w:w="1729"/>
          </w:tcPr>
          <w:p>
            <w:pPr>
              <w:spacing w:after="40"/>
            </w:pPr>
            <w:r/>
            <w:r>
              <w:rPr>
                <w:rFonts w:ascii="Times New Roman" w:hAnsi="Times New Roman" w:eastAsia="宋体"/>
                <w:b w:val="0"/>
                <w:i w:val="0"/>
                <w:sz w:val="18"/>
              </w:rPr>
              <w:t>覆盖分析：计算Requirement/API/Rule/Scenario/TestCase映射和缺口；决定接受</w:t>
            </w:r>
          </w:p>
        </w:tc>
        <w:tc>
          <w:tcPr>
            <w:tcW w:type="dxa" w:w="1729"/>
          </w:tcPr>
          <w:p>
            <w:pPr>
              <w:spacing w:after="40"/>
            </w:pPr>
            <w:r/>
            <w:r>
              <w:rPr>
                <w:rFonts w:ascii="Times New Roman" w:hAnsi="Times New Roman" w:eastAsia="宋体"/>
                <w:b w:val="0"/>
                <w:i w:val="0"/>
                <w:sz w:val="18"/>
              </w:rPr>
              <w:t>12-PRD-TestAsset.md §3「覆盖分析」行</w:t>
            </w:r>
          </w:p>
        </w:tc>
        <w:tc>
          <w:tcPr>
            <w:tcW w:type="dxa" w:w="1729"/>
          </w:tcPr>
          <w:p>
            <w:pPr>
              <w:spacing w:after="40"/>
            </w:pPr>
            <w:r/>
            <w:r>
              <w:rPr>
                <w:rFonts w:ascii="Times New Roman" w:hAnsi="Times New Roman" w:eastAsia="宋体"/>
                <w:b w:val="0"/>
                <w:i w:val="0"/>
                <w:sz w:val="18"/>
              </w:rPr>
              <w:t>FR-023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PRD12-R7</w:t>
            </w:r>
          </w:p>
        </w:tc>
        <w:tc>
          <w:tcPr>
            <w:tcW w:type="dxa" w:w="1729"/>
          </w:tcPr>
          <w:p>
            <w:pPr>
              <w:spacing w:after="40"/>
            </w:pPr>
            <w:r/>
            <w:r>
              <w:rPr>
                <w:rFonts w:ascii="Times New Roman" w:hAnsi="Times New Roman" w:eastAsia="宋体"/>
                <w:b w:val="0"/>
                <w:i w:val="0"/>
                <w:sz w:val="18"/>
              </w:rPr>
              <w:t>版本/Diff：生成变更摘要和受影响链；审核精确版本，不沿用陈旧批准</w:t>
            </w:r>
          </w:p>
        </w:tc>
        <w:tc>
          <w:tcPr>
            <w:tcW w:type="dxa" w:w="1729"/>
          </w:tcPr>
          <w:p>
            <w:pPr>
              <w:spacing w:after="40"/>
            </w:pPr>
            <w:r/>
            <w:r>
              <w:rPr>
                <w:rFonts w:ascii="Times New Roman" w:hAnsi="Times New Roman" w:eastAsia="宋体"/>
                <w:b w:val="0"/>
                <w:i w:val="0"/>
                <w:sz w:val="18"/>
              </w:rPr>
              <w:t>12-PRD-TestAsset.md §3「版本/Diff」行</w:t>
            </w:r>
          </w:p>
        </w:tc>
        <w:tc>
          <w:tcPr>
            <w:tcW w:type="dxa" w:w="1729"/>
          </w:tcPr>
          <w:p>
            <w:pPr>
              <w:spacing w:after="40"/>
            </w:pPr>
            <w:r/>
            <w:r>
              <w:rPr>
                <w:rFonts w:ascii="Times New Roman" w:hAnsi="Times New Roman" w:eastAsia="宋体"/>
                <w:b w:val="0"/>
                <w:i w:val="0"/>
                <w:sz w:val="18"/>
              </w:rPr>
              <w:t>FR-024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PRD13-R1</w:t>
            </w:r>
          </w:p>
        </w:tc>
        <w:tc>
          <w:tcPr>
            <w:tcW w:type="dxa" w:w="1729"/>
          </w:tcPr>
          <w:p>
            <w:pPr>
              <w:spacing w:after="40"/>
            </w:pPr>
            <w:r/>
            <w:r>
              <w:rPr>
                <w:rFonts w:ascii="Times New Roman" w:hAnsi="Times New Roman" w:eastAsia="宋体"/>
                <w:b w:val="0"/>
                <w:i w:val="0"/>
                <w:sz w:val="18"/>
              </w:rPr>
              <w:t>脚本稳定根/版本：AutomationScript按能力命名，版本记录语言、框架、运行时、依赖锁、来源模式和摘</w:t>
            </w:r>
          </w:p>
        </w:tc>
        <w:tc>
          <w:tcPr>
            <w:tcW w:type="dxa" w:w="1729"/>
          </w:tcPr>
          <w:p>
            <w:pPr>
              <w:spacing w:after="40"/>
            </w:pPr>
            <w:r/>
            <w:r>
              <w:rPr>
                <w:rFonts w:ascii="Times New Roman" w:hAnsi="Times New Roman" w:eastAsia="宋体"/>
                <w:b w:val="0"/>
                <w:i w:val="0"/>
                <w:sz w:val="18"/>
              </w:rPr>
              <w:t>13-PRD-Execution.md（自动化测试开发）§2 功能需求表「脚本稳定根/版本」行</w:t>
            </w:r>
          </w:p>
        </w:tc>
        <w:tc>
          <w:tcPr>
            <w:tcW w:type="dxa" w:w="1729"/>
          </w:tcPr>
          <w:p>
            <w:pPr>
              <w:spacing w:after="40"/>
            </w:pPr>
            <w:r/>
            <w:r>
              <w:rPr>
                <w:rFonts w:ascii="Times New Roman" w:hAnsi="Times New Roman" w:eastAsia="宋体"/>
                <w:b w:val="0"/>
                <w:i w:val="0"/>
                <w:sz w:val="18"/>
              </w:rPr>
              <w:t>FR-026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PRD13-R2</w:t>
            </w:r>
          </w:p>
        </w:tc>
        <w:tc>
          <w:tcPr>
            <w:tcW w:type="dxa" w:w="1729"/>
          </w:tcPr>
          <w:p>
            <w:pPr>
              <w:spacing w:after="40"/>
            </w:pPr>
            <w:r/>
            <w:r>
              <w:rPr>
                <w:rFonts w:ascii="Times New Roman" w:hAnsi="Times New Roman" w:eastAsia="宋体"/>
                <w:b w:val="0"/>
                <w:i w:val="0"/>
                <w:sz w:val="18"/>
              </w:rPr>
              <w:t>用例绑定：一个脚本版本可覆盖多个TestCaseVersion，一个用例可有多种自动化实现；审核绑定真实性</w:t>
            </w:r>
          </w:p>
        </w:tc>
        <w:tc>
          <w:tcPr>
            <w:tcW w:type="dxa" w:w="1729"/>
          </w:tcPr>
          <w:p>
            <w:pPr>
              <w:spacing w:after="40"/>
            </w:pPr>
            <w:r/>
            <w:r>
              <w:rPr>
                <w:rFonts w:ascii="Times New Roman" w:hAnsi="Times New Roman" w:eastAsia="宋体"/>
                <w:b w:val="0"/>
                <w:i w:val="0"/>
                <w:sz w:val="18"/>
              </w:rPr>
              <w:t>13-PRD-Execution.md §2「用例绑定」行</w:t>
            </w:r>
          </w:p>
        </w:tc>
        <w:tc>
          <w:tcPr>
            <w:tcW w:type="dxa" w:w="1729"/>
          </w:tcPr>
          <w:p>
            <w:pPr>
              <w:spacing w:after="40"/>
            </w:pPr>
            <w:r/>
            <w:r>
              <w:rPr>
                <w:rFonts w:ascii="Times New Roman" w:hAnsi="Times New Roman" w:eastAsia="宋体"/>
                <w:b w:val="0"/>
                <w:i w:val="0"/>
                <w:sz w:val="18"/>
              </w:rPr>
              <w:t>FR-027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PRD13-R3</w:t>
            </w:r>
          </w:p>
        </w:tc>
        <w:tc>
          <w:tcPr>
            <w:tcW w:type="dxa" w:w="1729"/>
          </w:tcPr>
          <w:p>
            <w:pPr>
              <w:spacing w:after="40"/>
            </w:pPr>
            <w:r/>
            <w:r>
              <w:rPr>
                <w:rFonts w:ascii="Times New Roman" w:hAnsi="Times New Roman" w:eastAsia="宋体"/>
                <w:b w:val="0"/>
                <w:i w:val="0"/>
                <w:sz w:val="18"/>
              </w:rPr>
              <w:t>Web自动化：页面对象/组件、Locator、等待、截图/视频配置；审核关键路径、稳定性和敏感操作</w:t>
            </w:r>
          </w:p>
        </w:tc>
        <w:tc>
          <w:tcPr>
            <w:tcW w:type="dxa" w:w="1729"/>
          </w:tcPr>
          <w:p>
            <w:pPr>
              <w:spacing w:after="40"/>
            </w:pPr>
            <w:r/>
            <w:r>
              <w:rPr>
                <w:rFonts w:ascii="Times New Roman" w:hAnsi="Times New Roman" w:eastAsia="宋体"/>
                <w:b w:val="0"/>
                <w:i w:val="0"/>
                <w:sz w:val="18"/>
              </w:rPr>
              <w:t>13-PRD-Execution.md §2「Web自动化」行</w:t>
            </w:r>
          </w:p>
        </w:tc>
        <w:tc>
          <w:tcPr>
            <w:tcW w:type="dxa" w:w="1729"/>
          </w:tcPr>
          <w:p>
            <w:pPr>
              <w:spacing w:after="40"/>
            </w:pPr>
            <w:r/>
            <w:r>
              <w:rPr>
                <w:rFonts w:ascii="Times New Roman" w:hAnsi="Times New Roman" w:eastAsia="宋体"/>
                <w:b w:val="0"/>
                <w:i w:val="0"/>
                <w:sz w:val="18"/>
              </w:rPr>
              <w:t>FR-028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PRD13-R4</w:t>
            </w:r>
          </w:p>
        </w:tc>
        <w:tc>
          <w:tcPr>
            <w:tcW w:type="dxa" w:w="1729"/>
          </w:tcPr>
          <w:p>
            <w:pPr>
              <w:spacing w:after="40"/>
            </w:pPr>
            <w:r/>
            <w:r>
              <w:rPr>
                <w:rFonts w:ascii="Times New Roman" w:hAnsi="Times New Roman" w:eastAsia="宋体"/>
                <w:b w:val="0"/>
                <w:i w:val="0"/>
                <w:sz w:val="18"/>
              </w:rPr>
              <w:t>API自动化：基于APIContractVersion生成请求、断言、鉴权引用和数据；审核业务码/字段/副作用</w:t>
            </w:r>
          </w:p>
        </w:tc>
        <w:tc>
          <w:tcPr>
            <w:tcW w:type="dxa" w:w="1729"/>
          </w:tcPr>
          <w:p>
            <w:pPr>
              <w:spacing w:after="40"/>
            </w:pPr>
            <w:r/>
            <w:r>
              <w:rPr>
                <w:rFonts w:ascii="Times New Roman" w:hAnsi="Times New Roman" w:eastAsia="宋体"/>
                <w:b w:val="0"/>
                <w:i w:val="0"/>
                <w:sz w:val="18"/>
              </w:rPr>
              <w:t>13-PRD-Execution.md §2「API自动化」行</w:t>
            </w:r>
          </w:p>
        </w:tc>
        <w:tc>
          <w:tcPr>
            <w:tcW w:type="dxa" w:w="1729"/>
          </w:tcPr>
          <w:p>
            <w:pPr>
              <w:spacing w:after="40"/>
            </w:pPr>
            <w:r/>
            <w:r>
              <w:rPr>
                <w:rFonts w:ascii="Times New Roman" w:hAnsi="Times New Roman" w:eastAsia="宋体"/>
                <w:b w:val="0"/>
                <w:i w:val="0"/>
                <w:sz w:val="18"/>
              </w:rPr>
              <w:t>FR-029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PRD13-R5</w:t>
            </w:r>
          </w:p>
        </w:tc>
        <w:tc>
          <w:tcPr>
            <w:tcW w:type="dxa" w:w="1729"/>
          </w:tcPr>
          <w:p>
            <w:pPr>
              <w:spacing w:after="40"/>
            </w:pPr>
            <w:r/>
            <w:r>
              <w:rPr>
                <w:rFonts w:ascii="Times New Roman" w:hAnsi="Times New Roman" w:eastAsia="宋体"/>
                <w:b w:val="0"/>
                <w:i w:val="0"/>
                <w:sz w:val="18"/>
              </w:rPr>
              <w:t>代码检查：格式、类型、静态安全、依赖、契约绑定和受控试跑；检查通过不替代代码批准</w:t>
            </w:r>
          </w:p>
        </w:tc>
        <w:tc>
          <w:tcPr>
            <w:tcW w:type="dxa" w:w="1729"/>
          </w:tcPr>
          <w:p>
            <w:pPr>
              <w:spacing w:after="40"/>
            </w:pPr>
            <w:r/>
            <w:r>
              <w:rPr>
                <w:rFonts w:ascii="Times New Roman" w:hAnsi="Times New Roman" w:eastAsia="宋体"/>
                <w:b w:val="0"/>
                <w:i w:val="0"/>
                <w:sz w:val="18"/>
              </w:rPr>
              <w:t>13-PRD-Execution.md §2「代码检查」行</w:t>
            </w:r>
          </w:p>
        </w:tc>
        <w:tc>
          <w:tcPr>
            <w:tcW w:type="dxa" w:w="1729"/>
          </w:tcPr>
          <w:p>
            <w:pPr>
              <w:spacing w:after="40"/>
            </w:pPr>
            <w:r/>
            <w:r>
              <w:rPr>
                <w:rFonts w:ascii="Times New Roman" w:hAnsi="Times New Roman" w:eastAsia="宋体"/>
                <w:b w:val="0"/>
                <w:i w:val="0"/>
                <w:sz w:val="18"/>
              </w:rPr>
              <w:t>FR-030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PRD13-R6</w:t>
            </w:r>
          </w:p>
        </w:tc>
        <w:tc>
          <w:tcPr>
            <w:tcW w:type="dxa" w:w="1729"/>
          </w:tcPr>
          <w:p>
            <w:pPr>
              <w:spacing w:after="40"/>
            </w:pPr>
            <w:r/>
            <w:r>
              <w:rPr>
                <w:rFonts w:ascii="Times New Roman" w:hAnsi="Times New Roman" w:eastAsia="宋体"/>
                <w:b w:val="0"/>
                <w:i w:val="0"/>
                <w:sz w:val="18"/>
              </w:rPr>
              <w:t>Locator：稳定根/版本、主/备选择器、证据和取代关系；写正式LocatorVersion需审核</w:t>
            </w:r>
          </w:p>
        </w:tc>
        <w:tc>
          <w:tcPr>
            <w:tcW w:type="dxa" w:w="1729"/>
          </w:tcPr>
          <w:p>
            <w:pPr>
              <w:spacing w:after="40"/>
            </w:pPr>
            <w:r/>
            <w:r>
              <w:rPr>
                <w:rFonts w:ascii="Times New Roman" w:hAnsi="Times New Roman" w:eastAsia="宋体"/>
                <w:b w:val="0"/>
                <w:i w:val="0"/>
                <w:sz w:val="18"/>
              </w:rPr>
              <w:t>13-PRD-Execution.md §2「Locator」行</w:t>
            </w:r>
          </w:p>
        </w:tc>
        <w:tc>
          <w:tcPr>
            <w:tcW w:type="dxa" w:w="1729"/>
          </w:tcPr>
          <w:p>
            <w:pPr>
              <w:spacing w:after="40"/>
            </w:pPr>
            <w:r/>
            <w:r>
              <w:rPr>
                <w:rFonts w:ascii="Times New Roman" w:hAnsi="Times New Roman" w:eastAsia="宋体"/>
                <w:b w:val="0"/>
                <w:i w:val="0"/>
                <w:sz w:val="18"/>
              </w:rPr>
              <w:t>FR-031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PRD13-R7</w:t>
            </w:r>
          </w:p>
        </w:tc>
        <w:tc>
          <w:tcPr>
            <w:tcW w:type="dxa" w:w="1729"/>
          </w:tcPr>
          <w:p>
            <w:pPr>
              <w:spacing w:after="40"/>
            </w:pPr>
            <w:r/>
            <w:r>
              <w:rPr>
                <w:rFonts w:ascii="Times New Roman" w:hAnsi="Times New Roman" w:eastAsia="宋体"/>
                <w:b w:val="0"/>
                <w:i w:val="0"/>
                <w:sz w:val="18"/>
              </w:rPr>
              <w:t>Mock/数据/视觉：Mock绑定契约版本；数据含生成/脱敏/清理；视觉含视口/遮罩/摘要；审核业务约束和隐私</w:t>
            </w:r>
          </w:p>
        </w:tc>
        <w:tc>
          <w:tcPr>
            <w:tcW w:type="dxa" w:w="1729"/>
          </w:tcPr>
          <w:p>
            <w:pPr>
              <w:spacing w:after="40"/>
            </w:pPr>
            <w:r/>
            <w:r>
              <w:rPr>
                <w:rFonts w:ascii="Times New Roman" w:hAnsi="Times New Roman" w:eastAsia="宋体"/>
                <w:b w:val="0"/>
                <w:i w:val="0"/>
                <w:sz w:val="18"/>
              </w:rPr>
              <w:t>13-PRD-Execution.md §2「Mock/数据/视觉」行</w:t>
            </w:r>
          </w:p>
        </w:tc>
        <w:tc>
          <w:tcPr>
            <w:tcW w:type="dxa" w:w="1729"/>
          </w:tcPr>
          <w:p>
            <w:pPr>
              <w:spacing w:after="40"/>
            </w:pPr>
            <w:r/>
            <w:r>
              <w:rPr>
                <w:rFonts w:ascii="Times New Roman" w:hAnsi="Times New Roman" w:eastAsia="宋体"/>
                <w:b w:val="0"/>
                <w:i w:val="0"/>
                <w:sz w:val="18"/>
              </w:rPr>
              <w:t>FR-032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PRD13-R8</w:t>
            </w:r>
          </w:p>
        </w:tc>
        <w:tc>
          <w:tcPr>
            <w:tcW w:type="dxa" w:w="1729"/>
          </w:tcPr>
          <w:p>
            <w:pPr>
              <w:spacing w:after="40"/>
            </w:pPr>
            <w:r/>
            <w:r>
              <w:rPr>
                <w:rFonts w:ascii="Times New Roman" w:hAnsi="Times New Roman" w:eastAsia="宋体"/>
                <w:b w:val="0"/>
                <w:i w:val="0"/>
                <w:sz w:val="18"/>
              </w:rPr>
              <w:t>Git模式：固定仓库、完整提交 SHA、路径、文件块 SHA 和摘要；仓库写入另行人工批准</w:t>
            </w:r>
          </w:p>
        </w:tc>
        <w:tc>
          <w:tcPr>
            <w:tcW w:type="dxa" w:w="1729"/>
          </w:tcPr>
          <w:p>
            <w:pPr>
              <w:spacing w:after="40"/>
            </w:pPr>
            <w:r/>
            <w:r>
              <w:rPr>
                <w:rFonts w:ascii="Times New Roman" w:hAnsi="Times New Roman" w:eastAsia="宋体"/>
                <w:b w:val="0"/>
                <w:i w:val="0"/>
                <w:sz w:val="18"/>
              </w:rPr>
              <w:t>13-PRD-Execution.md §2「Git模式」行</w:t>
            </w:r>
          </w:p>
        </w:tc>
        <w:tc>
          <w:tcPr>
            <w:tcW w:type="dxa" w:w="1729"/>
          </w:tcPr>
          <w:p>
            <w:pPr>
              <w:spacing w:after="40"/>
            </w:pPr>
            <w:r/>
            <w:r>
              <w:rPr>
                <w:rFonts w:ascii="Times New Roman" w:hAnsi="Times New Roman" w:eastAsia="宋体"/>
                <w:b w:val="0"/>
                <w:i w:val="0"/>
                <w:sz w:val="18"/>
              </w:rPr>
              <w:t>FR-033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PRD14-R1</w:t>
            </w:r>
          </w:p>
        </w:tc>
        <w:tc>
          <w:tcPr>
            <w:tcW w:type="dxa" w:w="1729"/>
          </w:tcPr>
          <w:p>
            <w:pPr>
              <w:spacing w:after="40"/>
            </w:pPr>
            <w:r/>
            <w:r>
              <w:rPr>
                <w:rFonts w:ascii="Times New Roman" w:hAnsi="Times New Roman" w:eastAsia="宋体"/>
                <w:b w:val="0"/>
                <w:i w:val="0"/>
                <w:sz w:val="18"/>
              </w:rPr>
              <w:t>执行计划：稳定根+不可变版本，绑定TestPlanVersion、Release、Environment、范围</w:t>
            </w:r>
          </w:p>
        </w:tc>
        <w:tc>
          <w:tcPr>
            <w:tcW w:type="dxa" w:w="1729"/>
          </w:tcPr>
          <w:p>
            <w:pPr>
              <w:spacing w:after="40"/>
            </w:pPr>
            <w:r/>
            <w:r>
              <w:rPr>
                <w:rFonts w:ascii="Times New Roman" w:hAnsi="Times New Roman" w:eastAsia="宋体"/>
                <w:b w:val="0"/>
                <w:i w:val="0"/>
                <w:sz w:val="18"/>
              </w:rPr>
              <w:t>14-PRD-QualityIntelligence.md（测试执行）§2 功能需求表「执行计划」行</w:t>
            </w:r>
          </w:p>
        </w:tc>
        <w:tc>
          <w:tcPr>
            <w:tcW w:type="dxa" w:w="1729"/>
          </w:tcPr>
          <w:p>
            <w:pPr>
              <w:spacing w:after="40"/>
            </w:pPr>
            <w:r/>
            <w:r>
              <w:rPr>
                <w:rFonts w:ascii="Times New Roman" w:hAnsi="Times New Roman" w:eastAsia="宋体"/>
                <w:b w:val="0"/>
                <w:i w:val="0"/>
                <w:sz w:val="18"/>
              </w:rPr>
              <w:t>FR-035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PRD14-R2</w:t>
            </w:r>
          </w:p>
        </w:tc>
        <w:tc>
          <w:tcPr>
            <w:tcW w:type="dxa" w:w="1729"/>
          </w:tcPr>
          <w:p>
            <w:pPr>
              <w:spacing w:after="40"/>
            </w:pPr>
            <w:r/>
            <w:r>
              <w:rPr>
                <w:rFonts w:ascii="Times New Roman" w:hAnsi="Times New Roman" w:eastAsia="宋体"/>
                <w:b w:val="0"/>
                <w:i w:val="0"/>
                <w:sz w:val="18"/>
              </w:rPr>
              <w:t>触发：V1手工、计划；V2 Webhook、Pipeline（裁决B2-9）；统一幂等；取消、重跑和高风险触发</w:t>
            </w:r>
          </w:p>
        </w:tc>
        <w:tc>
          <w:tcPr>
            <w:tcW w:type="dxa" w:w="1729"/>
          </w:tcPr>
          <w:p>
            <w:pPr>
              <w:spacing w:after="40"/>
            </w:pPr>
            <w:r/>
            <w:r>
              <w:rPr>
                <w:rFonts w:ascii="Times New Roman" w:hAnsi="Times New Roman" w:eastAsia="宋体"/>
                <w:b w:val="0"/>
                <w:i w:val="0"/>
                <w:sz w:val="18"/>
              </w:rPr>
              <w:t>14-PRD-QualityIntelligence.md §2「触发」行</w:t>
            </w:r>
          </w:p>
        </w:tc>
        <w:tc>
          <w:tcPr>
            <w:tcW w:type="dxa" w:w="1729"/>
          </w:tcPr>
          <w:p>
            <w:pPr>
              <w:spacing w:after="40"/>
            </w:pPr>
            <w:r/>
            <w:r>
              <w:rPr>
                <w:rFonts w:ascii="Times New Roman" w:hAnsi="Times New Roman" w:eastAsia="宋体"/>
                <w:b w:val="0"/>
                <w:i w:val="0"/>
                <w:sz w:val="18"/>
              </w:rPr>
              <w:t>FR-036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PRD14-R3</w:t>
            </w:r>
          </w:p>
        </w:tc>
        <w:tc>
          <w:tcPr>
            <w:tcW w:type="dxa" w:w="1729"/>
          </w:tcPr>
          <w:p>
            <w:pPr>
              <w:spacing w:after="40"/>
            </w:pPr>
            <w:r/>
            <w:r>
              <w:rPr>
                <w:rFonts w:ascii="Times New Roman" w:hAnsi="Times New Roman" w:eastAsia="宋体"/>
                <w:b w:val="0"/>
                <w:i w:val="0"/>
                <w:sz w:val="18"/>
              </w:rPr>
              <w:t>调度：按能力/资源池/配额选Runner，租约、心跳和重试；人工处理资源不足或特殊环境</w:t>
            </w:r>
          </w:p>
        </w:tc>
        <w:tc>
          <w:tcPr>
            <w:tcW w:type="dxa" w:w="1729"/>
          </w:tcPr>
          <w:p>
            <w:pPr>
              <w:spacing w:after="40"/>
            </w:pPr>
            <w:r/>
            <w:r>
              <w:rPr>
                <w:rFonts w:ascii="Times New Roman" w:hAnsi="Times New Roman" w:eastAsia="宋体"/>
                <w:b w:val="0"/>
                <w:i w:val="0"/>
                <w:sz w:val="18"/>
              </w:rPr>
              <w:t>14-PRD-QualityIntelligence.md §2「调度」行</w:t>
            </w:r>
          </w:p>
        </w:tc>
        <w:tc>
          <w:tcPr>
            <w:tcW w:type="dxa" w:w="1729"/>
          </w:tcPr>
          <w:p>
            <w:pPr>
              <w:spacing w:after="40"/>
            </w:pPr>
            <w:r/>
            <w:r>
              <w:rPr>
                <w:rFonts w:ascii="Times New Roman" w:hAnsi="Times New Roman" w:eastAsia="宋体"/>
                <w:b w:val="0"/>
                <w:i w:val="0"/>
                <w:sz w:val="18"/>
              </w:rPr>
              <w:t>FR-037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PRD14-R4</w:t>
            </w:r>
          </w:p>
        </w:tc>
        <w:tc>
          <w:tcPr>
            <w:tcW w:type="dxa" w:w="1729"/>
          </w:tcPr>
          <w:p>
            <w:pPr>
              <w:spacing w:after="40"/>
            </w:pPr>
            <w:r/>
            <w:r>
              <w:rPr>
                <w:rFonts w:ascii="Times New Roman" w:hAnsi="Times New Roman" w:eastAsia="宋体"/>
                <w:b w:val="0"/>
                <w:i w:val="0"/>
                <w:sz w:val="18"/>
              </w:rPr>
              <w:t>执行任务：状态、尝试、超时、重试（V1默认一次受控重试）、环境/授权快照；可暂停/取消，不能编辑运行中版本</w:t>
            </w:r>
          </w:p>
        </w:tc>
        <w:tc>
          <w:tcPr>
            <w:tcW w:type="dxa" w:w="1729"/>
          </w:tcPr>
          <w:p>
            <w:pPr>
              <w:spacing w:after="40"/>
            </w:pPr>
            <w:r/>
            <w:r>
              <w:rPr>
                <w:rFonts w:ascii="Times New Roman" w:hAnsi="Times New Roman" w:eastAsia="宋体"/>
                <w:b w:val="0"/>
                <w:i w:val="0"/>
                <w:sz w:val="18"/>
              </w:rPr>
              <w:t>14-PRD-QualityIntelligence.md §2「执行任务」行（含暂停注记）</w:t>
            </w:r>
          </w:p>
        </w:tc>
        <w:tc>
          <w:tcPr>
            <w:tcW w:type="dxa" w:w="1729"/>
          </w:tcPr>
          <w:p>
            <w:pPr>
              <w:spacing w:after="40"/>
            </w:pPr>
            <w:r/>
            <w:r>
              <w:rPr>
                <w:rFonts w:ascii="Times New Roman" w:hAnsi="Times New Roman" w:eastAsia="宋体"/>
                <w:b w:val="0"/>
                <w:i w:val="0"/>
                <w:sz w:val="18"/>
              </w:rPr>
              <w:t>FR-038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PRD14-R5</w:t>
            </w:r>
          </w:p>
        </w:tc>
        <w:tc>
          <w:tcPr>
            <w:tcW w:type="dxa" w:w="1729"/>
          </w:tcPr>
          <w:p>
            <w:pPr>
              <w:spacing w:after="40"/>
            </w:pPr>
            <w:r/>
            <w:r>
              <w:rPr>
                <w:rFonts w:ascii="Times New Roman" w:hAnsi="Times New Roman" w:eastAsia="宋体"/>
                <w:b w:val="0"/>
                <w:i w:val="0"/>
                <w:sz w:val="18"/>
              </w:rPr>
              <w:t>契约检查：按ExecutionContractBaseline记录ContractCheckResult四态（</w:t>
            </w:r>
          </w:p>
        </w:tc>
        <w:tc>
          <w:tcPr>
            <w:tcW w:type="dxa" w:w="1729"/>
          </w:tcPr>
          <w:p>
            <w:pPr>
              <w:spacing w:after="40"/>
            </w:pPr>
            <w:r/>
            <w:r>
              <w:rPr>
                <w:rFonts w:ascii="Times New Roman" w:hAnsi="Times New Roman" w:eastAsia="宋体"/>
                <w:b w:val="0"/>
                <w:i w:val="0"/>
                <w:sz w:val="18"/>
              </w:rPr>
              <w:t>14-PRD-QualityIntelligence.md §2「契约检查」行</w:t>
            </w:r>
          </w:p>
        </w:tc>
        <w:tc>
          <w:tcPr>
            <w:tcW w:type="dxa" w:w="1729"/>
          </w:tcPr>
          <w:p>
            <w:pPr>
              <w:spacing w:after="40"/>
            </w:pPr>
            <w:r/>
            <w:r>
              <w:rPr>
                <w:rFonts w:ascii="Times New Roman" w:hAnsi="Times New Roman" w:eastAsia="宋体"/>
                <w:b w:val="0"/>
                <w:i w:val="0"/>
                <w:sz w:val="18"/>
              </w:rPr>
              <w:t>FR-039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PRD14-R6</w:t>
            </w:r>
          </w:p>
        </w:tc>
        <w:tc>
          <w:tcPr>
            <w:tcW w:type="dxa" w:w="1729"/>
          </w:tcPr>
          <w:p>
            <w:pPr>
              <w:spacing w:after="40"/>
            </w:pPr>
            <w:r/>
            <w:r>
              <w:rPr>
                <w:rFonts w:ascii="Times New Roman" w:hAnsi="Times New Roman" w:eastAsia="宋体"/>
                <w:b w:val="0"/>
                <w:i w:val="0"/>
                <w:sz w:val="18"/>
              </w:rPr>
              <w:t>结果：每次尝试产生独立ExecutionResult；人工注释不能改原始事实</w:t>
            </w:r>
          </w:p>
        </w:tc>
        <w:tc>
          <w:tcPr>
            <w:tcW w:type="dxa" w:w="1729"/>
          </w:tcPr>
          <w:p>
            <w:pPr>
              <w:spacing w:after="40"/>
            </w:pPr>
            <w:r/>
            <w:r>
              <w:rPr>
                <w:rFonts w:ascii="Times New Roman" w:hAnsi="Times New Roman" w:eastAsia="宋体"/>
                <w:b w:val="0"/>
                <w:i w:val="0"/>
                <w:sz w:val="18"/>
              </w:rPr>
              <w:t>14-PRD-QualityIntelligence.md §2「结果」行</w:t>
            </w:r>
          </w:p>
        </w:tc>
        <w:tc>
          <w:tcPr>
            <w:tcW w:type="dxa" w:w="1729"/>
          </w:tcPr>
          <w:p>
            <w:pPr>
              <w:spacing w:after="40"/>
            </w:pPr>
            <w:r/>
            <w:r>
              <w:rPr>
                <w:rFonts w:ascii="Times New Roman" w:hAnsi="Times New Roman" w:eastAsia="宋体"/>
                <w:b w:val="0"/>
                <w:i w:val="0"/>
                <w:sz w:val="18"/>
              </w:rPr>
              <w:t>FR-040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PRD14-R7</w:t>
            </w:r>
          </w:p>
        </w:tc>
        <w:tc>
          <w:tcPr>
            <w:tcW w:type="dxa" w:w="1729"/>
          </w:tcPr>
          <w:p>
            <w:pPr>
              <w:spacing w:after="40"/>
            </w:pPr>
            <w:r/>
            <w:r>
              <w:rPr>
                <w:rFonts w:ascii="Times New Roman" w:hAnsi="Times New Roman" w:eastAsia="宋体"/>
                <w:b w:val="0"/>
                <w:i w:val="0"/>
                <w:sz w:val="18"/>
              </w:rPr>
              <w:t>证据：请求/响应、日志、截图、视频、Trace、性能数据、摘要和保留策略；敏感证据访问受限</w:t>
            </w:r>
          </w:p>
        </w:tc>
        <w:tc>
          <w:tcPr>
            <w:tcW w:type="dxa" w:w="1729"/>
          </w:tcPr>
          <w:p>
            <w:pPr>
              <w:spacing w:after="40"/>
            </w:pPr>
            <w:r/>
            <w:r>
              <w:rPr>
                <w:rFonts w:ascii="Times New Roman" w:hAnsi="Times New Roman" w:eastAsia="宋体"/>
                <w:b w:val="0"/>
                <w:i w:val="0"/>
                <w:sz w:val="18"/>
              </w:rPr>
              <w:t>14-PRD-QualityIntelligence.md §2「证据」行</w:t>
            </w:r>
          </w:p>
        </w:tc>
        <w:tc>
          <w:tcPr>
            <w:tcW w:type="dxa" w:w="1729"/>
          </w:tcPr>
          <w:p>
            <w:pPr>
              <w:spacing w:after="40"/>
            </w:pPr>
            <w:r/>
            <w:r>
              <w:rPr>
                <w:rFonts w:ascii="Times New Roman" w:hAnsi="Times New Roman" w:eastAsia="宋体"/>
                <w:b w:val="0"/>
                <w:i w:val="0"/>
                <w:sz w:val="18"/>
              </w:rPr>
              <w:t>FR-041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PRD14-R8</w:t>
            </w:r>
          </w:p>
        </w:tc>
        <w:tc>
          <w:tcPr>
            <w:tcW w:type="dxa" w:w="1729"/>
          </w:tcPr>
          <w:p>
            <w:pPr>
              <w:spacing w:after="40"/>
            </w:pPr>
            <w:r/>
            <w:r>
              <w:rPr>
                <w:rFonts w:ascii="Times New Roman" w:hAnsi="Times New Roman" w:eastAsia="宋体"/>
                <w:b w:val="0"/>
                <w:i w:val="0"/>
                <w:sz w:val="18"/>
              </w:rPr>
              <w:t>实时流：ExecutionTask进度、日志和制品事件；WebSocket不承载批准/修改命令</w:t>
            </w:r>
          </w:p>
        </w:tc>
        <w:tc>
          <w:tcPr>
            <w:tcW w:type="dxa" w:w="1729"/>
          </w:tcPr>
          <w:p>
            <w:pPr>
              <w:spacing w:after="40"/>
            </w:pPr>
            <w:r/>
            <w:r>
              <w:rPr>
                <w:rFonts w:ascii="Times New Roman" w:hAnsi="Times New Roman" w:eastAsia="宋体"/>
                <w:b w:val="0"/>
                <w:i w:val="0"/>
                <w:sz w:val="18"/>
              </w:rPr>
              <w:t>14-PRD-QualityIntelligence.md §2「实时流」行</w:t>
            </w:r>
          </w:p>
        </w:tc>
        <w:tc>
          <w:tcPr>
            <w:tcW w:type="dxa" w:w="1729"/>
          </w:tcPr>
          <w:p>
            <w:pPr>
              <w:spacing w:after="40"/>
            </w:pPr>
            <w:r/>
            <w:r>
              <w:rPr>
                <w:rFonts w:ascii="Times New Roman" w:hAnsi="Times New Roman" w:eastAsia="宋体"/>
                <w:b w:val="0"/>
                <w:i w:val="0"/>
                <w:sz w:val="18"/>
              </w:rPr>
              <w:t>FR-042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PRD14-R9</w:t>
            </w:r>
          </w:p>
        </w:tc>
        <w:tc>
          <w:tcPr>
            <w:tcW w:type="dxa" w:w="1729"/>
          </w:tcPr>
          <w:p>
            <w:pPr>
              <w:spacing w:after="40"/>
            </w:pPr>
            <w:r/>
            <w:r>
              <w:rPr>
                <w:rFonts w:ascii="Times New Roman" w:hAnsi="Times New Roman" w:eastAsia="宋体"/>
                <w:b w:val="0"/>
                <w:i w:val="0"/>
                <w:sz w:val="18"/>
              </w:rPr>
              <w:t>手工测试：记录步骤结果、实际结果和证据；测试人员对手工结果负责</w:t>
            </w:r>
          </w:p>
        </w:tc>
        <w:tc>
          <w:tcPr>
            <w:tcW w:type="dxa" w:w="1729"/>
          </w:tcPr>
          <w:p>
            <w:pPr>
              <w:spacing w:after="40"/>
            </w:pPr>
            <w:r/>
            <w:r>
              <w:rPr>
                <w:rFonts w:ascii="Times New Roman" w:hAnsi="Times New Roman" w:eastAsia="宋体"/>
                <w:b w:val="0"/>
                <w:i w:val="0"/>
                <w:sz w:val="18"/>
              </w:rPr>
              <w:t>14-PRD-QualityIntelligence.md §2「手工测试」行</w:t>
            </w:r>
          </w:p>
        </w:tc>
        <w:tc>
          <w:tcPr>
            <w:tcW w:type="dxa" w:w="1729"/>
          </w:tcPr>
          <w:p>
            <w:pPr>
              <w:spacing w:after="40"/>
            </w:pPr>
            <w:r/>
            <w:r>
              <w:rPr>
                <w:rFonts w:ascii="Times New Roman" w:hAnsi="Times New Roman" w:eastAsia="宋体"/>
                <w:b w:val="0"/>
                <w:i w:val="0"/>
                <w:sz w:val="18"/>
              </w:rPr>
              <w:t>FR-043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PRD15-R1</w:t>
            </w:r>
          </w:p>
        </w:tc>
        <w:tc>
          <w:tcPr>
            <w:tcW w:type="dxa" w:w="1729"/>
          </w:tcPr>
          <w:p>
            <w:pPr>
              <w:spacing w:after="40"/>
            </w:pPr>
            <w:r/>
            <w:r>
              <w:rPr>
                <w:rFonts w:ascii="Times New Roman" w:hAnsi="Times New Roman" w:eastAsia="宋体"/>
                <w:b w:val="0"/>
                <w:i w:val="0"/>
                <w:sz w:val="18"/>
              </w:rPr>
              <w:t>结果分析：聚类失败、关联日志/Trace、RCA和替代解释；审核证据充分性，不接受越界推断</w:t>
            </w:r>
          </w:p>
        </w:tc>
        <w:tc>
          <w:tcPr>
            <w:tcW w:type="dxa" w:w="1729"/>
          </w:tcPr>
          <w:p>
            <w:pPr>
              <w:spacing w:after="40"/>
            </w:pPr>
            <w:r/>
            <w:r>
              <w:rPr>
                <w:rFonts w:ascii="Times New Roman" w:hAnsi="Times New Roman" w:eastAsia="宋体"/>
                <w:b w:val="0"/>
                <w:i w:val="0"/>
                <w:sz w:val="18"/>
              </w:rPr>
              <w:t>15-PRD-SkillCenter.md（质量分析与缺陷）§3 功能需求表「结果分析」行</w:t>
            </w:r>
          </w:p>
        </w:tc>
        <w:tc>
          <w:tcPr>
            <w:tcW w:type="dxa" w:w="1729"/>
          </w:tcPr>
          <w:p>
            <w:pPr>
              <w:spacing w:after="40"/>
            </w:pPr>
            <w:r/>
            <w:r>
              <w:rPr>
                <w:rFonts w:ascii="Times New Roman" w:hAnsi="Times New Roman" w:eastAsia="宋体"/>
                <w:b w:val="0"/>
                <w:i w:val="0"/>
                <w:sz w:val="18"/>
              </w:rPr>
              <w:t>FR-045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PRD15-R2</w:t>
            </w:r>
          </w:p>
        </w:tc>
        <w:tc>
          <w:tcPr>
            <w:tcW w:type="dxa" w:w="1729"/>
          </w:tcPr>
          <w:p>
            <w:pPr>
              <w:spacing w:after="40"/>
            </w:pPr>
            <w:r/>
            <w:r>
              <w:rPr>
                <w:rFonts w:ascii="Times New Roman" w:hAnsi="Times New Roman" w:eastAsia="宋体"/>
                <w:b w:val="0"/>
                <w:i w:val="0"/>
                <w:sz w:val="18"/>
              </w:rPr>
              <w:t>FailureCluster：按特征聚合ExecutionResult，支持拆分/合并建议；Cluster不是</w:t>
            </w:r>
          </w:p>
        </w:tc>
        <w:tc>
          <w:tcPr>
            <w:tcW w:type="dxa" w:w="1729"/>
          </w:tcPr>
          <w:p>
            <w:pPr>
              <w:spacing w:after="40"/>
            </w:pPr>
            <w:r/>
            <w:r>
              <w:rPr>
                <w:rFonts w:ascii="Times New Roman" w:hAnsi="Times New Roman" w:eastAsia="宋体"/>
                <w:b w:val="0"/>
                <w:i w:val="0"/>
                <w:sz w:val="18"/>
              </w:rPr>
              <w:t>15-PRD-SkillCenter.md §3「FailureCluster」行</w:t>
            </w:r>
          </w:p>
        </w:tc>
        <w:tc>
          <w:tcPr>
            <w:tcW w:type="dxa" w:w="1729"/>
          </w:tcPr>
          <w:p>
            <w:pPr>
              <w:spacing w:after="40"/>
            </w:pPr>
            <w:r/>
            <w:r>
              <w:rPr>
                <w:rFonts w:ascii="Times New Roman" w:hAnsi="Times New Roman" w:eastAsia="宋体"/>
                <w:b w:val="0"/>
                <w:i w:val="0"/>
                <w:sz w:val="18"/>
              </w:rPr>
              <w:t>FR-046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PRD15-R3</w:t>
            </w:r>
          </w:p>
        </w:tc>
        <w:tc>
          <w:tcPr>
            <w:tcW w:type="dxa" w:w="1729"/>
          </w:tcPr>
          <w:p>
            <w:pPr>
              <w:spacing w:after="40"/>
            </w:pPr>
            <w:r/>
            <w:r>
              <w:rPr>
                <w:rFonts w:ascii="Times New Roman" w:hAnsi="Times New Roman" w:eastAsia="宋体"/>
                <w:b w:val="0"/>
                <w:i w:val="0"/>
                <w:sz w:val="18"/>
              </w:rPr>
              <w:t>Defect：生成草稿、去重、复现步骤和严重度建议；批准版本、流转、关闭和重复关系</w:t>
            </w:r>
          </w:p>
        </w:tc>
        <w:tc>
          <w:tcPr>
            <w:tcW w:type="dxa" w:w="1729"/>
          </w:tcPr>
          <w:p>
            <w:pPr>
              <w:spacing w:after="40"/>
            </w:pPr>
            <w:r/>
            <w:r>
              <w:rPr>
                <w:rFonts w:ascii="Times New Roman" w:hAnsi="Times New Roman" w:eastAsia="宋体"/>
                <w:b w:val="0"/>
                <w:i w:val="0"/>
                <w:sz w:val="18"/>
              </w:rPr>
              <w:t>15-PRD-SkillCenter.md §3「Defect」行</w:t>
            </w:r>
          </w:p>
        </w:tc>
        <w:tc>
          <w:tcPr>
            <w:tcW w:type="dxa" w:w="1729"/>
          </w:tcPr>
          <w:p>
            <w:pPr>
              <w:spacing w:after="40"/>
            </w:pPr>
            <w:r/>
            <w:r>
              <w:rPr>
                <w:rFonts w:ascii="Times New Roman" w:hAnsi="Times New Roman" w:eastAsia="宋体"/>
                <w:b w:val="0"/>
                <w:i w:val="0"/>
                <w:sz w:val="18"/>
              </w:rPr>
              <w:t>FR-047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PRD15-R4</w:t>
            </w:r>
          </w:p>
        </w:tc>
        <w:tc>
          <w:tcPr>
            <w:tcW w:type="dxa" w:w="1729"/>
          </w:tcPr>
          <w:p>
            <w:pPr>
              <w:spacing w:after="40"/>
            </w:pPr>
            <w:r/>
            <w:r>
              <w:rPr>
                <w:rFonts w:ascii="Times New Roman" w:hAnsi="Times New Roman" w:eastAsia="宋体"/>
                <w:b w:val="0"/>
                <w:i w:val="0"/>
                <w:sz w:val="18"/>
              </w:rPr>
              <w:t>外部同步：生成固定提交内容、附件和操作建议；每次创建/更新/评论/状态流转等写入单独批准</w:t>
            </w:r>
          </w:p>
        </w:tc>
        <w:tc>
          <w:tcPr>
            <w:tcW w:type="dxa" w:w="1729"/>
          </w:tcPr>
          <w:p>
            <w:pPr>
              <w:spacing w:after="40"/>
            </w:pPr>
            <w:r/>
            <w:r>
              <w:rPr>
                <w:rFonts w:ascii="Times New Roman" w:hAnsi="Times New Roman" w:eastAsia="宋体"/>
                <w:b w:val="0"/>
                <w:i w:val="0"/>
                <w:sz w:val="18"/>
              </w:rPr>
              <w:t>15-PRD-SkillCenter.md §3「外部同步」行</w:t>
            </w:r>
          </w:p>
        </w:tc>
        <w:tc>
          <w:tcPr>
            <w:tcW w:type="dxa" w:w="1729"/>
          </w:tcPr>
          <w:p>
            <w:pPr>
              <w:spacing w:after="40"/>
            </w:pPr>
            <w:r/>
            <w:r>
              <w:rPr>
                <w:rFonts w:ascii="Times New Roman" w:hAnsi="Times New Roman" w:eastAsia="宋体"/>
                <w:b w:val="0"/>
                <w:i w:val="0"/>
                <w:sz w:val="18"/>
              </w:rPr>
              <w:t>FR-048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PRD15-R5</w:t>
            </w:r>
          </w:p>
        </w:tc>
        <w:tc>
          <w:tcPr>
            <w:tcW w:type="dxa" w:w="1729"/>
          </w:tcPr>
          <w:p>
            <w:pPr>
              <w:spacing w:after="40"/>
            </w:pPr>
            <w:r/>
            <w:r>
              <w:rPr>
                <w:rFonts w:ascii="Times New Roman" w:hAnsi="Times New Roman" w:eastAsia="宋体"/>
                <w:b w:val="0"/>
                <w:i w:val="0"/>
                <w:sz w:val="18"/>
              </w:rPr>
              <w:t>报告：汇总冻结范围、执行事实、已批准分析/Defect和指标；签署发布，披露错误/阻塞/排除项</w:t>
            </w:r>
          </w:p>
        </w:tc>
        <w:tc>
          <w:tcPr>
            <w:tcW w:type="dxa" w:w="1729"/>
          </w:tcPr>
          <w:p>
            <w:pPr>
              <w:spacing w:after="40"/>
            </w:pPr>
            <w:r/>
            <w:r>
              <w:rPr>
                <w:rFonts w:ascii="Times New Roman" w:hAnsi="Times New Roman" w:eastAsia="宋体"/>
                <w:b w:val="0"/>
                <w:i w:val="0"/>
                <w:sz w:val="18"/>
              </w:rPr>
              <w:t>15-PRD-SkillCenter.md §3「报告」行</w:t>
            </w:r>
          </w:p>
        </w:tc>
        <w:tc>
          <w:tcPr>
            <w:tcW w:type="dxa" w:w="1729"/>
          </w:tcPr>
          <w:p>
            <w:pPr>
              <w:spacing w:after="40"/>
            </w:pPr>
            <w:r/>
            <w:r>
              <w:rPr>
                <w:rFonts w:ascii="Times New Roman" w:hAnsi="Times New Roman" w:eastAsia="宋体"/>
                <w:b w:val="0"/>
                <w:i w:val="0"/>
                <w:sz w:val="18"/>
              </w:rPr>
              <w:t>FR-049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PRD15-R6</w:t>
            </w:r>
          </w:p>
        </w:tc>
        <w:tc>
          <w:tcPr>
            <w:tcW w:type="dxa" w:w="1729"/>
          </w:tcPr>
          <w:p>
            <w:pPr>
              <w:spacing w:after="40"/>
            </w:pPr>
            <w:r/>
            <w:r>
              <w:rPr>
                <w:rFonts w:ascii="Times New Roman" w:hAnsi="Times New Roman" w:eastAsia="宋体"/>
                <w:b w:val="0"/>
                <w:i w:val="0"/>
                <w:sz w:val="18"/>
              </w:rPr>
              <w:t>覆盖率：按批准分母口径与快照生成执行覆盖率报告（设计覆盖归12号，裁决B2-1）；批准分母口径与报告结论</w:t>
            </w:r>
          </w:p>
        </w:tc>
        <w:tc>
          <w:tcPr>
            <w:tcW w:type="dxa" w:w="1729"/>
          </w:tcPr>
          <w:p>
            <w:pPr>
              <w:spacing w:after="40"/>
            </w:pPr>
            <w:r/>
            <w:r>
              <w:rPr>
                <w:rFonts w:ascii="Times New Roman" w:hAnsi="Times New Roman" w:eastAsia="宋体"/>
                <w:b w:val="0"/>
                <w:i w:val="0"/>
                <w:sz w:val="18"/>
              </w:rPr>
              <w:t>15-PRD-SkillCenter.md §3「覆盖率」行</w:t>
            </w:r>
          </w:p>
        </w:tc>
        <w:tc>
          <w:tcPr>
            <w:tcW w:type="dxa" w:w="1729"/>
          </w:tcPr>
          <w:p>
            <w:pPr>
              <w:spacing w:after="40"/>
            </w:pPr>
            <w:r/>
            <w:r>
              <w:rPr>
                <w:rFonts w:ascii="Times New Roman" w:hAnsi="Times New Roman" w:eastAsia="宋体"/>
                <w:b w:val="0"/>
                <w:i w:val="0"/>
                <w:sz w:val="18"/>
              </w:rPr>
              <w:t>FR-050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PRD15-R7</w:t>
            </w:r>
          </w:p>
        </w:tc>
        <w:tc>
          <w:tcPr>
            <w:tcW w:type="dxa" w:w="1729"/>
          </w:tcPr>
          <w:p>
            <w:pPr>
              <w:spacing w:after="40"/>
            </w:pPr>
            <w:r/>
            <w:r>
              <w:rPr>
                <w:rFonts w:ascii="Times New Roman" w:hAnsi="Times New Roman" w:eastAsia="宋体"/>
                <w:b w:val="0"/>
                <w:i w:val="0"/>
                <w:sz w:val="18"/>
              </w:rPr>
              <w:t>质量门禁：执行版本化确定性规则，AI提供风险/回归建议；门禁规则变更、放行/阻断豁免由人决定</w:t>
            </w:r>
          </w:p>
        </w:tc>
        <w:tc>
          <w:tcPr>
            <w:tcW w:type="dxa" w:w="1729"/>
          </w:tcPr>
          <w:p>
            <w:pPr>
              <w:spacing w:after="40"/>
            </w:pPr>
            <w:r/>
            <w:r>
              <w:rPr>
                <w:rFonts w:ascii="Times New Roman" w:hAnsi="Times New Roman" w:eastAsia="宋体"/>
                <w:b w:val="0"/>
                <w:i w:val="0"/>
                <w:sz w:val="18"/>
              </w:rPr>
              <w:t>15-PRD-SkillCenter.md §3「质量门禁」行</w:t>
            </w:r>
          </w:p>
        </w:tc>
        <w:tc>
          <w:tcPr>
            <w:tcW w:type="dxa" w:w="1729"/>
          </w:tcPr>
          <w:p>
            <w:pPr>
              <w:spacing w:after="40"/>
            </w:pPr>
            <w:r/>
            <w:r>
              <w:rPr>
                <w:rFonts w:ascii="Times New Roman" w:hAnsi="Times New Roman" w:eastAsia="宋体"/>
                <w:b w:val="0"/>
                <w:i w:val="0"/>
                <w:sz w:val="18"/>
              </w:rPr>
              <w:t>FR-051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PRD15-R8</w:t>
            </w:r>
          </w:p>
        </w:tc>
        <w:tc>
          <w:tcPr>
            <w:tcW w:type="dxa" w:w="1729"/>
          </w:tcPr>
          <w:p>
            <w:pPr>
              <w:spacing w:after="40"/>
            </w:pPr>
            <w:r/>
            <w:r>
              <w:rPr>
                <w:rFonts w:ascii="Times New Roman" w:hAnsi="Times New Roman" w:eastAsia="宋体"/>
                <w:b w:val="0"/>
                <w:i w:val="0"/>
                <w:sz w:val="18"/>
              </w:rPr>
              <w:t>流水线：关联触发、运行、回调和回执；外部写入与触发范围受授权</w:t>
            </w:r>
          </w:p>
        </w:tc>
        <w:tc>
          <w:tcPr>
            <w:tcW w:type="dxa" w:w="1729"/>
          </w:tcPr>
          <w:p>
            <w:pPr>
              <w:spacing w:after="40"/>
            </w:pPr>
            <w:r/>
            <w:r>
              <w:rPr>
                <w:rFonts w:ascii="Times New Roman" w:hAnsi="Times New Roman" w:eastAsia="宋体"/>
                <w:b w:val="0"/>
                <w:i w:val="0"/>
                <w:sz w:val="18"/>
              </w:rPr>
              <w:t>15-PRD-SkillCenter.md §3「流水线」行</w:t>
            </w:r>
          </w:p>
        </w:tc>
        <w:tc>
          <w:tcPr>
            <w:tcW w:type="dxa" w:w="1729"/>
          </w:tcPr>
          <w:p>
            <w:pPr>
              <w:spacing w:after="40"/>
            </w:pPr>
            <w:r/>
            <w:r>
              <w:rPr>
                <w:rFonts w:ascii="Times New Roman" w:hAnsi="Times New Roman" w:eastAsia="宋体"/>
                <w:b w:val="0"/>
                <w:i w:val="0"/>
                <w:sz w:val="18"/>
              </w:rPr>
              <w:t>FR-052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PRD16-R1</w:t>
            </w:r>
          </w:p>
        </w:tc>
        <w:tc>
          <w:tcPr>
            <w:tcW w:type="dxa" w:w="1729"/>
          </w:tcPr>
          <w:p>
            <w:pPr>
              <w:spacing w:after="40"/>
            </w:pPr>
            <w:r/>
            <w:r>
              <w:rPr>
                <w:rFonts w:ascii="Times New Roman" w:hAnsi="Times New Roman" w:eastAsia="宋体"/>
                <w:b w:val="0"/>
                <w:i w:val="0"/>
                <w:sz w:val="18"/>
              </w:rPr>
              <w:t>Skill：稳定根/版本、输入输出契约、实现引用、风险、依赖、权限和评测；发布/升级可执行Skill需代码与安</w:t>
            </w:r>
          </w:p>
        </w:tc>
        <w:tc>
          <w:tcPr>
            <w:tcW w:type="dxa" w:w="1729"/>
          </w:tcPr>
          <w:p>
            <w:pPr>
              <w:spacing w:after="40"/>
            </w:pPr>
            <w:r/>
            <w:r>
              <w:rPr>
                <w:rFonts w:ascii="Times New Roman" w:hAnsi="Times New Roman" w:eastAsia="宋体"/>
                <w:b w:val="0"/>
                <w:i w:val="0"/>
                <w:sz w:val="18"/>
              </w:rPr>
              <w:t>16-PRD-AgentCenter.md（AI Agent中心）§2 功能需求表「Skill」行</w:t>
            </w:r>
          </w:p>
        </w:tc>
        <w:tc>
          <w:tcPr>
            <w:tcW w:type="dxa" w:w="1729"/>
          </w:tcPr>
          <w:p>
            <w:pPr>
              <w:spacing w:after="40"/>
            </w:pPr>
            <w:r/>
            <w:r>
              <w:rPr>
                <w:rFonts w:ascii="Times New Roman" w:hAnsi="Times New Roman" w:eastAsia="宋体"/>
                <w:b w:val="0"/>
                <w:i w:val="0"/>
                <w:sz w:val="18"/>
              </w:rPr>
              <w:t>FR-054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PRD16-R2</w:t>
            </w:r>
          </w:p>
        </w:tc>
        <w:tc>
          <w:tcPr>
            <w:tcW w:type="dxa" w:w="1729"/>
          </w:tcPr>
          <w:p>
            <w:pPr>
              <w:spacing w:after="40"/>
            </w:pPr>
            <w:r/>
            <w:r>
              <w:rPr>
                <w:rFonts w:ascii="Times New Roman" w:hAnsi="Times New Roman" w:eastAsia="宋体"/>
                <w:b w:val="0"/>
                <w:i w:val="0"/>
                <w:sz w:val="18"/>
              </w:rPr>
              <w:t>Agent：目标、职责、允许技能清单、工具/文件/网络/Secret、委派深度和预算；能力扩大需治理审核</w:t>
            </w:r>
          </w:p>
        </w:tc>
        <w:tc>
          <w:tcPr>
            <w:tcW w:type="dxa" w:w="1729"/>
          </w:tcPr>
          <w:p>
            <w:pPr>
              <w:spacing w:after="40"/>
            </w:pPr>
            <w:r/>
            <w:r>
              <w:rPr>
                <w:rFonts w:ascii="Times New Roman" w:hAnsi="Times New Roman" w:eastAsia="宋体"/>
                <w:b w:val="0"/>
                <w:i w:val="0"/>
                <w:sz w:val="18"/>
              </w:rPr>
              <w:t>16-PRD-AgentCenter.md §2「Agent」行</w:t>
            </w:r>
          </w:p>
        </w:tc>
        <w:tc>
          <w:tcPr>
            <w:tcW w:type="dxa" w:w="1729"/>
          </w:tcPr>
          <w:p>
            <w:pPr>
              <w:spacing w:after="40"/>
            </w:pPr>
            <w:r/>
            <w:r>
              <w:rPr>
                <w:rFonts w:ascii="Times New Roman" w:hAnsi="Times New Roman" w:eastAsia="宋体"/>
                <w:b w:val="0"/>
                <w:i w:val="0"/>
                <w:sz w:val="18"/>
              </w:rPr>
              <w:t>FR-055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PRD16-R3</w:t>
            </w:r>
          </w:p>
        </w:tc>
        <w:tc>
          <w:tcPr>
            <w:tcW w:type="dxa" w:w="1729"/>
          </w:tcPr>
          <w:p>
            <w:pPr>
              <w:spacing w:after="40"/>
            </w:pPr>
            <w:r/>
            <w:r>
              <w:rPr>
                <w:rFonts w:ascii="Times New Roman" w:hAnsi="Times New Roman" w:eastAsia="宋体"/>
                <w:b w:val="0"/>
                <w:i w:val="0"/>
                <w:sz w:val="18"/>
              </w:rPr>
              <w:t>Prompt：不可变版本、模型/模板/摘要和适用范围；版本发布及高风险变更审核</w:t>
            </w:r>
          </w:p>
        </w:tc>
        <w:tc>
          <w:tcPr>
            <w:tcW w:type="dxa" w:w="1729"/>
          </w:tcPr>
          <w:p>
            <w:pPr>
              <w:spacing w:after="40"/>
            </w:pPr>
            <w:r/>
            <w:r>
              <w:rPr>
                <w:rFonts w:ascii="Times New Roman" w:hAnsi="Times New Roman" w:eastAsia="宋体"/>
                <w:b w:val="0"/>
                <w:i w:val="0"/>
                <w:sz w:val="18"/>
              </w:rPr>
              <w:t>16-PRD-AgentCenter.md §2「Prompt」行</w:t>
            </w:r>
          </w:p>
        </w:tc>
        <w:tc>
          <w:tcPr>
            <w:tcW w:type="dxa" w:w="1729"/>
          </w:tcPr>
          <w:p>
            <w:pPr>
              <w:spacing w:after="40"/>
            </w:pPr>
            <w:r/>
            <w:r>
              <w:rPr>
                <w:rFonts w:ascii="Times New Roman" w:hAnsi="Times New Roman" w:eastAsia="宋体"/>
                <w:b w:val="0"/>
                <w:i w:val="0"/>
                <w:sz w:val="18"/>
              </w:rPr>
              <w:t>FR-056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PRD16-R4</w:t>
            </w:r>
          </w:p>
        </w:tc>
        <w:tc>
          <w:tcPr>
            <w:tcW w:type="dxa" w:w="1729"/>
          </w:tcPr>
          <w:p>
            <w:pPr>
              <w:spacing w:after="40"/>
            </w:pPr>
            <w:r/>
            <w:r>
              <w:rPr>
                <w:rFonts w:ascii="Times New Roman" w:hAnsi="Times New Roman" w:eastAsia="宋体"/>
                <w:b w:val="0"/>
                <w:i w:val="0"/>
                <w:sz w:val="18"/>
              </w:rPr>
              <w:t>Workflow：有向无环图、节点Agent/Skill、输入输出、权限、重试、降级和人工检查点；发布前结构、</w:t>
            </w:r>
          </w:p>
        </w:tc>
        <w:tc>
          <w:tcPr>
            <w:tcW w:type="dxa" w:w="1729"/>
          </w:tcPr>
          <w:p>
            <w:pPr>
              <w:spacing w:after="40"/>
            </w:pPr>
            <w:r/>
            <w:r>
              <w:rPr>
                <w:rFonts w:ascii="Times New Roman" w:hAnsi="Times New Roman" w:eastAsia="宋体"/>
                <w:b w:val="0"/>
                <w:i w:val="0"/>
                <w:sz w:val="18"/>
              </w:rPr>
              <w:t>16-PRD-AgentCenter.md §2「Workflow」行</w:t>
            </w:r>
          </w:p>
        </w:tc>
        <w:tc>
          <w:tcPr>
            <w:tcW w:type="dxa" w:w="1729"/>
          </w:tcPr>
          <w:p>
            <w:pPr>
              <w:spacing w:after="40"/>
            </w:pPr>
            <w:r/>
            <w:r>
              <w:rPr>
                <w:rFonts w:ascii="Times New Roman" w:hAnsi="Times New Roman" w:eastAsia="宋体"/>
                <w:b w:val="0"/>
                <w:i w:val="0"/>
                <w:sz w:val="18"/>
              </w:rPr>
              <w:t>FR-057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PRD16-R5</w:t>
            </w:r>
          </w:p>
        </w:tc>
        <w:tc>
          <w:tcPr>
            <w:tcW w:type="dxa" w:w="1729"/>
          </w:tcPr>
          <w:p>
            <w:pPr>
              <w:spacing w:after="40"/>
            </w:pPr>
            <w:r/>
            <w:r>
              <w:rPr>
                <w:rFonts w:ascii="Times New Roman" w:hAnsi="Times New Roman" w:eastAsia="宋体"/>
                <w:b w:val="0"/>
                <w:i w:val="0"/>
                <w:sz w:val="18"/>
              </w:rPr>
              <w:t>Session/Trace：发起人、WorkItem、版本快照、授权决定、节点/tool调用、输入输出摘要、成</w:t>
            </w:r>
          </w:p>
        </w:tc>
        <w:tc>
          <w:tcPr>
            <w:tcW w:type="dxa" w:w="1729"/>
          </w:tcPr>
          <w:p>
            <w:pPr>
              <w:spacing w:after="40"/>
            </w:pPr>
            <w:r/>
            <w:r>
              <w:rPr>
                <w:rFonts w:ascii="Times New Roman" w:hAnsi="Times New Roman" w:eastAsia="宋体"/>
                <w:b w:val="0"/>
                <w:i w:val="0"/>
                <w:sz w:val="18"/>
              </w:rPr>
              <w:t>16-PRD-AgentCenter.md §2「Session/Trace」行</w:t>
            </w:r>
          </w:p>
        </w:tc>
        <w:tc>
          <w:tcPr>
            <w:tcW w:type="dxa" w:w="1729"/>
          </w:tcPr>
          <w:p>
            <w:pPr>
              <w:spacing w:after="40"/>
            </w:pPr>
            <w:r/>
            <w:r>
              <w:rPr>
                <w:rFonts w:ascii="Times New Roman" w:hAnsi="Times New Roman" w:eastAsia="宋体"/>
                <w:b w:val="0"/>
                <w:i w:val="0"/>
                <w:sz w:val="18"/>
              </w:rPr>
              <w:t>FR-058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PRD16-R6</w:t>
            </w:r>
          </w:p>
        </w:tc>
        <w:tc>
          <w:tcPr>
            <w:tcW w:type="dxa" w:w="1729"/>
          </w:tcPr>
          <w:p>
            <w:pPr>
              <w:spacing w:after="40"/>
            </w:pPr>
            <w:r/>
            <w:r>
              <w:rPr>
                <w:rFonts w:ascii="Times New Roman" w:hAnsi="Times New Roman" w:eastAsia="宋体"/>
                <w:b w:val="0"/>
                <w:i w:val="0"/>
                <w:sz w:val="18"/>
              </w:rPr>
              <w:t>评测：黄金样本集、数据集版本、目标版本、指标、结果、人工基线和适用性；决定准入、回滚并形成版本化校准记录（裁决</w:t>
            </w:r>
          </w:p>
        </w:tc>
        <w:tc>
          <w:tcPr>
            <w:tcW w:type="dxa" w:w="1729"/>
          </w:tcPr>
          <w:p>
            <w:pPr>
              <w:spacing w:after="40"/>
            </w:pPr>
            <w:r/>
            <w:r>
              <w:rPr>
                <w:rFonts w:ascii="Times New Roman" w:hAnsi="Times New Roman" w:eastAsia="宋体"/>
                <w:b w:val="0"/>
                <w:i w:val="0"/>
                <w:sz w:val="18"/>
              </w:rPr>
              <w:t>16-PRD-AgentCenter.md §2「Eval」行</w:t>
            </w:r>
          </w:p>
        </w:tc>
        <w:tc>
          <w:tcPr>
            <w:tcW w:type="dxa" w:w="1729"/>
          </w:tcPr>
          <w:p>
            <w:pPr>
              <w:spacing w:after="40"/>
            </w:pPr>
            <w:r/>
            <w:r>
              <w:rPr>
                <w:rFonts w:ascii="Times New Roman" w:hAnsi="Times New Roman" w:eastAsia="宋体"/>
                <w:b w:val="0"/>
                <w:i w:val="0"/>
                <w:sz w:val="18"/>
              </w:rPr>
              <w:t>FR-059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PRD16-R7</w:t>
            </w:r>
          </w:p>
        </w:tc>
        <w:tc>
          <w:tcPr>
            <w:tcW w:type="dxa" w:w="1729"/>
          </w:tcPr>
          <w:p>
            <w:pPr>
              <w:spacing w:after="40"/>
            </w:pPr>
            <w:r/>
            <w:r>
              <w:rPr>
                <w:rFonts w:ascii="Times New Roman" w:hAnsi="Times New Roman" w:eastAsia="宋体"/>
                <w:b w:val="0"/>
                <w:i w:val="0"/>
                <w:sz w:val="18"/>
              </w:rPr>
              <w:t>运行控制：暂停、取消、预算、循环检测、熔断和L0-L3降级（21号矩阵为唯一权威源）；人工可随时接管，正式审核</w:t>
            </w:r>
          </w:p>
        </w:tc>
        <w:tc>
          <w:tcPr>
            <w:tcW w:type="dxa" w:w="1729"/>
          </w:tcPr>
          <w:p>
            <w:pPr>
              <w:spacing w:after="40"/>
            </w:pPr>
            <w:r/>
            <w:r>
              <w:rPr>
                <w:rFonts w:ascii="Times New Roman" w:hAnsi="Times New Roman" w:eastAsia="宋体"/>
                <w:b w:val="0"/>
                <w:i w:val="0"/>
                <w:sz w:val="18"/>
              </w:rPr>
              <w:t>16-PRD-AgentCenter.md §2「运行控制」行</w:t>
            </w:r>
          </w:p>
        </w:tc>
        <w:tc>
          <w:tcPr>
            <w:tcW w:type="dxa" w:w="1729"/>
          </w:tcPr>
          <w:p>
            <w:pPr>
              <w:spacing w:after="40"/>
            </w:pPr>
            <w:r/>
            <w:r>
              <w:rPr>
                <w:rFonts w:ascii="Times New Roman" w:hAnsi="Times New Roman" w:eastAsia="宋体"/>
                <w:b w:val="0"/>
                <w:i w:val="0"/>
                <w:sz w:val="18"/>
              </w:rPr>
              <w:t>FR-060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PRD16-R8</w:t>
            </w:r>
          </w:p>
        </w:tc>
        <w:tc>
          <w:tcPr>
            <w:tcW w:type="dxa" w:w="1729"/>
          </w:tcPr>
          <w:p>
            <w:pPr>
              <w:spacing w:after="40"/>
            </w:pPr>
            <w:r/>
            <w:r>
              <w:rPr>
                <w:rFonts w:ascii="Times New Roman" w:hAnsi="Times New Roman" w:eastAsia="宋体"/>
                <w:b w:val="0"/>
                <w:i w:val="0"/>
                <w:sz w:val="18"/>
              </w:rPr>
              <w:t>独立平台评审：在生产Agent委派图之外按冻结快照评审产品、需求、架构、契约、安全、AI治理、可测试性、体验和</w:t>
            </w:r>
          </w:p>
        </w:tc>
        <w:tc>
          <w:tcPr>
            <w:tcW w:type="dxa" w:w="1729"/>
          </w:tcPr>
          <w:p>
            <w:pPr>
              <w:spacing w:after="40"/>
            </w:pPr>
            <w:r/>
            <w:r>
              <w:rPr>
                <w:rFonts w:ascii="Times New Roman" w:hAnsi="Times New Roman" w:eastAsia="宋体"/>
                <w:b w:val="0"/>
                <w:i w:val="0"/>
                <w:sz w:val="18"/>
              </w:rPr>
              <w:t>16-PRD-AgentCenter.md §2「独立平台评审」行</w:t>
            </w:r>
          </w:p>
        </w:tc>
        <w:tc>
          <w:tcPr>
            <w:tcW w:type="dxa" w:w="1729"/>
          </w:tcPr>
          <w:p>
            <w:pPr>
              <w:spacing w:after="40"/>
            </w:pPr>
            <w:r/>
            <w:r>
              <w:rPr>
                <w:rFonts w:ascii="Times New Roman" w:hAnsi="Times New Roman" w:eastAsia="宋体"/>
                <w:b w:val="0"/>
                <w:i w:val="0"/>
                <w:sz w:val="18"/>
              </w:rPr>
              <w:t>FR-061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w:t>
            </w:r>
          </w:p>
        </w:tc>
        <w:tc>
          <w:tcPr>
            <w:tcW w:type="dxa" w:w="1729"/>
          </w:tcPr>
          <w:p>
            <w:pPr>
              <w:spacing w:after="40"/>
            </w:pPr>
            <w:r/>
            <w:r>
              <w:rPr>
                <w:rFonts w:ascii="Times New Roman" w:hAnsi="Times New Roman" w:eastAsia="宋体"/>
                <w:b w:val="0"/>
                <w:i w:val="0"/>
                <w:sz w:val="18"/>
              </w:rPr>
              <w:t>Tenant/Workspace：生命周期、成员和隔离；UI把Workspace展示为项目，不新增Projec</w:t>
            </w:r>
          </w:p>
        </w:tc>
        <w:tc>
          <w:tcPr>
            <w:tcW w:type="dxa" w:w="1729"/>
          </w:tcPr>
          <w:p>
            <w:pPr>
              <w:spacing w:after="40"/>
            </w:pPr>
            <w:r/>
            <w:r>
              <w:rPr>
                <w:rFonts w:ascii="Times New Roman" w:hAnsi="Times New Roman" w:eastAsia="宋体"/>
                <w:b w:val="0"/>
                <w:i w:val="0"/>
                <w:sz w:val="18"/>
              </w:rPr>
              <w:t>17-PRD-KnowledgeCenter.md（平台管理）§2 功能需求表「Tenant/Workspace」行</w:t>
            </w:r>
          </w:p>
        </w:tc>
        <w:tc>
          <w:tcPr>
            <w:tcW w:type="dxa" w:w="1729"/>
          </w:tcPr>
          <w:p>
            <w:pPr>
              <w:spacing w:after="40"/>
            </w:pPr>
            <w:r/>
            <w:r>
              <w:rPr>
                <w:rFonts w:ascii="Times New Roman" w:hAnsi="Times New Roman" w:eastAsia="宋体"/>
                <w:b w:val="0"/>
                <w:i w:val="0"/>
                <w:sz w:val="18"/>
              </w:rPr>
              <w:t>FR-063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PRD17-R2</w:t>
            </w:r>
          </w:p>
        </w:tc>
        <w:tc>
          <w:tcPr>
            <w:tcW w:type="dxa" w:w="1729"/>
          </w:tcPr>
          <w:p>
            <w:pPr>
              <w:spacing w:after="40"/>
            </w:pPr>
            <w:r/>
            <w:r>
              <w:rPr>
                <w:rFonts w:ascii="Times New Roman" w:hAnsi="Times New Roman" w:eastAsia="宋体"/>
                <w:b w:val="0"/>
                <w:i w:val="0"/>
                <w:sz w:val="18"/>
              </w:rPr>
              <w:t>Release：范围、计划时间、状态和关联版本；关闭/归档前校验未完成工作和报告</w:t>
            </w:r>
          </w:p>
        </w:tc>
        <w:tc>
          <w:tcPr>
            <w:tcW w:type="dxa" w:w="1729"/>
          </w:tcPr>
          <w:p>
            <w:pPr>
              <w:spacing w:after="40"/>
            </w:pPr>
            <w:r/>
            <w:r>
              <w:rPr>
                <w:rFonts w:ascii="Times New Roman" w:hAnsi="Times New Roman" w:eastAsia="宋体"/>
                <w:b w:val="0"/>
                <w:i w:val="0"/>
                <w:sz w:val="18"/>
              </w:rPr>
              <w:t>17-PRD-KnowledgeCenter.md §2「Release」行</w:t>
            </w:r>
          </w:p>
        </w:tc>
        <w:tc>
          <w:tcPr>
            <w:tcW w:type="dxa" w:w="1729"/>
          </w:tcPr>
          <w:p>
            <w:pPr>
              <w:spacing w:after="40"/>
            </w:pPr>
            <w:r/>
            <w:r>
              <w:rPr>
                <w:rFonts w:ascii="Times New Roman" w:hAnsi="Times New Roman" w:eastAsia="宋体"/>
                <w:b w:val="0"/>
                <w:i w:val="0"/>
                <w:sz w:val="18"/>
              </w:rPr>
              <w:t>FR-064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PRD17-R3</w:t>
            </w:r>
          </w:p>
        </w:tc>
        <w:tc>
          <w:tcPr>
            <w:tcW w:type="dxa" w:w="1729"/>
          </w:tcPr>
          <w:p>
            <w:pPr>
              <w:spacing w:after="40"/>
            </w:pPr>
            <w:r/>
            <w:r>
              <w:rPr>
                <w:rFonts w:ascii="Times New Roman" w:hAnsi="Times New Roman" w:eastAsia="宋体"/>
                <w:b w:val="0"/>
                <w:i w:val="0"/>
                <w:sz w:val="18"/>
              </w:rPr>
              <w:t>Environment：类型、服务端点映射、能力、数据策略和密钥引用标识；不保存连接串明文</w:t>
            </w:r>
          </w:p>
        </w:tc>
        <w:tc>
          <w:tcPr>
            <w:tcW w:type="dxa" w:w="1729"/>
          </w:tcPr>
          <w:p>
            <w:pPr>
              <w:spacing w:after="40"/>
            </w:pPr>
            <w:r/>
            <w:r>
              <w:rPr>
                <w:rFonts w:ascii="Times New Roman" w:hAnsi="Times New Roman" w:eastAsia="宋体"/>
                <w:b w:val="0"/>
                <w:i w:val="0"/>
                <w:sz w:val="18"/>
              </w:rPr>
              <w:t>17-PRD-KnowledgeCenter.md §2「Environment」行</w:t>
            </w:r>
          </w:p>
        </w:tc>
        <w:tc>
          <w:tcPr>
            <w:tcW w:type="dxa" w:w="1729"/>
          </w:tcPr>
          <w:p>
            <w:pPr>
              <w:spacing w:after="40"/>
            </w:pPr>
            <w:r/>
            <w:r>
              <w:rPr>
                <w:rFonts w:ascii="Times New Roman" w:hAnsi="Times New Roman" w:eastAsia="宋体"/>
                <w:b w:val="0"/>
                <w:i w:val="0"/>
                <w:sz w:val="18"/>
              </w:rPr>
              <w:t>FR-065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PRD17-R4</w:t>
            </w:r>
          </w:p>
        </w:tc>
        <w:tc>
          <w:tcPr>
            <w:tcW w:type="dxa" w:w="1729"/>
          </w:tcPr>
          <w:p>
            <w:pPr>
              <w:spacing w:after="40"/>
            </w:pPr>
            <w:r/>
            <w:r>
              <w:rPr>
                <w:rFonts w:ascii="Times New Roman" w:hAnsi="Times New Roman" w:eastAsia="宋体"/>
                <w:b w:val="0"/>
                <w:i w:val="0"/>
                <w:sz w:val="18"/>
              </w:rPr>
              <w:t>Secret：密文、密钥版本、作用域、过期、轮换和使用审计；元数据与使用权限分离，API不返回明文</w:t>
            </w:r>
          </w:p>
        </w:tc>
        <w:tc>
          <w:tcPr>
            <w:tcW w:type="dxa" w:w="1729"/>
          </w:tcPr>
          <w:p>
            <w:pPr>
              <w:spacing w:after="40"/>
            </w:pPr>
            <w:r/>
            <w:r>
              <w:rPr>
                <w:rFonts w:ascii="Times New Roman" w:hAnsi="Times New Roman" w:eastAsia="宋体"/>
                <w:b w:val="0"/>
                <w:i w:val="0"/>
                <w:sz w:val="18"/>
              </w:rPr>
              <w:t>17-PRD-KnowledgeCenter.md §2「Secret」行</w:t>
            </w:r>
          </w:p>
        </w:tc>
        <w:tc>
          <w:tcPr>
            <w:tcW w:type="dxa" w:w="1729"/>
          </w:tcPr>
          <w:p>
            <w:pPr>
              <w:spacing w:after="40"/>
            </w:pPr>
            <w:r/>
            <w:r>
              <w:rPr>
                <w:rFonts w:ascii="Times New Roman" w:hAnsi="Times New Roman" w:eastAsia="宋体"/>
                <w:b w:val="0"/>
                <w:i w:val="0"/>
                <w:sz w:val="18"/>
              </w:rPr>
              <w:t>FR-066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PRD17-R5</w:t>
            </w:r>
          </w:p>
        </w:tc>
        <w:tc>
          <w:tcPr>
            <w:tcW w:type="dxa" w:w="1729"/>
          </w:tcPr>
          <w:p>
            <w:pPr>
              <w:spacing w:after="40"/>
            </w:pPr>
            <w:r/>
            <w:r>
              <w:rPr>
                <w:rFonts w:ascii="Times New Roman" w:hAnsi="Times New Roman" w:eastAsia="宋体"/>
                <w:b w:val="0"/>
                <w:i w:val="0"/>
                <w:sz w:val="18"/>
              </w:rPr>
              <w:t>Runner/资源池：能力、运行时、健康、配额和Workspace范围；注册/隔离/撤销受平台权限控制</w:t>
            </w:r>
          </w:p>
        </w:tc>
        <w:tc>
          <w:tcPr>
            <w:tcW w:type="dxa" w:w="1729"/>
          </w:tcPr>
          <w:p>
            <w:pPr>
              <w:spacing w:after="40"/>
            </w:pPr>
            <w:r/>
            <w:r>
              <w:rPr>
                <w:rFonts w:ascii="Times New Roman" w:hAnsi="Times New Roman" w:eastAsia="宋体"/>
                <w:b w:val="0"/>
                <w:i w:val="0"/>
                <w:sz w:val="18"/>
              </w:rPr>
              <w:t>17-PRD-KnowledgeCenter.md §2「Runner/资源池」行</w:t>
            </w:r>
          </w:p>
        </w:tc>
        <w:tc>
          <w:tcPr>
            <w:tcW w:type="dxa" w:w="1729"/>
          </w:tcPr>
          <w:p>
            <w:pPr>
              <w:spacing w:after="40"/>
            </w:pPr>
            <w:r/>
            <w:r>
              <w:rPr>
                <w:rFonts w:ascii="Times New Roman" w:hAnsi="Times New Roman" w:eastAsia="宋体"/>
                <w:b w:val="0"/>
                <w:i w:val="0"/>
                <w:sz w:val="18"/>
              </w:rPr>
              <w:t>FR-067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PRD17-R6</w:t>
            </w:r>
          </w:p>
        </w:tc>
        <w:tc>
          <w:tcPr>
            <w:tcW w:type="dxa" w:w="1729"/>
          </w:tcPr>
          <w:p>
            <w:pPr>
              <w:spacing w:after="40"/>
            </w:pPr>
            <w:r/>
            <w:r>
              <w:rPr>
                <w:rFonts w:ascii="Times New Roman" w:hAnsi="Times New Roman" w:eastAsia="宋体"/>
                <w:b w:val="0"/>
                <w:i w:val="0"/>
                <w:sz w:val="18"/>
              </w:rPr>
              <w:t>Integration：Defect、Git、CI、通知等端点/凭据引用/作用域；出站允许清单、逐次高价值授权</w:t>
            </w:r>
          </w:p>
        </w:tc>
        <w:tc>
          <w:tcPr>
            <w:tcW w:type="dxa" w:w="1729"/>
          </w:tcPr>
          <w:p>
            <w:pPr>
              <w:spacing w:after="40"/>
            </w:pPr>
            <w:r/>
            <w:r>
              <w:rPr>
                <w:rFonts w:ascii="Times New Roman" w:hAnsi="Times New Roman" w:eastAsia="宋体"/>
                <w:b w:val="0"/>
                <w:i w:val="0"/>
                <w:sz w:val="18"/>
              </w:rPr>
              <w:t>17-PRD-KnowledgeCenter.md §2「Integration」行</w:t>
            </w:r>
          </w:p>
        </w:tc>
        <w:tc>
          <w:tcPr>
            <w:tcW w:type="dxa" w:w="1729"/>
          </w:tcPr>
          <w:p>
            <w:pPr>
              <w:spacing w:after="40"/>
            </w:pPr>
            <w:r/>
            <w:r>
              <w:rPr>
                <w:rFonts w:ascii="Times New Roman" w:hAnsi="Times New Roman" w:eastAsia="宋体"/>
                <w:b w:val="0"/>
                <w:i w:val="0"/>
                <w:sz w:val="18"/>
              </w:rPr>
              <w:t>FR-068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PRD17-R7</w:t>
            </w:r>
          </w:p>
        </w:tc>
        <w:tc>
          <w:tcPr>
            <w:tcW w:type="dxa" w:w="1729"/>
          </w:tcPr>
          <w:p>
            <w:pPr>
              <w:spacing w:after="40"/>
            </w:pPr>
            <w:r/>
            <w:r>
              <w:rPr>
                <w:rFonts w:ascii="Times New Roman" w:hAnsi="Times New Roman" w:eastAsia="宋体"/>
                <w:b w:val="0"/>
                <w:i w:val="0"/>
                <w:sz w:val="18"/>
              </w:rPr>
              <w:t>RBAC：权限、角色定义、角色绑定、显式拒绝和委派；四级作用域；管理员不能自我无限授权</w:t>
            </w:r>
          </w:p>
        </w:tc>
        <w:tc>
          <w:tcPr>
            <w:tcW w:type="dxa" w:w="1729"/>
          </w:tcPr>
          <w:p>
            <w:pPr>
              <w:spacing w:after="40"/>
            </w:pPr>
            <w:r/>
            <w:r>
              <w:rPr>
                <w:rFonts w:ascii="Times New Roman" w:hAnsi="Times New Roman" w:eastAsia="宋体"/>
                <w:b w:val="0"/>
                <w:i w:val="0"/>
                <w:sz w:val="18"/>
              </w:rPr>
              <w:t>17-PRD-KnowledgeCenter.md §2「RBAC」行</w:t>
            </w:r>
          </w:p>
        </w:tc>
        <w:tc>
          <w:tcPr>
            <w:tcW w:type="dxa" w:w="1729"/>
          </w:tcPr>
          <w:p>
            <w:pPr>
              <w:spacing w:after="40"/>
            </w:pPr>
            <w:r/>
            <w:r>
              <w:rPr>
                <w:rFonts w:ascii="Times New Roman" w:hAnsi="Times New Roman" w:eastAsia="宋体"/>
                <w:b w:val="0"/>
                <w:i w:val="0"/>
                <w:sz w:val="18"/>
              </w:rPr>
              <w:t>FR-069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PRD17-R8</w:t>
            </w:r>
          </w:p>
        </w:tc>
        <w:tc>
          <w:tcPr>
            <w:tcW w:type="dxa" w:w="1729"/>
          </w:tcPr>
          <w:p>
            <w:pPr>
              <w:spacing w:after="40"/>
            </w:pPr>
            <w:r/>
            <w:r>
              <w:rPr>
                <w:rFonts w:ascii="Times New Roman" w:hAnsi="Times New Roman" w:eastAsia="宋体"/>
                <w:b w:val="0"/>
                <w:i w:val="0"/>
                <w:sz w:val="18"/>
              </w:rPr>
              <w:t>ReviewPolicy：产出物/风险对应阶段、人数、能力、职责分离和阻断检查项；平台最低要求只能调严，不能取</w:t>
            </w:r>
          </w:p>
        </w:tc>
        <w:tc>
          <w:tcPr>
            <w:tcW w:type="dxa" w:w="1729"/>
          </w:tcPr>
          <w:p>
            <w:pPr>
              <w:spacing w:after="40"/>
            </w:pPr>
            <w:r/>
            <w:r>
              <w:rPr>
                <w:rFonts w:ascii="Times New Roman" w:hAnsi="Times New Roman" w:eastAsia="宋体"/>
                <w:b w:val="0"/>
                <w:i w:val="0"/>
                <w:sz w:val="18"/>
              </w:rPr>
              <w:t>17-PRD-KnowledgeCenter.md §2「ReviewPolicy」行</w:t>
            </w:r>
          </w:p>
        </w:tc>
        <w:tc>
          <w:tcPr>
            <w:tcW w:type="dxa" w:w="1729"/>
          </w:tcPr>
          <w:p>
            <w:pPr>
              <w:spacing w:after="40"/>
            </w:pPr>
            <w:r/>
            <w:r>
              <w:rPr>
                <w:rFonts w:ascii="Times New Roman" w:hAnsi="Times New Roman" w:eastAsia="宋体"/>
                <w:b w:val="0"/>
                <w:i w:val="0"/>
                <w:sz w:val="18"/>
              </w:rPr>
              <w:t>FR-070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PRD17-R9</w:t>
            </w:r>
          </w:p>
        </w:tc>
        <w:tc>
          <w:tcPr>
            <w:tcW w:type="dxa" w:w="1729"/>
          </w:tcPr>
          <w:p>
            <w:pPr>
              <w:spacing w:after="40"/>
            </w:pPr>
            <w:r/>
            <w:r>
              <w:rPr>
                <w:rFonts w:ascii="Times New Roman" w:hAnsi="Times New Roman" w:eastAsia="宋体"/>
                <w:b w:val="0"/>
                <w:i w:val="0"/>
                <w:sz w:val="18"/>
              </w:rPr>
              <w:t>LLM配置：提供方/模型/路由、数据区域、预算和允许用途；不在此设置业务自治阈值；版本变化触发重评</w:t>
            </w:r>
          </w:p>
        </w:tc>
        <w:tc>
          <w:tcPr>
            <w:tcW w:type="dxa" w:w="1729"/>
          </w:tcPr>
          <w:p>
            <w:pPr>
              <w:spacing w:after="40"/>
            </w:pPr>
            <w:r/>
            <w:r>
              <w:rPr>
                <w:rFonts w:ascii="Times New Roman" w:hAnsi="Times New Roman" w:eastAsia="宋体"/>
                <w:b w:val="0"/>
                <w:i w:val="0"/>
                <w:sz w:val="18"/>
              </w:rPr>
              <w:t>17-PRD-KnowledgeCenter.md §2「LLM配置」行</w:t>
            </w:r>
          </w:p>
        </w:tc>
        <w:tc>
          <w:tcPr>
            <w:tcW w:type="dxa" w:w="1729"/>
          </w:tcPr>
          <w:p>
            <w:pPr>
              <w:spacing w:after="40"/>
            </w:pPr>
            <w:r/>
            <w:r>
              <w:rPr>
                <w:rFonts w:ascii="Times New Roman" w:hAnsi="Times New Roman" w:eastAsia="宋体"/>
                <w:b w:val="0"/>
                <w:i w:val="0"/>
                <w:sz w:val="18"/>
              </w:rPr>
              <w:t>FR-071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PRD17-R10</w:t>
            </w:r>
          </w:p>
        </w:tc>
        <w:tc>
          <w:tcPr>
            <w:tcW w:type="dxa" w:w="1729"/>
          </w:tcPr>
          <w:p>
            <w:pPr>
              <w:spacing w:after="40"/>
            </w:pPr>
            <w:r/>
            <w:r>
              <w:rPr>
                <w:rFonts w:ascii="Times New Roman" w:hAnsi="Times New Roman" w:eastAsia="宋体"/>
                <w:b w:val="0"/>
                <w:i w:val="0"/>
                <w:sz w:val="18"/>
              </w:rPr>
              <w:t>配置辅助："配置辅助"介入点解释配置、预检变更、生成最小权限建议（21号默认L1）；AI建议仅提示，不自动改配</w:t>
            </w:r>
          </w:p>
        </w:tc>
        <w:tc>
          <w:tcPr>
            <w:tcW w:type="dxa" w:w="1729"/>
          </w:tcPr>
          <w:p>
            <w:pPr>
              <w:spacing w:after="40"/>
            </w:pPr>
            <w:r/>
            <w:r>
              <w:rPr>
                <w:rFonts w:ascii="Times New Roman" w:hAnsi="Times New Roman" w:eastAsia="宋体"/>
                <w:b w:val="0"/>
                <w:i w:val="0"/>
                <w:sz w:val="18"/>
              </w:rPr>
              <w:t>17-PRD-KnowledgeCenter.md §2「配置辅助」行</w:t>
            </w:r>
          </w:p>
        </w:tc>
        <w:tc>
          <w:tcPr>
            <w:tcW w:type="dxa" w:w="1729"/>
          </w:tcPr>
          <w:p>
            <w:pPr>
              <w:spacing w:after="40"/>
            </w:pPr>
            <w:r/>
            <w:r>
              <w:rPr>
                <w:rFonts w:ascii="Times New Roman" w:hAnsi="Times New Roman" w:eastAsia="宋体"/>
                <w:b w:val="0"/>
                <w:i w:val="0"/>
                <w:sz w:val="18"/>
              </w:rPr>
              <w:t>FR-072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PRD17-R11</w:t>
            </w:r>
          </w:p>
        </w:tc>
        <w:tc>
          <w:tcPr>
            <w:tcW w:type="dxa" w:w="1729"/>
          </w:tcPr>
          <w:p>
            <w:pPr>
              <w:spacing w:after="40"/>
            </w:pPr>
            <w:r/>
            <w:r>
              <w:rPr>
                <w:rFonts w:ascii="Times New Roman" w:hAnsi="Times New Roman" w:eastAsia="宋体"/>
                <w:b w:val="0"/>
                <w:i w:val="0"/>
                <w:sz w:val="18"/>
              </w:rPr>
              <w:t>审计：授权决定、审计日志、保留/导出；只追加、脱敏、访问受限</w:t>
            </w:r>
          </w:p>
        </w:tc>
        <w:tc>
          <w:tcPr>
            <w:tcW w:type="dxa" w:w="1729"/>
          </w:tcPr>
          <w:p>
            <w:pPr>
              <w:spacing w:after="40"/>
            </w:pPr>
            <w:r/>
            <w:r>
              <w:rPr>
                <w:rFonts w:ascii="Times New Roman" w:hAnsi="Times New Roman" w:eastAsia="宋体"/>
                <w:b w:val="0"/>
                <w:i w:val="0"/>
                <w:sz w:val="18"/>
              </w:rPr>
              <w:t>17-PRD-KnowledgeCenter.md §2「审计」行</w:t>
            </w:r>
          </w:p>
        </w:tc>
        <w:tc>
          <w:tcPr>
            <w:tcW w:type="dxa" w:w="1729"/>
          </w:tcPr>
          <w:p>
            <w:pPr>
              <w:spacing w:after="40"/>
            </w:pPr>
            <w:r/>
            <w:r>
              <w:rPr>
                <w:rFonts w:ascii="Times New Roman" w:hAnsi="Times New Roman" w:eastAsia="宋体"/>
                <w:b w:val="0"/>
                <w:i w:val="0"/>
                <w:sz w:val="18"/>
              </w:rPr>
              <w:t>FR-073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PRD17-R12</w:t>
            </w:r>
          </w:p>
        </w:tc>
        <w:tc>
          <w:tcPr>
            <w:tcW w:type="dxa" w:w="1729"/>
          </w:tcPr>
          <w:p>
            <w:pPr>
              <w:spacing w:after="40"/>
            </w:pPr>
            <w:r/>
            <w:r>
              <w:rPr>
                <w:rFonts w:ascii="Times New Roman" w:hAnsi="Times New Roman" w:eastAsia="宋体"/>
                <w:b w:val="0"/>
                <w:i w:val="0"/>
                <w:sz w:val="18"/>
              </w:rPr>
              <w:t>支持访问：支持访问授权、委派授权（限时、最小能力、强审计）；逐项审批、超时自动失效，Agent无权发起</w:t>
            </w:r>
          </w:p>
        </w:tc>
        <w:tc>
          <w:tcPr>
            <w:tcW w:type="dxa" w:w="1729"/>
          </w:tcPr>
          <w:p>
            <w:pPr>
              <w:spacing w:after="40"/>
            </w:pPr>
            <w:r/>
            <w:r>
              <w:rPr>
                <w:rFonts w:ascii="Times New Roman" w:hAnsi="Times New Roman" w:eastAsia="宋体"/>
                <w:b w:val="0"/>
                <w:i w:val="0"/>
                <w:sz w:val="18"/>
              </w:rPr>
              <w:t>17-PRD-KnowledgeCenter.md §2「支持访问」行</w:t>
            </w:r>
          </w:p>
        </w:tc>
        <w:tc>
          <w:tcPr>
            <w:tcW w:type="dxa" w:w="1729"/>
          </w:tcPr>
          <w:p>
            <w:pPr>
              <w:spacing w:after="40"/>
            </w:pPr>
            <w:r/>
            <w:r>
              <w:rPr>
                <w:rFonts w:ascii="Times New Roman" w:hAnsi="Times New Roman" w:eastAsia="宋体"/>
                <w:b w:val="0"/>
                <w:i w:val="0"/>
                <w:sz w:val="18"/>
              </w:rPr>
              <w:t>FR-074</w:t>
            </w:r>
          </w:p>
        </w:tc>
        <w:tc>
          <w:tcPr>
            <w:tcW w:type="dxa" w:w="1729"/>
          </w:tcPr>
          <w:p>
            <w:pPr>
              <w:spacing w:after="40"/>
            </w:pPr>
            <w:r/>
            <w:r>
              <w:rPr>
                <w:rFonts w:ascii="Times New Roman" w:hAnsi="Times New Roman" w:eastAsia="宋体"/>
                <w:b w:val="0"/>
                <w:i w:val="0"/>
                <w:sz w:val="18"/>
              </w:rPr>
              <w:t>已覆盖</w:t>
            </w:r>
          </w:p>
        </w:tc>
      </w:tr>
    </w:tbl>
    <w:p>
      <w:pPr>
        <w:spacing w:after="120" w:line="360" w:lineRule="auto"/>
      </w:pPr>
      <w:r>
        <w:rPr>
          <w:rFonts w:ascii="Times New Roman" w:hAnsi="Times New Roman" w:eastAsia="宋体"/>
          <w:b w:val="0"/>
          <w:i w:val="0"/>
          <w:sz w:val="24"/>
        </w:rPr>
        <w:t>统计：原始需求共 66 条，全部映射到 FR 条目。</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t xml:space="preserve">第 </w:t>
    </w:r>
    <w:fldSimple w:instr="PAGE"/>
    <w:r>
      <w:rPr>
        <w:rFonts w:ascii="Times New Roman" w:hAnsi="Times New Roman" w:eastAsia="宋体"/>
        <w:b w:val="0"/>
        <w:i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sz w:val="18"/>
      </w:rPr>
      <w:t>QualityForge 需求说明书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