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Arial" w:cs="Arial" w:hAnsi="Arial"/>
                <w:color w:val="37DCF2"/>
                <w:spacing w:val="40"/>
                <w:sz w:val="18"/>
                <w:szCs w:val="18"/>
              </w:rPr>
              <w:t xml:space="preserve">C  A  N  D  L  E     C  L  I  M  B  E  R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cs="Arial" w:hAnsi="Arial"/>
                <w:b/>
                <w:bCs/>
                <w:color w:val="FFFFFF"/>
                <w:sz w:val="80"/>
                <w:szCs w:val="80"/>
              </w:rPr>
              <w:t xml:space="preserve">$WICK Launch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cs="Arial" w:hAnsi="Arial"/>
                <w:b/>
                <w:bCs/>
                <w:color w:val="FFFFFF"/>
                <w:sz w:val="80"/>
                <w:szCs w:val="80"/>
              </w:rPr>
              <w:t xml:space="preserve">Pack</w:t>
            </w:r>
          </w:p>
          <w:p>
            <w:pPr>
              <w:spacing w:after="800" w:line="312"/>
              <w:ind w:left="1200" w:right="800"/>
            </w:pPr>
            <w:r>
              <w:rPr>
                <w:rFonts w:ascii="Arial" w:cs="Arial" w:hAnsi="Arial"/>
                <w:color w:val="B0B8C0"/>
                <w:sz w:val="24"/>
                <w:szCs w:val="24"/>
              </w:rPr>
              <w:t xml:space="preserve">Form data for the vibe/vibe token creation wizard (/create) — copy-paste ready</w:t>
            </w:r>
          </w:p>
          <w:p>
            <w:pPr>
              <w:pBdr>
                <w:left w:val="single" w:color="37DCF2" w:sz="8" w:space="12"/>
              </w:pBdr>
              <w:spacing w:after="80" w:line="312"/>
              <w:ind w:left="1400"/>
            </w:pPr>
            <w:r>
              <w:rPr>
                <w:rFonts w:ascii="Arial" w:cs="Arial" w:hAnsi="Arial"/>
                <w:color w:val="90989F"/>
                <w:sz w:val="24"/>
                <w:szCs w:val="24"/>
              </w:rPr>
              <w:t xml:space="preserve">Prepared: 2026-10-03</w:t>
            </w:r>
          </w:p>
          <w:p>
            <w:pPr>
              <w:pBdr>
                <w:left w:val="single" w:color="37DCF2" w:sz="8" w:space="12"/>
              </w:pBdr>
              <w:spacing w:after="80" w:line="312"/>
              <w:ind w:left="1400"/>
            </w:pPr>
            <w:r>
              <w:rPr>
                <w:rFonts w:ascii="Arial" w:cs="Arial" w:hAnsi="Arial"/>
                <w:color w:val="90989F"/>
                <w:sz w:val="24"/>
                <w:szCs w:val="24"/>
              </w:rPr>
              <w:t xml:space="preserve">Network: Robinhood Chain Testnet (chainId 46630)</w:t>
            </w:r>
          </w:p>
          <w:p>
            <w:pPr>
              <w:pBdr>
                <w:left w:val="single" w:color="37DCF2" w:sz="8" w:space="12"/>
              </w:pBdr>
              <w:spacing w:after="80" w:line="312"/>
              <w:ind w:left="1400"/>
            </w:pPr>
            <w:r>
              <w:rPr>
                <w:rFonts w:ascii="Arial" w:cs="Arial" w:hAnsi="Arial"/>
                <w:color w:val="90989F"/>
                <w:sz w:val="24"/>
                <w:szCs w:val="24"/>
              </w:rPr>
              <w:t xml:space="preserve">Pair: Classic · native ETH</w:t>
            </w:r>
          </w:p>
          <w:p>
            <w:pPr>
              <w:pBdr>
                <w:left w:val="single" w:color="37DCF2" w:sz="8" w:space="12"/>
              </w:pBdr>
              <w:spacing w:after="80" w:line="312"/>
              <w:ind w:left="1400"/>
            </w:pPr>
            <w:r>
              <w:rPr>
                <w:rFonts w:ascii="Arial" w:cs="Arial" w:hAnsi="Arial"/>
                <w:color w:val="90989F"/>
                <w:sz w:val="24"/>
                <w:szCs w:val="24"/>
              </w:rPr>
              <w:t xml:space="preserve">Category: Product &amp; Utility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 w:line="312"/>
              <w:ind w:left="1200" w:right="800"/>
            </w:pPr>
            <w:r>
              <w:rPr>
                <w:rFonts w:ascii="Arial" w:cs="Arial" w:hAnsi="Arial"/>
                <w:color w:val="687078"/>
                <w:sz w:val="16"/>
                <w:szCs w:val="16"/>
              </w:rPr>
              <w:t xml:space="preserve">CANDLE CLIMBER</w:t>
            </w:r>
            <w:r>
              <w:rPr>
                <w:rFonts w:ascii="Arial" w:cs="Arial" w:hAnsi="Arial"/>
                <w:color w:val="687078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 w:cs="Arial" w:hAnsi="Arial"/>
                <w:color w:val="687078"/>
                <w:sz w:val="16"/>
                <w:szCs w:val="16"/>
              </w:rPr>
              <w:t xml:space="preserve">candle-climber.vercel.app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 w:line="312"/>
        <w:jc w:val="center"/>
      </w:pPr>
      <w:r>
        <w:rPr>
          <w:rFonts w:ascii="Arial" w:cs="Arial" w:hAnsi="Arial"/>
          <w:b/>
          <w:bCs/>
          <w:color w:val="162235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۱ · چگونه از این بسته استفاده کنیم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۲ · قدم صفر — قبل از باز کردن فرم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۳ · گام ۱ — TOKEN (هویت توکن)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۴ · گام ۲ — TAX (مالیات و تقسیم سهم سازنده)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۵ · گام ۳ — BUY (خرید اولیه و کارمزد)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۶ · گام ۴ — AIRDROPS (لیست هدیه‌ی Merkle)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۷ · بلوک‌های Description (انگلیسی — کپی کنید)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۷٫۱ — SHORT (حدود ۳۰۰ کاراکتر)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۷٫۲ — STANDARD (توصیه‌ی اصلی برای فیلد فرم)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۷٫۳ — EXTENDED (پست معرفی)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۸ · قالب پست #project-showcase (بعد از لانچ)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۹ · چک‌لیست روز امضا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۱۰ · خط قرمزهای نگارشی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۱۱ · منابع و شواهد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 w:line="312"/>
      </w:pPr>
      <w:r>
        <w:rPr>
          <w:rFonts w:ascii="Arial" w:cs="Arial" w:hAnsi="Arial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“Update Field.”</w:t>
      </w:r>
    </w:p>
    <w:p>
      <w:pPr>
        <w:bidi/>
        <w:spacing w:before="60" w:line="312"/>
      </w:pPr>
      <w:r>
        <w:rPr>
          <w:rFonts w:ascii="Arial" w:cs="Arial" w:hAnsi="Arial"/>
          <w:i/>
          <w:iCs/>
          <w:color w:val="888888"/>
          <w:sz w:val="18"/>
          <w:szCs w:val="18"/>
          <w:rtl/>
        </w:rPr>
        <w:t xml:space="preserve">یادآوری: این فهرست با کد field ساخته شده است؛ بعد از هر ویرایش، روی فهرست راست‌کلیک کنید و Update Field را انتخاب کنید.</w:t>
      </w:r>
    </w:p>
    <w:p>
      <w:pPr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bidi/>
        <w:spacing w:after="160" w:before="360" w:line="312"/>
      </w:pPr>
      <w:bookmarkStart w:id="100000" w:name="_Toc100000"/>
      <w:r>
        <w:rPr>
          <w:rFonts w:ascii="Arial" w:cs="Arial" w:hAnsi="Arial"/>
          <w:b/>
          <w:bCs/>
          <w:color w:val="162235"/>
          <w:sz w:val="32"/>
          <w:szCs w:val="32"/>
          <w:rtl/>
        </w:rPr>
        <w:t xml:space="preserve">۱ · چگونه از این بسته استفاده کنیم</w:t>
      </w:r>
      <w:bookmarkEnd w:id="100000"/>
    </w:p>
    <w:p>
      <w:pPr>
        <w:bidi/>
        <w:spacing w:after="140" w:before="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این سند بسته‌ی کامل مقادیر فرم ساخت توکن $WICK در ویزارد /create پلتفرم vibe/vibe است؛ ترتیب بخش‌ها عیناً همان ترتیب چهار گام ویزارد است تا هنگام پر کردن فرم نیازی به جست‌وجو نباشد. همه‌ی اعداد و تصمیم‌های این بسته از اسناد اثبات‌محور خود پروژه استخراج شده‌اند: TOKEN-LAUNCHPAD-RESEARCH (ساختار ویزارد و چک‌لیست اجرای W6)، VIBE-LAUNCHPAD-INTEL (trace زنده‌ی صفحه‌ی /create و وارسی آن‌چین) و GROWTH-AND-HOOKS-STRATEGY (اقتصاد و حلقه‌ی تقاضای توکن). هیچ مقدار حدسی در این بسته وجود ندارد و هرجا عددی می‌بینید، منبعش یکی از این سه سند است.</w:t>
      </w:r>
    </w:p>
    <w:p>
      <w:pPr>
        <w:bidi/>
        <w:spacing w:after="140" w:before="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نسخه‌ی Markdown این بسته برای کپی‌پیست سریع‌تر، کنار همین فایل ذخیره شده است (WICK-LAUNCH-FORM-PACK.md). بلوک‌های انگلیسیِ کادروشده در این سند عیناً همان متنی است که باید در فرم بچسبانید؛ توضیح‌های فارسی فقط «چرایی» هر تصمیم را روشن می‌کنند و نباید در فرم وارد شوند. اگر جایی متن انگلیسی بلندتر از ظرفیت فیلد بود، از نسخه‌ی SHORT به‌جای STANDARD استفاده کنید — هر دو با یک استاندارد نگارش شده‌اند و هیچ‌کدام چیزی فراتر از شواهد موجود نمی‌گویند.</w:t>
      </w:r>
    </w:p>
    <w:p>
      <w:pPr>
        <w:pStyle w:val="Heading1"/>
        <w:bidi/>
        <w:spacing w:after="160" w:before="360" w:line="312"/>
      </w:pPr>
      <w:bookmarkStart w:id="100001" w:name="_Toc100001"/>
      <w:r>
        <w:rPr>
          <w:rFonts w:ascii="Arial" w:cs="Arial" w:hAnsi="Arial"/>
          <w:b/>
          <w:bCs/>
          <w:color w:val="162235"/>
          <w:sz w:val="32"/>
          <w:szCs w:val="32"/>
          <w:rtl/>
        </w:rPr>
        <w:t xml:space="preserve">۲ · قدم صفر — قبل از باز کردن فرم</w:t>
      </w:r>
      <w:bookmarkEnd w:id="100001"/>
    </w:p>
    <w:p>
      <w:pPr>
        <w:bidi/>
        <w:spacing w:after="140" w:before="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در تحقیق زنده‌ای که از خودِ صفحه‌ی /create انجام شده، این رفتار ویزارد ثبت شده است: </w:t>
      </w: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preserve">تمام چیزهایی که در فرم وارد می‌کنید — لوگو، نام، توضیح و لینک‌ها — پس از امضا برای همیشه قفل می‌شوند و هیچ‌وقت قابل ویرایش نیستند.</w:t>
      </w: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 یعنی کیفیت همین فرم، چهره‌ی ابدی توکن در صفحه‌ی Discover و در هر جایی که لینک توکن به اشتراک گذاشته می‌شود را تعیین می‌کند. پس پیش از رسیدن به مرحله‌ی امضا، سه تصمیم زیر را نهایی کنید: اکانت X، وضعیت Telegram/Discord و فایل لوگو.</w:t>
      </w:r>
    </w:p>
    <w:p>
      <w:pPr>
        <w:bidi/>
        <w:spacing w:after="140" w:before="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تنها فیلد اختیاری‌ای که توصیه‌ی قاطع داریم </w:t>
      </w: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preserve">اکانت X</w:t>
      </w: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 است؛ هنوز ساخته نشده (آیتم W7 چک‌لیست). حلقه‌ی اشتراک Death Card بازی روی X بسته شده و صفحه‌ی توکن بدون لینک X، همان لحظه‌ی لانچ ناقص به نظر می‌رسد. ساخت هندل و یک پین‌توییت حاوی لینک بازی چند دقیقه بیشتر وقت نمی‌گیرد و چون پس از لانچ امکان افزودن وجود ندارد، این کار باید قبل از امضا انجام شود. در مقابل، Telegram و Discord نداریم و خالی گذاشتن‌شان صادقانه‌تر از لینک مرده است.</w:t>
      </w:r>
    </w:p>
    <w:p>
      <w:pPr>
        <w:bidi/>
        <w:spacing w:after="140" w:before="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سه نکته‌ی فنی که نباید غافلگیرتان کند. </w:t>
      </w: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preserve">اول</w:t>
      </w: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، بلافاصله پس از باز کردن /create مودال User Agreement (نسخه 2026-08-29-v2-v3) نمایش داده می‌شود؛ قبولش کنید — رفتار عادی است و در localStorage ذخیره می‌شود. </w:t>
      </w: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preserve">دوم</w:t>
      </w: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، پیش‌نویس فرم به‌صورت خودکار در کلید v6-create-draft-app-1 ذخیره می‌شود؛ اگر وسط کار مرورگر را ببندید، فرم از همان‌جا برمی‌گردد. </w:t>
      </w: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preserve">سوم</w:t>
      </w: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، یادداشت کارمزد در ویزارد ممکن است 0.0004 ETH را نشان دهد، اما مقدار پیکربندی و محاسبه‌ی آن‌چین هر دو 0.0005 ETH را تأیید کرده‌اند؛ ملاک، عددی است که در review screen نهایی می‌بینید.</w:t>
      </w:r>
    </w:p>
    <w:p>
      <w:pPr>
        <w:pStyle w:val="Heading1"/>
        <w:bidi/>
        <w:spacing w:after="160" w:before="360" w:line="312"/>
      </w:pPr>
      <w:bookmarkStart w:id="100002" w:name="_Toc100002"/>
      <w:r>
        <w:rPr>
          <w:rFonts w:ascii="Arial" w:cs="Arial" w:hAnsi="Arial"/>
          <w:b/>
          <w:bCs/>
          <w:color w:val="162235"/>
          <w:sz w:val="32"/>
          <w:szCs w:val="32"/>
          <w:rtl/>
        </w:rPr>
        <w:t xml:space="preserve">۳ · گام ۱ — TOKEN (هویت توکن)</w:t>
      </w:r>
      <w:bookmarkEnd w:id="100002"/>
    </w:p>
    <w:p>
      <w:pPr>
        <w:bidi/>
        <w:spacing w:after="140" w:before="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گام اول هویت توکن را می‌سازد و مهم‌ترین فیلد آن لوگو است که الزامی است. پیشنهاد ما فایل icon-512.png است — همان مربع ۵۱۲ پیکسلی که به‌عنوان آیکون PWA بازی در آدرس https://candle-climber.vercel.app/icon-512.png در دسترس است؛ با این انتخاب هویت صفحه‌ی توکن و هویت محصول کاملاً یکسان می‌ماند. نام و تیکر از روز اول پروژه ثابت بوده‌اند و جفت‌ارز Classic با ETH همان پیش‌فرض درفت و تنها مسیر battle-tested است (۱۲۰۰ از ۱۲۰۰ لانچ اخیر پلتفرم با ETH انجام شده‌اند).</w:t>
      </w:r>
    </w:p>
    <w:p>
      <w:pPr>
        <w:keepNext/>
        <w:bidi/>
        <w:spacing w:after="80" w:before="120" w:line="312"/>
      </w:pPr>
      <w:r>
        <w:rPr>
          <w:rFonts w:ascii="Arial" w:cs="Arial" w:hAnsi="Arial"/>
          <w:b/>
          <w:bCs/>
          <w:color w:val="1B6B7A"/>
          <w:sz w:val="21"/>
          <w:szCs w:val="21"/>
          <w:rtl/>
        </w:rPr>
        <w:t xml:space="preserve">جدول ۱ — فیلدهای گام TOKEN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1758"/>
        <w:gridCol w:w="2988"/>
        <w:gridCol w:w="4042"/>
      </w:tblGrid>
      <w:tr>
        <w:trPr>
          <w:cantSplit/>
          <w:tblHeader/>
        </w:trPr>
        <w:tc>
          <w:tcPr>
            <w:tcW w:type="pct" w:w="1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Field (فرم)</w:t>
            </w:r>
          </w:p>
        </w:tc>
        <w:tc>
          <w:tcPr>
            <w:tcW w:type="pct" w:w="1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line="312"/>
              <w:jc w:val="left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Value (کپی کن)</w:t>
            </w:r>
          </w:p>
        </w:tc>
        <w:tc>
          <w:tcPr>
            <w:tcW w:type="pct" w:w="23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توضیح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Logo ⭐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line="312"/>
              <w:jc w:val="left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icon-512.png — square 512×512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الزامی؛ از لینک بالا دانلود کنید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Name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line="312"/>
              <w:jc w:val="left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Candle Climber</w:t>
            </w:r>
          </w:p>
        </w:tc>
        <w:tc>
          <w:tcPr>
            <w:tcW w:type="pct" w:w="2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۱۴ کاراکتر از سقف ۶۴؛ همان برند همه‌جای پروژه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Ticker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line="312"/>
              <w:jc w:val="left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$WICK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نماد ثابت از روز اول؛ فیت معنایی با فتیله‌ی کندل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Pair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line="312"/>
              <w:jc w:val="left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Classic — native ETH</w:t>
            </w:r>
          </w:p>
        </w:tc>
        <w:tc>
          <w:tcPr>
            <w:tcW w:type="pct" w:w="2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مسیر مستقیم؛ ۱۲۰۰ از ۱۲۰۰ لانچ اخیر با ETH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Project type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line="312"/>
              <w:jc w:val="left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Product &amp; Utility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بازی زنده و قابل‌بازی؛ بالاتر از کف «MVP یا usable flow» پلتفرم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Description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line="312"/>
              <w:jc w:val="left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بخش ۷ همین سند</w:t>
            </w:r>
          </w:p>
        </w:tc>
        <w:tc>
          <w:tcPr>
            <w:tcW w:type="pct" w:w="2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نسخه‌ی STANDARD توصیه‌ی اصلی است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Website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line="312"/>
              <w:jc w:val="left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https://candle-climber.vercel.app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بازی زنده است — قوی‌ترین برگ این فرم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X (Twitter)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line="312"/>
              <w:jc w:val="left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آدرس اکانت پس از ساخت</w:t>
            </w:r>
          </w:p>
        </w:tc>
        <w:tc>
          <w:tcPr>
            <w:tcW w:type="pct" w:w="2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طبق قدم صفر؛ پس از لانچ قابل افزودن نیست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Telegram / Discord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line="312"/>
              <w:jc w:val="left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(خالی)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نداریم؛ خالیِ صادقانه بهتر از لینک مرده است</w:t>
            </w:r>
          </w:p>
        </w:tc>
      </w:tr>
    </w:tbl>
    <w:p>
      <w:pPr>
        <w:pStyle w:val="Heading1"/>
        <w:bidi/>
        <w:spacing w:after="160" w:before="360" w:line="312"/>
      </w:pPr>
      <w:bookmarkStart w:id="100003" w:name="_Toc100003"/>
      <w:r>
        <w:rPr>
          <w:rFonts w:ascii="Arial" w:cs="Arial" w:hAnsi="Arial"/>
          <w:b/>
          <w:bCs/>
          <w:color w:val="162235"/>
          <w:sz w:val="32"/>
          <w:szCs w:val="32"/>
          <w:rtl/>
        </w:rPr>
        <w:t xml:space="preserve">۴ · گام ۲ — TAX (مالیات و تقسیم سهم سازنده)</w:t>
      </w:r>
      <w:bookmarkEnd w:id="100003"/>
    </w:p>
    <w:p>
      <w:pPr>
        <w:bidi/>
        <w:spacing w:after="140" w:before="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مالیات کل را </w:t>
      </w: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preserve">۲٪</w:t>
      </w: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 تنظیم کنید. پلتفرم به‌صورت خودکار ۲۰٪ آن را برمی‌دارد (با درآمدش توکن پلتفرم می‌خرد: نیمی به هولدرها می‌رسد و نیمی burn می‌شود) و ۸۰٪ باقی‌مانده در اختیار شماست تا آزادانه بین چهار اسلایدر تقسیم شود. تقسیم پیشنهادی عیناً الگوی DRGN است — لانچ مرجعِ بازی‌محور همین پلتفرم با همان مالیات ۲٪ — با تمرکز سنگین روی هولدرها.</w:t>
      </w:r>
    </w:p>
    <w:p>
      <w:pPr>
        <w:keepNext/>
        <w:bidi/>
        <w:spacing w:after="80" w:before="120" w:line="312"/>
      </w:pPr>
      <w:r>
        <w:rPr>
          <w:rFonts w:ascii="Arial" w:cs="Arial" w:hAnsi="Arial"/>
          <w:b/>
          <w:bCs/>
          <w:color w:val="1B6B7A"/>
          <w:sz w:val="21"/>
          <w:szCs w:val="21"/>
          <w:rtl/>
        </w:rPr>
        <w:t xml:space="preserve">جدول ۲ — تقسیم سهم ۸۰٪ سازنده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2636"/>
        <w:gridCol w:w="1055"/>
        <w:gridCol w:w="5097"/>
      </w:tblGrid>
      <w:tr>
        <w:trPr>
          <w:cantSplit/>
          <w:tblHeader/>
        </w:trPr>
        <w:tc>
          <w:tcPr>
            <w:tcW w:type="pct" w:w="15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اسلایدر ویزارد</w:t>
            </w:r>
          </w:p>
        </w:tc>
        <w:tc>
          <w:tcPr>
            <w:tcW w:type="pct" w:w="6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مقدار</w:t>
            </w:r>
          </w:p>
        </w:tc>
        <w:tc>
          <w:tcPr>
            <w:tcW w:type="pct" w:w="2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چرا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Token reflections (هولدرهای $WICK)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75%</w:t>
            </w:r>
          </w:p>
        </w:tc>
        <w:tc>
          <w:tcPr>
            <w:tcW w:type="pct" w:w="2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قلب روایت: نگه‌داشتن توکن = سود خودکار؛ فروش = ضرر خودکار. دقیقاً حلقه‌ای که استراتژی رشد می‌خواهد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Treasury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20%</w:t>
            </w:r>
          </w:p>
        </w:tc>
        <w:tc>
          <w:tcPr>
            <w:tcW w:type="pct" w:w="2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پس از graduation بودجه‌ی تورنمنت‌ها و جوایز لیدربورد می‌شود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Burn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5%</w:t>
            </w:r>
          </w:p>
        </w:tc>
        <w:tc>
          <w:tcPr>
            <w:tcW w:type="pct" w:w="2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لایه‌ی دیفلیشن اختیاری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ETH reflections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0%</w:t>
            </w:r>
          </w:p>
        </w:tc>
        <w:tc>
          <w:tcPr>
            <w:tcW w:type="pct" w:w="2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تمرکز روی خود $WICK می‌ماند، نه پراکندگی</w:t>
            </w:r>
          </w:p>
        </w:tc>
      </w:tr>
    </w:tbl>
    <w:p>
      <w:pPr>
        <w:bidi/>
        <w:spacing w:after="140" w:before="6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منطق این تقسیم مستقیم به استراتژی رشد برمی‌گردد: رفتاری که می‌خواهیم این است که هولد کردن برای بازیکن روزانه سود باشد و فروش زودهنگام خودش را از دست بدهد — بازتاب ۷۵٪ سهم هولدرها دقیقاً همین را می‌سازد. خزانه‌ی ۲۰٪ پیوند توکن با بازی را بلندمدت می‌کند چون جایزه‌های واقعی تورنمنت‌ها از آنجا پرداخت می‌شود و ۵٪ burn هم لایه‌ی دیفلیشن را می‌سازد. این ترکیب همان چیزی است که DRGN با موفقیت اجرا کرده؛ ما فقط آن را با اقتصاد بازی خودمان بازتعبیر کرده‌ایم. یادآوری: ۲۰ ثانیه‌ی anti-snipe در آغاز ترید به‌صورت خودکار فعال می‌شود و کاری از شما نمی‌خواهد.</w:t>
      </w:r>
    </w:p>
    <w:p>
      <w:pPr>
        <w:pStyle w:val="Heading1"/>
        <w:bidi/>
        <w:spacing w:after="160" w:before="360" w:line="312"/>
      </w:pPr>
      <w:bookmarkStart w:id="100004" w:name="_Toc100004"/>
      <w:r>
        <w:rPr>
          <w:rFonts w:ascii="Arial" w:cs="Arial" w:hAnsi="Arial"/>
          <w:b/>
          <w:bCs/>
          <w:color w:val="162235"/>
          <w:sz w:val="32"/>
          <w:szCs w:val="32"/>
          <w:rtl/>
        </w:rPr>
        <w:t xml:space="preserve">۵ · گام ۳ — BUY (خرید اولیه و کارمزد)</w:t>
      </w:r>
      <w:bookmarkEnd w:id="100004"/>
    </w:p>
    <w:p>
      <w:pPr>
        <w:bidi/>
        <w:spacing w:after="140" w:before="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توصیه برای خرید اولیه‌ی سازنده </w:t>
      </w: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preserve">None</w:t>
      </w: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 است: روایت تمیزِ «حتی سازنده قبل از بقیه نخریده» را می‌سازد و با cap ۳٪ خرید اولیه‌ی سازنده در پیکربندی منحنی هم‌خوان است. اگر سیگنال تعهد می‌خواهید، حداکثر 1% — بیشتر نه. کل لانچ فقط یک تراکنش است: کارمزد ساخت 0.0005 ETH به‌همراه خرید اولیه‌ی اختیاری در همان امضا کم می‌شود.</w:t>
      </w:r>
    </w:p>
    <w:p>
      <w:pPr>
        <w:keepNext/>
        <w:bidi/>
        <w:spacing w:after="80" w:before="120" w:line="312"/>
      </w:pPr>
      <w:r>
        <w:rPr>
          <w:rFonts w:ascii="Arial" w:cs="Arial" w:hAnsi="Arial"/>
          <w:b/>
          <w:bCs/>
          <w:color w:val="1B6B7A"/>
          <w:sz w:val="21"/>
          <w:szCs w:val="21"/>
          <w:rtl/>
        </w:rPr>
        <w:t xml:space="preserve">جدول ۳ — فیلدهای گام BUY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1933"/>
        <w:gridCol w:w="2988"/>
        <w:gridCol w:w="3867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فیلد</w:t>
            </w:r>
          </w:p>
        </w:tc>
        <w:tc>
          <w:tcPr>
            <w:tcW w:type="pct" w:w="1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مقدار</w:t>
            </w:r>
          </w:p>
        </w:tc>
        <w:tc>
          <w:tcPr>
            <w:tcW w:type="pct" w:w="22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توضیح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Creator opening buy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None (توصیه) — جایگزین: 1%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روایت ضد-whale؛ با cap ۳٪ سازنده هم‌خوان است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Creation fee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0.0005 ETH (خودکار)</w:t>
            </w:r>
          </w:p>
        </w:tc>
        <w:tc>
          <w:tcPr>
            <w:tcW w:type="pct" w:w="2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UI ممکن است 0.0004 نشان دهد؛ ملاک review screen است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سقف عرضه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You + airdrops ≤ 50%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با انتخاب‌های بالا بی‌تعارض است</w:t>
            </w:r>
          </w:p>
        </w:tc>
      </w:tr>
    </w:tbl>
    <w:p>
      <w:pPr>
        <w:pStyle w:val="Heading1"/>
        <w:bidi/>
        <w:spacing w:after="160" w:before="360" w:line="312"/>
      </w:pPr>
      <w:bookmarkStart w:id="100005" w:name="_Toc100005"/>
      <w:r>
        <w:rPr>
          <w:rFonts w:ascii="Arial" w:cs="Arial" w:hAnsi="Arial"/>
          <w:b/>
          <w:bCs/>
          <w:color w:val="162235"/>
          <w:sz w:val="32"/>
          <w:szCs w:val="32"/>
          <w:rtl/>
        </w:rPr>
        <w:t xml:space="preserve">۶ · گام ۴ — AIRDROPS (لیست هدیه‌ی Merkle)</w:t>
      </w:r>
      <w:bookmarkEnd w:id="100005"/>
    </w:p>
    <w:p>
      <w:pPr>
        <w:bidi/>
        <w:spacing w:after="140" w:before="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توصیه‌ی ما این است که این مرحله را کاملاً خالی بگذارید. سه دلیل اثباتی داریم. </w:t>
      </w: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preserve">یک</w:t>
      </w: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، لیست هدیه به آدرس کیف‌پول نیاز دارد و بازی هنوز برداشتِ کیف‌پول ندارد — Balance Gate (آیتم P4.2) بعد از لانچ فعال می‌شود؛ snapshot جعلی نمی‌سازیم. </w:t>
      </w: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preserve">دو</w:t>
      </w: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، هدیه‌ها تا graduation قفل می‌مانند و اگر توکن هرگز graduate نشود، برای همیشه قفل می‌مانند — ریسک بی‌دلیل برای دارایی‌ای که گیرنده‌ای ندارد. </w:t>
      </w: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preserve">سه</w:t>
      </w: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، سهم حدود ۱۰٪ جامعه از مسیر درست خودش محقق می‌شود: حساب‌وزن ایردراپ (streak / prediction / archive marathon — آیتم P4.4) و خزانه‌ی ۲۰٪ برای تورنمنت‌ها. قول ما به جامعه همان می‌ماند؛ فقط مسیر اجرا درست است.</w:t>
      </w:r>
    </w:p>
    <w:p>
      <w:pPr>
        <w:bidi/>
        <w:spacing w:after="140" w:before="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الگوی DRGN همین ۱۰٪ را برای ۳,۸۷۹ کیف‌پولِ از پیش جمع‌شده رزرو کرده بود؛ ما هنوز چنین snapshot ای نداریم و ساختن عدد نمادین، دقیقاً همان رفتاری است که فیلتر anti-abuse پلتفرم (شناسایی self-trading و sybil) با آن می‌جنگد. حرفه‌ای‌ترین حرکت، شفاف‌ترین حرکت است: امروز چیزی برای توزیع نداریم، پس فرم هم چیزی وارد نمی‌کند.</w:t>
      </w:r>
    </w:p>
    <w:p>
      <w:pPr>
        <w:pStyle w:val="Heading1"/>
        <w:bidi/>
        <w:spacing w:after="160" w:before="360" w:line="312"/>
      </w:pPr>
      <w:bookmarkStart w:id="100006" w:name="_Toc100006"/>
      <w:r>
        <w:rPr>
          <w:rFonts w:ascii="Arial" w:cs="Arial" w:hAnsi="Arial"/>
          <w:b/>
          <w:bCs/>
          <w:color w:val="162235"/>
          <w:sz w:val="32"/>
          <w:szCs w:val="32"/>
          <w:rtl/>
        </w:rPr>
        <w:t xml:space="preserve">۷ · بلوک‌های Description (انگلیسی — کپی کنید)</w:t>
      </w:r>
      <w:bookmarkEnd w:id="100006"/>
    </w:p>
    <w:p>
      <w:pPr>
        <w:bidi/>
        <w:spacing w:after="140" w:before="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سه نسخه‌ی آماده در ادامه آمده است: </w:t>
      </w: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preserve">SHORT</w:t>
      </w: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 برای فیلدهای محدود یا بایوی X، </w:t>
      </w: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preserve">STANDARD</w:t>
      </w: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 به‌عنوان انتخاب اصلی فیلد Description فرم، و </w:t>
      </w: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preserve">EXTENDED</w:t>
      </w: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 برای پست معرفی و هر جایی که فضای بیشتری دارید. هر سه از خط قرمزهای نگارشی بخش ۱۰ پیروی می‌کنند: بدون قول جایزه، با شفافیت testnet و با تأکید بر مهارت. متن را عیناً کپی کنید؛ خط‌بندی‌ها عمداً حفظ شده‌اند.</w:t>
      </w:r>
    </w:p>
    <w:p>
      <w:pPr>
        <w:pStyle w:val="Heading2"/>
        <w:bidi/>
        <w:spacing w:after="120" w:before="240" w:line="312"/>
      </w:pPr>
      <w:bookmarkStart w:id="100007" w:name="_Toc100007"/>
      <w:r>
        <w:rPr>
          <w:rFonts w:ascii="Arial" w:cs="Arial" w:hAnsi="Arial"/>
          <w:b/>
          <w:bCs/>
          <w:color w:val="162235"/>
          <w:sz w:val="28"/>
          <w:szCs w:val="28"/>
          <w:rtl/>
        </w:rPr>
        <w:t xml:space="preserve">۷٫۱ — SHORT (حدود ۳۰۰ کاراکتر)</w:t>
      </w:r>
      <w:bookmarkEnd w:id="100007"/>
    </w:p>
    <w:p>
      <w:pPr>
        <w:pBdr>
          <w:top w:val="single" w:color="C8DDE2" w:sz="2" w:space="6"/>
          <w:left w:val="single" w:color="1B6B7A" w:sz="12" w:space="10"/>
          <w:bottom w:val="single" w:color="C8DDE2" w:sz="2" w:space="6"/>
          <w:right w:val="single" w:color="C8DDE2" w:sz="2" w:space="6"/>
        </w:pBdr>
        <w:shd w:fill="EDF3F5" w:val="clear"/>
        <w:spacing w:after="200" w:before="80" w:line="312"/>
        <w:ind w:left="240" w:right="240"/>
        <w:jc w:val="left"/>
      </w:pPr>
      <w:r>
        <w:rPr>
          <w:rFonts w:ascii="Consolas" w:cs="Consolas" w:hAnsi="Consolas"/>
          <w:color w:val="16323A"/>
          <w:sz w:val="18"/>
          <w:szCs w:val="18"/>
        </w:rPr>
        <w:t xml:space="preserve">The chart is the level. A live skill platformer built from real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candlestick data — green candles hold, red candles crumble, fall and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you're liquidated. One real market chart becomes the same mountain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for every climber worldwide, every day. $WICK: summit tiers, airdrop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weights, auto buyback-burn — and one day, its own chart as a level.</w:t>
      </w:r>
    </w:p>
    <w:p>
      <w:pPr>
        <w:pStyle w:val="Heading2"/>
        <w:bidi/>
        <w:spacing w:after="120" w:before="240" w:line="312"/>
      </w:pPr>
      <w:bookmarkStart w:id="100008" w:name="_Toc100008"/>
      <w:r>
        <w:rPr>
          <w:rFonts w:ascii="Arial" w:cs="Arial" w:hAnsi="Arial"/>
          <w:b/>
          <w:bCs/>
          <w:color w:val="162235"/>
          <w:sz w:val="28"/>
          <w:szCs w:val="28"/>
          <w:rtl/>
        </w:rPr>
        <w:t xml:space="preserve">۷٫۲ — STANDARD (توصیه‌ی اصلی برای فیلد فرم)</w:t>
      </w:r>
      <w:bookmarkEnd w:id="100008"/>
    </w:p>
    <w:p>
      <w:pPr>
        <w:pBdr>
          <w:top w:val="single" w:color="C8DDE2" w:sz="2" w:space="6"/>
          <w:left w:val="single" w:color="1B6B7A" w:sz="12" w:space="10"/>
          <w:bottom w:val="single" w:color="C8DDE2" w:sz="2" w:space="6"/>
          <w:right w:val="single" w:color="C8DDE2" w:sz="2" w:space="6"/>
        </w:pBdr>
        <w:shd w:fill="EDF3F5" w:val="clear"/>
        <w:spacing w:after="200" w:before="80" w:line="312"/>
        <w:ind w:left="240" w:right="240"/>
        <w:jc w:val="left"/>
      </w:pPr>
      <w:r>
        <w:rPr>
          <w:rFonts w:ascii="Consolas" w:cs="Consolas" w:hAnsi="Consolas"/>
          <w:color w:val="16323A"/>
          <w:sz w:val="18"/>
          <w:szCs w:val="18"/>
        </w:rPr>
        <w:t xml:space="preserve">Candle Climber is a live, playable skill platformer whose levels are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built from real market candles — not hand-designed terrain. Every day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one real symbol's chart, drawn from a deterministic daily seed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(identical for every player worldwide), becomes a mountain: green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candles are solid jump pads, red candles crumble under your feet, and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falling off the bottom means liquidation. Every run ends in a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downloadable Death Card built for sharing.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/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Score is pure skill. Runs are verified server-side with HMAC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run-tokens and a dedicated anti-cheat suite — no reward loops tied to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self-play, anti-sybil by design.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/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$WICK is the game's utility token. Holding it gates summit-tier runs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and cosmetics through server-side on-chain balance reads (Balance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Gate — base gameplay stays free), and earns airdrop weights from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daily streaks, route predictions and archive marathons. After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graduation it unlocks in-game spend/burn, treasury-funded tournaments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and MIRROR mode — $WICK's own chart becomes a playable level. Every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trade already buyback-burns $WICK automatically via the platform's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fee rails.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/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Live and playable now: https://candle-climber.vercel.app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Built for the vibe builders program on Robinhood Chain testnet.</w:t>
      </w:r>
    </w:p>
    <w:p>
      <w:pPr>
        <w:pStyle w:val="Heading2"/>
        <w:bidi/>
        <w:spacing w:after="120" w:before="240" w:line="312"/>
      </w:pPr>
      <w:bookmarkStart w:id="100009" w:name="_Toc100009"/>
      <w:r>
        <w:rPr>
          <w:rFonts w:ascii="Arial" w:cs="Arial" w:hAnsi="Arial"/>
          <w:b/>
          <w:bCs/>
          <w:color w:val="162235"/>
          <w:sz w:val="28"/>
          <w:szCs w:val="28"/>
          <w:rtl/>
        </w:rPr>
        <w:t xml:space="preserve">۷٫۳ — EXTENDED (پست معرفی)</w:t>
      </w:r>
      <w:bookmarkEnd w:id="100009"/>
    </w:p>
    <w:p>
      <w:pPr>
        <w:pBdr>
          <w:top w:val="single" w:color="C8DDE2" w:sz="2" w:space="6"/>
          <w:left w:val="single" w:color="1B6B7A" w:sz="12" w:space="10"/>
          <w:bottom w:val="single" w:color="C8DDE2" w:sz="2" w:space="6"/>
          <w:right w:val="single" w:color="C8DDE2" w:sz="2" w:space="6"/>
        </w:pBdr>
        <w:shd w:fill="EDF3F5" w:val="clear"/>
        <w:spacing w:after="200" w:before="80" w:line="312"/>
        <w:ind w:left="240" w:right="240"/>
        <w:jc w:val="left"/>
      </w:pPr>
      <w:r>
        <w:rPr>
          <w:rFonts w:ascii="Consolas" w:cs="Consolas" w:hAnsi="Consolas"/>
          <w:color w:val="16323A"/>
          <w:sz w:val="18"/>
          <w:szCs w:val="18"/>
        </w:rPr>
        <w:t xml:space="preserve">CANDLE CLIMBER — the chart is the level.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/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A vertical skill platformer where the terrain IS the market. Each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day, one real symbol's candlestick chart — pulled live, deterministic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for everyone on Earth — is transposed into a mountain of platforms: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green candles hold your weight, red candles crumble, wicks are the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risky shortcuts. Fall off the bottom and you are, obviously,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liquidated. Your run ends in an auto-generated Death Card: score,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symbol, cause of liquidation, rank — one click to share.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/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What's shipped (live now):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· Canvas 2D engine — fixed-timestep physics, coyote time, jump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  buffering, crumble timers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· Real market data (Binance klines, server-proxied with geo-fallback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  and honest synthetic fallback)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· Deterministic daily levels + 5-pool daily mutations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· Global leaderboards, ghost replays, async duels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· Death Cards (1080×1350 PNG / WebShare), PWA install, mobile touch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· 450+ headless QA rounds; real-device QA on Android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/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Why $WICK exists: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Pre-graduation, holding $WICK gates summit-tier runs and cosmetics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(server-side on-chain balance reads — base game stays free) and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accumulates airdrop weights from streaks, route predictions and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archive marathons. Every trade buyback-burns supply automatically.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After graduation, transfers unlock and the economy opens: in-game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burn, treasury-funded tournaments — and MIRROR mode, where $WICK's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own price chart becomes a playable level. Pump = smooth ramp. Dump =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nightmare.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/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No reward promises, no gambling texture — skill, honesty, and a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mountain made of the market. Play: https://candle-climber.vercel.app</w:t>
      </w:r>
    </w:p>
    <w:p>
      <w:pPr>
        <w:pStyle w:val="Heading1"/>
        <w:bidi/>
        <w:spacing w:after="160" w:before="360" w:line="312"/>
      </w:pPr>
      <w:bookmarkStart w:id="100010" w:name="_Toc100010"/>
      <w:r>
        <w:rPr>
          <w:rFonts w:ascii="Arial" w:cs="Arial" w:hAnsi="Arial"/>
          <w:b/>
          <w:bCs/>
          <w:color w:val="162235"/>
          <w:sz w:val="32"/>
          <w:szCs w:val="32"/>
          <w:rtl/>
        </w:rPr>
        <w:t xml:space="preserve">۸ · قالب پست #project-showcase (بعد از لانچ)</w:t>
      </w:r>
      <w:bookmarkEnd w:id="100010"/>
    </w:p>
    <w:p>
      <w:pPr>
        <w:bidi/>
        <w:spacing w:after="140" w:before="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بلافاصله پس از لانچ، این پست را در کانال #project-showcase دیسکورد پلتفرم بگذارید — همان قالبی که DRGN و FORGE با آن محصول و توکن را جفت کردند و همین الگو قرار است مسیر توزیع ما هم باشد. فقط جای &lt;token URL&gt; را با آدرس صفحه‌ی توکن پر کنید و بعد از ارسال پست، آدرس توکن را برای من بفرستید تا Balance Gate (P4.2) و حساب‌وزن‌های ایردراپ (P4.4) را بلافاصله ببندم.</w:t>
      </w:r>
    </w:p>
    <w:p>
      <w:pPr>
        <w:pBdr>
          <w:top w:val="single" w:color="C8DDE2" w:sz="2" w:space="6"/>
          <w:left w:val="single" w:color="1B6B7A" w:sz="12" w:space="10"/>
          <w:bottom w:val="single" w:color="C8DDE2" w:sz="2" w:space="6"/>
          <w:right w:val="single" w:color="C8DDE2" w:sz="2" w:space="6"/>
        </w:pBdr>
        <w:shd w:fill="EDF3F5" w:val="clear"/>
        <w:spacing w:after="200" w:before="80" w:line="312"/>
        <w:ind w:left="240" w:right="240"/>
        <w:jc w:val="left"/>
      </w:pPr>
      <w:r>
        <w:rPr>
          <w:rFonts w:ascii="Consolas" w:cs="Consolas" w:hAnsi="Consolas"/>
          <w:color w:val="16323A"/>
          <w:sz w:val="18"/>
          <w:szCs w:val="18"/>
        </w:rPr>
        <w:t xml:space="preserve">🧱 CANDLE CLIMBER — the chart is the level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/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A vertical skill platformer built from real candlestick data.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Live on Robinhood Chain testnet via the vibe builders program.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/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🎮 Play (free, no wallet needed): https://candle-climber.vercel.app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🪙 $WICK: &lt;token URL&gt;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/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How to play: one real symbol's chart per day — identical for every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climber worldwide. Green candles hold. Red candles crumble. Fall off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the bottom and you're liquidated. Download your Death Card, come back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tomorrow for new terrain.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/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$WICK utility: hold to unlock summit-tier runs (Balance Gate) ·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airdrop weights from daily streaks &amp; route predictions · every trade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auto buyback-burns supply. After graduation: in-game burn, treasury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tournaments — and MIRROR mode, where $WICK's own chart becomes a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playable level.</w:t>
      </w:r>
    </w:p>
    <w:p>
      <w:pPr>
        <w:pStyle w:val="Heading1"/>
        <w:bidi/>
        <w:spacing w:after="160" w:before="360" w:line="312"/>
      </w:pPr>
      <w:bookmarkStart w:id="100011" w:name="_Toc100011"/>
      <w:r>
        <w:rPr>
          <w:rFonts w:ascii="Arial" w:cs="Arial" w:hAnsi="Arial"/>
          <w:b/>
          <w:bCs/>
          <w:color w:val="162235"/>
          <w:sz w:val="32"/>
          <w:szCs w:val="32"/>
          <w:rtl/>
        </w:rPr>
        <w:t xml:space="preserve">۹ · چک‌لیست روز امضا</w:t>
      </w:r>
      <w:bookmarkEnd w:id="100011"/>
    </w:p>
    <w:p>
      <w:pPr>
        <w:bidi/>
        <w:spacing w:after="140" w:before="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هفت اقدام زیر به ترتیب اجرا شوند؛ پنج مورد اول پیش از امضا و دو مورد آخر بلافاصله بعد از آن. هیچ‌کدام بیش از چند دقیقه وقت نمی‌گیرند اما ترتیب‌شان مهم است — به‌خصوص وارسی config زنده که باید همان لحظه‌ی لانچ انجام شود نه شب قبلش.</w:t>
      </w:r>
    </w:p>
    <w:p>
      <w:pPr>
        <w:keepNext/>
        <w:bidi/>
        <w:spacing w:after="80" w:before="120" w:line="312"/>
      </w:pPr>
      <w:r>
        <w:rPr>
          <w:rFonts w:ascii="Arial" w:cs="Arial" w:hAnsi="Arial"/>
          <w:b/>
          <w:bCs/>
          <w:color w:val="1B6B7A"/>
          <w:sz w:val="21"/>
          <w:szCs w:val="21"/>
          <w:rtl/>
        </w:rPr>
        <w:t xml:space="preserve">جدول ۴ — چک‌لیست اجرا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527"/>
        <w:gridCol w:w="3867"/>
        <w:gridCol w:w="4394"/>
      </w:tblGrid>
      <w:tr>
        <w:trPr>
          <w:cantSplit/>
          <w:tblHeader/>
        </w:trPr>
        <w:tc>
          <w:tcPr>
            <w:tcW w:type="pct" w:w="3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#</w:t>
            </w:r>
          </w:p>
        </w:tc>
        <w:tc>
          <w:tcPr>
            <w:tcW w:type="pct" w:w="22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اقدام</w:t>
            </w:r>
          </w:p>
        </w:tc>
        <w:tc>
          <w:tcPr>
            <w:tcW w:type="pct" w:w="25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جزئیات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۱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شارژ testnet ETH از faucet روی Robinhood Chain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هزینه‌ی واقعی صفر — آیتم P4.0</w:t>
            </w:r>
          </w:p>
        </w:tc>
      </w:tr>
      <w:tr>
        <w:trPr>
          <w:cantSplit/>
        </w:trPr>
        <w:tc>
          <w:tcPr>
            <w:tcW w:type="pct" w:w="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۲</w:t>
            </w:r>
          </w:p>
        </w:tc>
        <w:tc>
          <w:tcPr>
            <w:tcW w:type="pct" w:w="2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قبول مودال User Agreement در /create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انتظارش را داشتیم — باگ نیست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۳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وارسی config زنده با دستور پایین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سیاست ممکن است از 2026-09-30 عوض شده باشد</w:t>
            </w:r>
          </w:p>
        </w:tc>
      </w:tr>
      <w:tr>
        <w:trPr>
          <w:cantSplit/>
        </w:trPr>
        <w:tc>
          <w:tcPr>
            <w:tcW w:type="pct" w:w="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۴</w:t>
            </w:r>
          </w:p>
        </w:tc>
        <w:tc>
          <w:tcPr>
            <w:tcW w:type="pct" w:w="2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review screen: pair = Classic ETH، کارمزد، factory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آخرین ایستگاه قبل از امضا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۵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امضا — کل لانچ یک تراکنش است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توکن + منحنی در همان tx دیپلوی می‌شوند</w:t>
            </w:r>
          </w:p>
        </w:tc>
      </w:tr>
      <w:tr>
        <w:trPr>
          <w:cantSplit/>
        </w:trPr>
        <w:tc>
          <w:tcPr>
            <w:tcW w:type="pct" w:w="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۶</w:t>
            </w:r>
          </w:p>
        </w:tc>
        <w:tc>
          <w:tcPr>
            <w:tcW w:type="pct" w:w="2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پست #project-showcase (بخش ۸)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بلافاصله بعد از لانچ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۷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ارسال آدرس توکن به من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line="312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Balance Gate و حساب‌وزن‌ها بلافاصله بسته می‌شوند</w:t>
            </w:r>
          </w:p>
        </w:tc>
      </w:tr>
    </w:tbl>
    <w:p>
      <w:pPr>
        <w:bidi/>
        <w:spacing w:after="60" w:before="160" w:line="312"/>
        <w:jc w:val="both"/>
      </w:pP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preserve">دستور وارسی config زنده (قبل از امضا اجرا کنید):</w:t>
      </w:r>
    </w:p>
    <w:p>
      <w:pPr>
        <w:pBdr>
          <w:top w:val="single" w:color="C8DDE2" w:sz="2" w:space="6"/>
          <w:left w:val="single" w:color="1B6B7A" w:sz="12" w:space="10"/>
          <w:bottom w:val="single" w:color="C8DDE2" w:sz="2" w:space="6"/>
          <w:right w:val="single" w:color="C8DDE2" w:sz="2" w:space="6"/>
        </w:pBdr>
        <w:shd w:fill="EDF3F5" w:val="clear"/>
        <w:spacing w:after="200" w:before="80" w:line="312"/>
        <w:ind w:left="240" w:right="240"/>
        <w:jc w:val="left"/>
      </w:pPr>
      <w:r>
        <w:rPr>
          <w:rFonts w:ascii="Consolas" w:cs="Consolas" w:hAnsi="Consolas"/>
          <w:color w:val="16323A"/>
          <w:sz w:val="18"/>
          <w:szCs w:val="18"/>
        </w:rPr>
        <w:t xml:space="preserve">curl -s https://testnet.vibevibe.fun/api/v1/chains/46630/config \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  | jq '.data | {netGraduationTargetWei, creationFeeWei,</w:t>
      </w:r>
      <w:r>
        <w:rPr>
          <w:rFonts w:ascii="Consolas" w:cs="Consolas" w:hAnsi="Consolas"/>
          <w:color w:val="16323A"/>
          <w:sz w:val="18"/>
          <w:szCs w:val="18"/>
        </w:rPr>
        <w:br/>
        <w:t xml:space="preserve">       curveWalletCapBps, transfersLockedUntilGraduation}'</w:t>
      </w:r>
    </w:p>
    <w:p>
      <w:pPr>
        <w:pStyle w:val="Heading1"/>
        <w:bidi/>
        <w:spacing w:after="160" w:before="360" w:line="312"/>
      </w:pPr>
      <w:bookmarkStart w:id="100012" w:name="_Toc100012"/>
      <w:r>
        <w:rPr>
          <w:rFonts w:ascii="Arial" w:cs="Arial" w:hAnsi="Arial"/>
          <w:b/>
          <w:bCs/>
          <w:color w:val="162235"/>
          <w:sz w:val="32"/>
          <w:szCs w:val="32"/>
          <w:rtl/>
        </w:rPr>
        <w:t xml:space="preserve">۱۰ · خط قرمزهای نگارشی</w:t>
      </w:r>
      <w:bookmarkEnd w:id="100012"/>
    </w:p>
    <w:p>
      <w:pPr>
        <w:bidi/>
        <w:spacing w:after="140" w:before="0" w:line="312"/>
        <w:jc w:val="both"/>
      </w:pP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default"/>
      </w:r>
    </w:p>
    <w:p>
      <w:pPr>
        <w:bidi/>
        <w:spacing w:after="140" w:before="0" w:line="312"/>
        <w:jc w:val="both"/>
      </w:pP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default"/>
      </w:r>
    </w:p>
    <w:p>
      <w:pPr>
        <w:bidi/>
        <w:spacing w:after="140" w:before="0" w:line="312"/>
        <w:jc w:val="both"/>
      </w:pP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default"/>
      </w:r>
    </w:p>
    <w:p>
      <w:pPr>
        <w:bidi/>
        <w:spacing w:after="140" w:before="0" w:line="312"/>
        <w:jc w:val="both"/>
      </w:pPr>
      <w:r>
        <w:rPr>
          <w:rFonts w:ascii="Arial" w:cs="Arial" w:hAnsi="Arial"/>
          <w:b/>
          <w:bCs/>
          <w:color w:val="000000"/>
          <w:sz w:val="24"/>
          <w:szCs w:val="24"/>
          <w:rtl/>
        </w:rPr>
        <w:t xml:space="default"/>
      </w:r>
    </w:p>
    <w:p>
      <w:pPr>
        <w:pStyle w:val="Heading1"/>
        <w:bidi/>
        <w:spacing w:after="160" w:before="360" w:line="312"/>
      </w:pPr>
      <w:bookmarkStart w:id="100013" w:name="_Toc100013"/>
      <w:r>
        <w:rPr>
          <w:rFonts w:ascii="Arial" w:cs="Arial" w:hAnsi="Arial"/>
          <w:b/>
          <w:bCs/>
          <w:color w:val="162235"/>
          <w:sz w:val="32"/>
          <w:szCs w:val="32"/>
          <w:rtl/>
        </w:rPr>
        <w:t xml:space="preserve">۱۱ · منابع و شواهد</w:t>
      </w:r>
      <w:bookmarkEnd w:id="100013"/>
    </w:p>
    <w:p>
      <w:pPr>
        <w:bidi/>
        <w:spacing w:after="140" w:before="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منبع‌های اصلی این بسته در مخزن پروژه: docs/TOKEN-LAUNCHPAD-RESEARCH.md (بخش ۳ ساختار ویزارد، بخش ۴ اقتصاد منحنی، بخش ۹ چک‌لیست W6)، docs/VIBE-LAUNCHPAD-INTEL.md (trace زنده‌ی /create، سه لایه‌ی quote-asset و وضعیت ۱۲۰۰/۱۲۰۰) و docs/GROWTH-AND-HOOKS-STRATEGY.md (خط قرمزهای صادقگی و حلقه‌ی تقاضا).</w:t>
      </w:r>
    </w:p>
    <w:p>
      <w:pPr>
        <w:bidi/>
        <w:spacing w:after="0" w:before="0" w:line="312"/>
        <w:jc w:val="both"/>
      </w:pPr>
      <w:r>
        <w:rPr>
          <w:rFonts w:ascii="Arial" w:cs="Arial" w:hAnsi="Arial"/>
          <w:b w:val="false"/>
          <w:bCs w:val="false"/>
          <w:color w:val="000000"/>
          <w:sz w:val="24"/>
          <w:szCs w:val="24"/>
          <w:rtl/>
        </w:rPr>
        <w:t xml:space="preserve">پیکربندی زنده‌ی منحنی با نسخه‌ی سیاست seedify-curve-v3-testnet-5eth-2pct-3pct-creator-125bps-75-25 خوانده شده است: عرضه‌ی کل ۱,۰۰۰,۰۰۰,۰۰۰ توکن، هدف graduation خالص ۵ ETH، سقف کیف‌پول ۲٪ در فاز منحنی، کارمزد منحنی 1.25٪ (۷۵٪ سازنده / ۲۵٪ پروتکل و در هر دو، نصف claim + نصف buyback-to-burn به آدرس burn غیرقابل‌بازگشت) و ترنسفرهای قفل تا graduation. اگر پیش از لانچ هر مقداری تغییر کرده باشد، دستور curl بخش ۹ همان لحظه تفاوت‌ها را نشان می‌دهد — تصمیم‌ها فقط بعد از دیدن آن نهایی شوند.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Arial" w:cs="Arial" w:hAnsi="Arial"/>
        <w:color w:val="888888"/>
        <w:sz w:val="18"/>
        <w:szCs w:val="18"/>
      </w:rPr>
      <w:fldChar w:fldCharType="begin"/>
      <w:instrText xml:space="preserve">PAGE \* ROMAN \* MERGEFORMAT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Arial" w:cs="Arial" w:hAnsi="Arial"/>
        <w:color w:val="888888"/>
        <w:sz w:val="18"/>
        <w:szCs w:val="18"/>
      </w:rPr>
      <w:fldChar w:fldCharType="begin"/>
      <w:instrText xml:space="preserve">PAGE \* arabic \* MERGEFORMAT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spacing w:line="312"/>
      <w:jc w:val="center"/>
    </w:pPr>
    <w:r>
      <w:rPr>
        <w:rFonts w:ascii="Arial" w:cs="Arial" w:hAnsi="Arial"/>
        <w:color w:val="888888"/>
        <w:sz w:val="18"/>
        <w:szCs w:val="18"/>
      </w:rPr>
      <w:t xml:space="preserve">CANDLE CLIMBER · $WICK Launch Pack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spacing w:line="312"/>
      <w:jc w:val="center"/>
    </w:pPr>
    <w:r>
      <w:rPr>
        <w:rFonts w:ascii="Arial" w:cs="Arial" w:hAnsi="Arial"/>
        <w:color w:val="888888"/>
        <w:sz w:val="18"/>
        <w:szCs w:val="18"/>
      </w:rPr>
      <w:t xml:space="preserve">CANDLE CLIMBER · $WICK Launch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Arial" w:cs="Arial" w:hAnsi="Arial"/>
      <w:b/>
      <w:bCs/>
      <w:color w:val="1622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Arial" w:cs="Arial" w:hAnsi="Arial"/>
      <w:b/>
      <w:bCs/>
      <w:color w:val="162235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2026-10-03T05:38:14.283Z</dcterms:created>
  <dcterms:modified xsi:type="dcterms:W3CDTF">2026-10-03T05:38:14.284Z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