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Process on fresh ubuntu box…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sudo add-apt-repository ppa:bitcoin/bitcoin</w:t>
        <w:br w:type="textWrapping"/>
        <w:t xml:space="preserve">sudo apt-get install libtool build-essential pkg-config libdb4.8-dev libdb4.8++-dev libboost-all-dev openssl libssl-dev libevent-dev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./autogen.sh</w:t>
        <w:br w:type="textWrapping"/>
        <w:t xml:space="preserve">cd depends/</w:t>
        <w:br w:type="textWrapping"/>
        <w:t xml:space="preserve">make</w:t>
        <w:br w:type="textWrapping"/>
        <w:t xml:space="preserve">cd ..</w:t>
        <w:br w:type="textWrapping"/>
        <w:t xml:space="preserve">./configure --without-gui --prefix=&lt;divi folder full path&gt;/depends/x86_64-pc-linux-gnu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./configure --without-gui --prefix=/shared/Divi/divi/depends/x86_64-pc-linux-gnu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18.04 needs…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CONFIG_SITE=$PWD/depends/x86_64-pc-linux-gnu/share/config.site ./configure --without-gui --prefix=/usr/local/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 practice it’s best to build from the dependencies folder with a CONFIG_SITE variable set. This will provide executables that work on multiple ubuntu machines.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make</w:t>
        <w:br w:type="textWrapping"/>
        <w:t xml:space="preserve">make install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