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Start a docker container with the image…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You may need to do…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docker pull cbyrdsw/pivxdocker:win64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This command can be run with win64, win32, or ubuntu.  I have different images for each.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docker run -it cbyrdsw/pivxdocker:win64 /bin/bash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In the bash for the container…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If you want to build for github repo...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cd /shared/Divi/divi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If you want to build for agii repo…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Cd /shared/DiviProject/divi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git pull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make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Then when it’s finished....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docker cp container_name:/shared/Divi/divi/src/divid.exe ./divid.exe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docker cp container_name:/shared/Divi/divi/src/divi-cli.exe ./divi-cli.exe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That’s it.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