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7.png" ContentType="image/png"/>
  <Override PartName="/word/media/rId28.png" ContentType="image/png"/>
  <Override PartName="/word/media/rId29.png" ContentType="image/png"/>
  <Override PartName="/word/media/rId31.png" ContentType="image/png"/>
  <Override PartName="/word/media/rId32.png" ContentType="image/png"/>
  <Override PartName="/word/media/rId33.png" ContentType="image/png"/>
  <Override PartName="/word/media/rId25.png" ContentType="image/png"/>
  <Override PartName="/word/media/rId22.png" ContentType="image/png"/>
  <Override PartName="/word/media/rId23.png" ContentType="image/png"/>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Lesson</w:t>
      </w:r>
      <w:r>
        <w:t xml:space="preserve"> </w:t>
      </w:r>
      <w:r>
        <w:t xml:space="preserve">6:</w:t>
      </w:r>
      <w:r>
        <w:t xml:space="preserve"> </w:t>
      </w:r>
      <w:r>
        <w:t xml:space="preserve">Stronger</w:t>
      </w:r>
      <w:r>
        <w:t xml:space="preserve"> </w:t>
      </w:r>
      <w:r>
        <w:t xml:space="preserve">visualizations</w:t>
      </w:r>
      <w:r>
        <w:t xml:space="preserve"> </w:t>
      </w:r>
      <w:r>
        <w:t xml:space="preserve">with</w:t>
      </w:r>
      <w:r>
        <w:t xml:space="preserve"> </w:t>
      </w:r>
      <w:r>
        <w:t xml:space="preserve">ggplot2</w:t>
      </w:r>
      <w:r>
        <w:t xml:space="preserve"> </w:t>
      </w:r>
      <w:r>
        <w:t xml:space="preserve">and</w:t>
      </w:r>
      <w:r>
        <w:t xml:space="preserve"> </w:t>
      </w:r>
      <w:r>
        <w:t xml:space="preserve">lattice</w:t>
      </w:r>
    </w:p>
    <w:p>
      <w:pPr>
        <w:pStyle w:val="Author"/>
      </w:pPr>
      <w:r>
        <w:t xml:space="preserve">Adam</w:t>
      </w:r>
      <w:r>
        <w:t xml:space="preserve"> </w:t>
      </w:r>
      <w:r>
        <w:t xml:space="preserve">Zabell</w:t>
      </w:r>
    </w:p>
    <w:p>
      <w:pPr>
        <w:pStyle w:val="Date"/>
      </w:pPr>
      <w:r>
        <w:t xml:space="preserve">12/28/2017</w:t>
      </w:r>
    </w:p>
    <w:p>
      <w:pPr>
        <w:pStyle w:val="Heading1"/>
      </w:pPr>
      <w:bookmarkStart w:id="21" w:name="plotting-data-with-default-graphics"/>
      <w:bookmarkEnd w:id="21"/>
      <w:r>
        <w:t xml:space="preserve">Plotting Data With Default Graphics</w:t>
      </w:r>
    </w:p>
    <w:p>
      <w:pPr>
        <w:pStyle w:val="FirstParagraph"/>
      </w:pPr>
      <w:r>
        <w:t xml:space="preserve">Default</w:t>
      </w:r>
      <w:r>
        <w:t xml:space="preserve"> </w:t>
      </w:r>
      <w:r>
        <w:rPr>
          <w:b/>
        </w:rPr>
        <w:t xml:space="preserve">R</w:t>
      </w:r>
      <w:r>
        <w:t xml:space="preserve"> </w:t>
      </w:r>
      <w:r>
        <w:t xml:space="preserve">comes with several basic plotting commands –</w:t>
      </w:r>
      <w:r>
        <w:t xml:space="preserve"> </w:t>
      </w:r>
      <w:r>
        <w:rPr>
          <w:i/>
        </w:rPr>
        <w:t xml:space="preserve">plot</w:t>
      </w:r>
      <w:r>
        <w:t xml:space="preserve"> </w:t>
      </w:r>
      <w:r>
        <w:t xml:space="preserve">to draw an X,Y graph,</w:t>
      </w:r>
      <w:r>
        <w:t xml:space="preserve"> </w:t>
      </w:r>
      <w:r>
        <w:rPr>
          <w:i/>
        </w:rPr>
        <w:t xml:space="preserve">points</w:t>
      </w:r>
      <w:r>
        <w:t xml:space="preserve"> </w:t>
      </w:r>
      <w:r>
        <w:t xml:space="preserve">to add X,Y points to the current graph,</w:t>
      </w:r>
      <w:r>
        <w:t xml:space="preserve"> </w:t>
      </w:r>
      <w:r>
        <w:rPr>
          <w:i/>
        </w:rPr>
        <w:t xml:space="preserve">barplot</w:t>
      </w:r>
      <w:r>
        <w:t xml:space="preserve"> </w:t>
      </w:r>
      <w:r>
        <w:t xml:space="preserve">to draw vertical or horizontal bars,</w:t>
      </w:r>
      <w:r>
        <w:t xml:space="preserve"> </w:t>
      </w:r>
      <w:r>
        <w:rPr>
          <w:i/>
        </w:rPr>
        <w:t xml:space="preserve">boxplot</w:t>
      </w:r>
      <w:r>
        <w:t xml:space="preserve"> </w:t>
      </w:r>
      <w:r>
        <w:t xml:space="preserve">to draw box-and-whisker plots,</w:t>
      </w:r>
      <w:r>
        <w:t xml:space="preserve"> </w:t>
      </w:r>
      <w:r>
        <w:rPr>
          <w:i/>
        </w:rPr>
        <w:t xml:space="preserve">hist</w:t>
      </w:r>
      <w:r>
        <w:t xml:space="preserve"> </w:t>
      </w:r>
      <w:r>
        <w:t xml:space="preserve">to build and draw a histogram, and many other plot types or plot-specific additions to plots.</w:t>
      </w:r>
    </w:p>
    <w:p>
      <w:pPr>
        <w:pStyle w:val="BodyText"/>
      </w:pPr>
      <w:r>
        <w:t xml:space="preserve">The first major drawback to using these plots is that each requires learning a slightly different syntax to decorate the graph.</w:t>
      </w:r>
    </w:p>
    <w:p>
      <w:pPr>
        <w:pStyle w:val="SourceCode"/>
      </w:pPr>
      <w:r>
        <w:rPr>
          <w:rStyle w:val="NormalTok"/>
        </w:rPr>
        <w:t xml:space="preserve">workingDir &lt;-</w:t>
      </w:r>
      <w:r>
        <w:rPr>
          <w:rStyle w:val="StringTok"/>
        </w:rPr>
        <w:t xml:space="preserve"> </w:t>
      </w:r>
      <w:r>
        <w:rPr>
          <w:rStyle w:val="KeywordTok"/>
        </w:rPr>
        <w:t xml:space="preserve">file.path</w:t>
      </w:r>
      <w:r>
        <w:rPr>
          <w:rStyle w:val="NormalTok"/>
        </w:rPr>
        <w:t xml:space="preserve">(rootDir,</w:t>
      </w:r>
      <w:r>
        <w:rPr>
          <w:rStyle w:val="StringTok"/>
        </w:rPr>
        <w:t xml:space="preserve">"class_data"</w:t>
      </w:r>
      <w:r>
        <w:rPr>
          <w:rStyle w:val="NormalTok"/>
        </w:rPr>
        <w:t xml:space="preserve">)</w:t>
      </w:r>
      <w:r>
        <w:br w:type="textWrapping"/>
      </w:r>
      <w:r>
        <w:rPr>
          <w:rStyle w:val="NormalTok"/>
        </w:rPr>
        <w:t xml:space="preserve">jan.s &lt;-</w:t>
      </w:r>
      <w:r>
        <w:rPr>
          <w:rStyle w:val="StringTok"/>
        </w:rPr>
        <w:t xml:space="preserve"> </w:t>
      </w:r>
      <w:r>
        <w:rPr>
          <w:rStyle w:val="KeywordTok"/>
        </w:rPr>
        <w:t xml:space="preserve">read_csv</w:t>
      </w:r>
      <w:r>
        <w:rPr>
          <w:rStyle w:val="NormalTok"/>
        </w:rPr>
        <w:t xml:space="preserve">(</w:t>
      </w:r>
      <w:r>
        <w:rPr>
          <w:rStyle w:val="KeywordTok"/>
        </w:rPr>
        <w:t xml:space="preserve">file.path</w:t>
      </w:r>
      <w:r>
        <w:rPr>
          <w:rStyle w:val="NormalTok"/>
        </w:rPr>
        <w:t xml:space="preserve">(workingDir,</w:t>
      </w:r>
      <w:r>
        <w:rPr>
          <w:rStyle w:val="StringTok"/>
        </w:rPr>
        <w:t xml:space="preserve">"2017-01-06.csv"</w:t>
      </w:r>
      <w:r>
        <w:rPr>
          <w:rStyle w:val="NormalTok"/>
        </w:rPr>
        <w:t xml:space="preserve">))</w:t>
      </w:r>
    </w:p>
    <w:p>
      <w:pPr>
        <w:pStyle w:val="SourceCode"/>
      </w:pP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batchName = col_character(),</w:t>
      </w:r>
      <w:r>
        <w:br w:type="textWrapping"/>
      </w:r>
      <w:r>
        <w:rPr>
          <w:rStyle w:val="VerbatimChar"/>
        </w:rPr>
        <w:t xml:space="preserve">##   sampleName = col_character(),</w:t>
      </w:r>
      <w:r>
        <w:br w:type="textWrapping"/>
      </w:r>
      <w:r>
        <w:rPr>
          <w:rStyle w:val="VerbatimChar"/>
        </w:rPr>
        <w:t xml:space="preserve">##   compoundName = col_character(),</w:t>
      </w:r>
      <w:r>
        <w:br w:type="textWrapping"/>
      </w:r>
      <w:r>
        <w:rPr>
          <w:rStyle w:val="VerbatimChar"/>
        </w:rPr>
        <w:t xml:space="preserve">##   ionRatio = col_double(),</w:t>
      </w:r>
      <w:r>
        <w:br w:type="textWrapping"/>
      </w:r>
      <w:r>
        <w:rPr>
          <w:rStyle w:val="VerbatimChar"/>
        </w:rPr>
        <w:t xml:space="preserve">##   response = col_double(),</w:t>
      </w:r>
      <w:r>
        <w:br w:type="textWrapping"/>
      </w:r>
      <w:r>
        <w:rPr>
          <w:rStyle w:val="VerbatimChar"/>
        </w:rPr>
        <w:t xml:space="preserve">##   concentration = col_double(),</w:t>
      </w:r>
      <w:r>
        <w:br w:type="textWrapping"/>
      </w:r>
      <w:r>
        <w:rPr>
          <w:rStyle w:val="VerbatimChar"/>
        </w:rPr>
        <w:t xml:space="preserve">##   sampleType = col_character(),</w:t>
      </w:r>
      <w:r>
        <w:br w:type="textWrapping"/>
      </w:r>
      <w:r>
        <w:rPr>
          <w:rStyle w:val="VerbatimChar"/>
        </w:rPr>
        <w:t xml:space="preserve">##   expectedConcentration = col_integer(),</w:t>
      </w:r>
      <w:r>
        <w:br w:type="textWrapping"/>
      </w:r>
      <w:r>
        <w:rPr>
          <w:rStyle w:val="VerbatimChar"/>
        </w:rPr>
        <w:t xml:space="preserve">##   usedForCurve = col_logical(),</w:t>
      </w:r>
      <w:r>
        <w:br w:type="textWrapping"/>
      </w:r>
      <w:r>
        <w:rPr>
          <w:rStyle w:val="VerbatimChar"/>
        </w:rPr>
        <w:t xml:space="preserve">##   samplePassed = col_logical()</w:t>
      </w:r>
      <w:r>
        <w:br w:type="textWrapping"/>
      </w:r>
      <w:r>
        <w:rPr>
          <w:rStyle w:val="VerbatimChar"/>
        </w:rPr>
        <w:t xml:space="preserve">## )</w:t>
      </w:r>
    </w:p>
    <w:p>
      <w:pPr>
        <w:pStyle w:val="SourceCode"/>
      </w:pPr>
      <w:r>
        <w:rPr>
          <w:rStyle w:val="NormalTok"/>
        </w:rPr>
        <w:t xml:space="preserve">hasIonRatio &lt;-</w:t>
      </w:r>
      <w:r>
        <w:rPr>
          <w:rStyle w:val="StringTok"/>
        </w:rPr>
        <w:t xml:space="preserve"> </w:t>
      </w:r>
      <w:r>
        <w:rPr>
          <w:rStyle w:val="NormalTok"/>
        </w:rPr>
        <w:t xml:space="preserve">jan.s$ionRatio &gt;</w:t>
      </w:r>
      <w:r>
        <w:rPr>
          <w:rStyle w:val="StringTok"/>
        </w:rPr>
        <w:t xml:space="preserve"> </w:t>
      </w:r>
      <w:r>
        <w:rPr>
          <w:rStyle w:val="DecValTok"/>
        </w:rPr>
        <w:t xml:space="preserve">0</w:t>
      </w:r>
      <w:r>
        <w:br w:type="textWrapping"/>
      </w:r>
      <w:r>
        <w:rPr>
          <w:rStyle w:val="KeywordTok"/>
        </w:rPr>
        <w:t xml:space="preserve">plot</w:t>
      </w:r>
      <w:r>
        <w:rPr>
          <w:rStyle w:val="NormalTok"/>
        </w:rPr>
        <w:t xml:space="preserve">(jan.s$ionRatio[</w:t>
      </w:r>
      <w:r>
        <w:rPr>
          <w:rStyle w:val="KeywordTok"/>
        </w:rPr>
        <w:t xml:space="preserve">which</w:t>
      </w:r>
      <w:r>
        <w:rPr>
          <w:rStyle w:val="NormalTok"/>
        </w:rPr>
        <w:t xml:space="preserve">(hasIonRatio)],</w:t>
      </w:r>
      <w:r>
        <w:rPr>
          <w:rStyle w:val="DataTypeTok"/>
        </w:rPr>
        <w:t xml:space="preserve">col=</w:t>
      </w:r>
      <w:r>
        <w:rPr>
          <w:rStyle w:val="StringTok"/>
        </w:rPr>
        <w:t xml:space="preserve">'blue'</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lesson6_files/figure-docx/plot_color_syntax-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hist</w:t>
      </w:r>
      <w:r>
        <w:rPr>
          <w:rStyle w:val="NormalTok"/>
        </w:rPr>
        <w:t xml:space="preserve">(jan.s$ionRatio[</w:t>
      </w:r>
      <w:r>
        <w:rPr>
          <w:rStyle w:val="KeywordTok"/>
        </w:rPr>
        <w:t xml:space="preserve">which</w:t>
      </w:r>
      <w:r>
        <w:rPr>
          <w:rStyle w:val="NormalTok"/>
        </w:rPr>
        <w:t xml:space="preserve">(hasIonRatio)],</w:t>
      </w:r>
      <w:r>
        <w:rPr>
          <w:rStyle w:val="DataTypeTok"/>
        </w:rPr>
        <w:t xml:space="preserve">col=</w:t>
      </w:r>
      <w:r>
        <w:rPr>
          <w:rStyle w:val="StringTok"/>
        </w:rPr>
        <w:t xml:space="preserve">'blue'</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lesson6_files/figure-docx/plot_color_syntax-2.png" id="0"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hist</w:t>
      </w:r>
      <w:r>
        <w:rPr>
          <w:rStyle w:val="NormalTok"/>
        </w:rPr>
        <w:t xml:space="preserve">(jan.s$ionRatio[</w:t>
      </w:r>
      <w:r>
        <w:rPr>
          <w:rStyle w:val="KeywordTok"/>
        </w:rPr>
        <w:t xml:space="preserve">which</w:t>
      </w:r>
      <w:r>
        <w:rPr>
          <w:rStyle w:val="NormalTok"/>
        </w:rPr>
        <w:t xml:space="preserve">(hasIonRatio)],</w:t>
      </w:r>
      <w:r>
        <w:rPr>
          <w:rStyle w:val="DataTypeTok"/>
        </w:rPr>
        <w:t xml:space="preserve">border=</w:t>
      </w:r>
      <w:r>
        <w:rPr>
          <w:rStyle w:val="StringTok"/>
        </w:rPr>
        <w:t xml:space="preserve">'blue'</w:t>
      </w:r>
      <w:r>
        <w:rPr>
          <w:rStyle w:val="NormalTok"/>
        </w:rPr>
        <w:t xml:space="preserve">,</w:t>
      </w:r>
      <w:r>
        <w:rPr>
          <w:rStyle w:val="DataTypeTok"/>
        </w:rPr>
        <w:t xml:space="preserve">main=</w:t>
      </w:r>
      <w:r>
        <w:rPr>
          <w:rStyle w:val="StringTok"/>
        </w:rPr>
        <w:t xml:space="preserve">'Histogram'</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lesson6_files/figure-docx/plot_color_syntax-3.png" id="0"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 second drawback is that these plots, while drawn quickly, require detailed sort and select mechanisms in order to display complex data on a single graph. Plotting a matrix of graphs (as shown below) is even more difficult and you may spend more time troubleshooting the graph than actually analyzing the data.</w:t>
      </w:r>
    </w:p>
    <w:p>
      <w:pPr>
        <w:pStyle w:val="SourceCode"/>
      </w:pPr>
      <w:r>
        <w:rPr>
          <w:rStyle w:val="NormalTok"/>
        </w:rPr>
        <w:t xml:space="preserve">compounds &lt;-</w:t>
      </w:r>
      <w:r>
        <w:rPr>
          <w:rStyle w:val="StringTok"/>
        </w:rPr>
        <w:t xml:space="preserve"> </w:t>
      </w:r>
      <w:r>
        <w:rPr>
          <w:rStyle w:val="KeywordTok"/>
        </w:rPr>
        <w:t xml:space="preserve">unique</w:t>
      </w:r>
      <w:r>
        <w:rPr>
          <w:rStyle w:val="NormalTok"/>
        </w:rPr>
        <w:t xml:space="preserve">(jan.s$compoundName)</w:t>
      </w:r>
      <w:r>
        <w:br w:type="textWrapping"/>
      </w:r>
      <w:r>
        <w:rPr>
          <w:rStyle w:val="NormalTok"/>
        </w:rPr>
        <w:t xml:space="preserve">for(i in </w:t>
      </w:r>
      <w:r>
        <w:rPr>
          <w:rStyle w:val="DecValTok"/>
        </w:rPr>
        <w:t xml:space="preserve">1</w:t>
      </w:r>
      <w:r>
        <w:rPr>
          <w:rStyle w:val="NormalTok"/>
        </w:rPr>
        <w:t xml:space="preserve">:</w:t>
      </w:r>
      <w:r>
        <w:rPr>
          <w:rStyle w:val="KeywordTok"/>
        </w:rPr>
        <w:t xml:space="preserve">length</w:t>
      </w:r>
      <w:r>
        <w:rPr>
          <w:rStyle w:val="NormalTok"/>
        </w:rPr>
        <w:t xml:space="preserve">(compounds)) {</w:t>
      </w:r>
      <w:r>
        <w:br w:type="textWrapping"/>
      </w:r>
      <w:r>
        <w:rPr>
          <w:rStyle w:val="NormalTok"/>
        </w:rPr>
        <w:t xml:space="preserve"> </w:t>
      </w:r>
      <w:r>
        <w:rPr>
          <w:rStyle w:val="NormalTok"/>
        </w:rPr>
        <w:t xml:space="preserve"> </w:t>
      </w:r>
      <w:r>
        <w:rPr>
          <w:rStyle w:val="NormalTok"/>
        </w:rPr>
        <w:t xml:space="preserve">if(i==</w:t>
      </w:r>
      <w:r>
        <w:rPr>
          <w:rStyle w:val="DecValTok"/>
        </w:rPr>
        <w:t xml:space="preserve">1</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plot</w:t>
      </w:r>
      <w:r>
        <w:rPr>
          <w:rStyle w:val="NormalTok"/>
        </w:rPr>
        <w:t xml:space="preserve">(jan.s$ionRatio[hasIonRatio &amp;</w:t>
      </w:r>
      <w:r>
        <w:rPr>
          <w:rStyle w:val="StringTok"/>
        </w:rPr>
        <w:t xml:space="preserve"> </w:t>
      </w:r>
      <w:r>
        <w:rPr>
          <w:rStyle w:val="NormalTok"/>
        </w:rPr>
        <w:t xml:space="preserve">jan.s$compoundName==compounds[i]],</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col=</w:t>
      </w:r>
      <w:r>
        <w:rPr>
          <w:rStyle w:val="NormalTok"/>
        </w:rPr>
        <w:t xml:space="preserve">i,</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main=</w:t>
      </w:r>
      <w:r>
        <w:rPr>
          <w:rStyle w:val="StringTok"/>
        </w:rPr>
        <w:t xml:space="preserve">"color by compound"</w:t>
      </w:r>
      <w:r>
        <w:rPr>
          <w:rStyle w:val="NormalTok"/>
        </w:rPr>
        <w:t xml:space="preserve">)</w:t>
      </w:r>
      <w:r>
        <w:br w:type="textWrapping"/>
      </w:r>
      <w:r>
        <w:rPr>
          <w:rStyle w:val="NormalTok"/>
        </w:rPr>
        <w:t xml:space="preserve"> </w:t>
      </w:r>
      <w:r>
        <w:rPr>
          <w:rStyle w:val="NormalTok"/>
        </w:rPr>
        <w:t xml:space="preserve"> </w:t>
      </w:r>
      <w:r>
        <w:rPr>
          <w:rStyle w:val="NormalTok"/>
        </w:rPr>
        <w:t xml:space="preserve">} else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points</w:t>
      </w:r>
      <w:r>
        <w:rPr>
          <w:rStyle w:val="NormalTok"/>
        </w:rPr>
        <w:t xml:space="preserve">(jan.s$ionRatio[hasIonRatio &amp;</w:t>
      </w:r>
      <w:r>
        <w:rPr>
          <w:rStyle w:val="StringTok"/>
        </w:rPr>
        <w:t xml:space="preserve"> </w:t>
      </w:r>
      <w:r>
        <w:rPr>
          <w:rStyle w:val="NormalTok"/>
        </w:rPr>
        <w:t xml:space="preserve">jan.s$compoundName==compounds[i]],</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col=</w:t>
      </w:r>
      <w:r>
        <w:rPr>
          <w:rStyle w:val="NormalTok"/>
        </w:rPr>
        <w:t xml:space="preserve">i)</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lesson6_files/figure-docx/plot_by_compound-1.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1"/>
      </w:pPr>
      <w:bookmarkStart w:id="26" w:name="plotting-data-with-ggplot2"/>
      <w:bookmarkEnd w:id="26"/>
      <w:r>
        <w:t xml:space="preserve">Plotting Data With</w:t>
      </w:r>
      <w:r>
        <w:t xml:space="preserve"> </w:t>
      </w:r>
      <w:r>
        <w:rPr>
          <w:i/>
        </w:rPr>
        <w:t xml:space="preserve">ggplot2</w:t>
      </w:r>
    </w:p>
    <w:p>
      <w:pPr>
        <w:pStyle w:val="FirstParagraph"/>
      </w:pPr>
      <w:r>
        <w:t xml:space="preserve">To maintain the</w:t>
      </w:r>
      <w:r>
        <w:t xml:space="preserve"> </w:t>
      </w:r>
      <w:r>
        <w:t xml:space="preserve">‘</w:t>
      </w:r>
      <w:r>
        <w:t xml:space="preserve">one pattern for one job</w:t>
      </w:r>
      <w:r>
        <w:t xml:space="preserve">’</w:t>
      </w:r>
      <w:r>
        <w:t xml:space="preserve"> </w:t>
      </w:r>
      <w:r>
        <w:t xml:space="preserve">focus of the tidyverse, the</w:t>
      </w:r>
      <w:r>
        <w:t xml:space="preserve"> </w:t>
      </w:r>
      <w:r>
        <w:rPr>
          <w:b/>
        </w:rPr>
        <w:t xml:space="preserve">ggplot2</w:t>
      </w:r>
      <w:r>
        <w:t xml:space="preserve"> </w:t>
      </w:r>
      <w:r>
        <w:t xml:space="preserve">package keeps the same syntax for all graphing schemes, has arguably prettier default graphs, and a frankly intuitive means for layering/faceting of the underlying data. The main drawback is that plotting from a large data.frame (millions of rows) can be measured in minutes. The mock data in this course definitely qualifies as a large dataset, so we recommend that ggplot2 be used judiciously if you’re not applying a filter (see below).</w:t>
      </w:r>
    </w:p>
    <w:p>
      <w:pPr>
        <w:pStyle w:val="BodyText"/>
      </w:pPr>
      <w:r>
        <w:t xml:space="preserve">Syntax follows the format of {</w:t>
      </w:r>
      <w:r>
        <w:t xml:space="preserve">‘</w:t>
      </w:r>
      <w:r>
        <w:t xml:space="preserve">define the data</w:t>
      </w:r>
      <w:r>
        <w:t xml:space="preserve">’</w:t>
      </w:r>
      <w:r>
        <w:t xml:space="preserve"> </w:t>
      </w:r>
      <w:r>
        <w:t xml:space="preserve">{+</w:t>
      </w:r>
      <w:r>
        <w:t xml:space="preserve"> </w:t>
      </w:r>
      <w:r>
        <w:t xml:space="preserve">‘</w:t>
      </w:r>
      <w:r>
        <w:t xml:space="preserve">describe the visualization</w:t>
      </w:r>
      <w:r>
        <w:t xml:space="preserve">’</w:t>
      </w:r>
      <w:r>
        <w:t xml:space="preserve">}} where each description is called a</w:t>
      </w:r>
      <w:r>
        <w:t xml:space="preserve"> </w:t>
      </w:r>
      <w:r>
        <w:rPr>
          <w:i/>
        </w:rPr>
        <w:t xml:space="preserve">geom</w:t>
      </w:r>
      <w:r>
        <w:t xml:space="preserve"> </w:t>
      </w:r>
      <w:r>
        <w:t xml:space="preserve">and multiple geoms can be stacked together. Definitions for the aesthetic mappings (e.g. plotTerms, color, iconShape, lineType) can be supplied when defining the data and are applied to the subsequent stack of geoms. Any mappings can be overridden within an individual geom.</w:t>
      </w:r>
    </w:p>
    <w:p>
      <w:pPr>
        <w:pStyle w:val="SourceCode"/>
      </w:pPr>
      <w:r>
        <w:rPr>
          <w:rStyle w:val="NormalTok"/>
        </w:rPr>
        <w:t xml:space="preserve">jan.s$idx &lt;-</w:t>
      </w:r>
      <w:r>
        <w:rPr>
          <w:rStyle w:val="String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KeywordTok"/>
        </w:rPr>
        <w:t xml:space="preserve">nrow</w:t>
      </w:r>
      <w:r>
        <w:rPr>
          <w:rStyle w:val="NormalTok"/>
        </w:rPr>
        <w:t xml:space="preserve">(jan.s))</w:t>
      </w:r>
      <w:r>
        <w:br w:type="textWrapping"/>
      </w:r>
      <w:r>
        <w:rPr>
          <w:rStyle w:val="NormalTok"/>
        </w:rPr>
        <w:t xml:space="preserve">g &lt;-</w:t>
      </w:r>
      <w:r>
        <w:rPr>
          <w:rStyle w:val="StringTok"/>
        </w:rPr>
        <w:t xml:space="preserve"> </w:t>
      </w:r>
      <w:r>
        <w:rPr>
          <w:rStyle w:val="NormalTok"/>
        </w:rPr>
        <w:t xml:space="preserve">jan.s %&gt;%</w:t>
      </w:r>
      <w:r>
        <w:br w:type="textWrapping"/>
      </w:r>
      <w:r>
        <w:rPr>
          <w:rStyle w:val="StringTok"/>
        </w:rPr>
        <w:t xml:space="preserve">  </w:t>
      </w:r>
      <w:r>
        <w:rPr>
          <w:rStyle w:val="KeywordTok"/>
        </w:rPr>
        <w:t xml:space="preserve">filter</w:t>
      </w:r>
      <w:r>
        <w:rPr>
          <w:rStyle w:val="NormalTok"/>
        </w:rPr>
        <w:t xml:space="preserve">(ionRatio &gt;</w:t>
      </w:r>
      <w:r>
        <w:rPr>
          <w:rStyle w:val="StringTok"/>
        </w:rPr>
        <w:t xml:space="preserve"> </w:t>
      </w:r>
      <w:r>
        <w:rPr>
          <w:rStyle w:val="DecValTok"/>
        </w:rPr>
        <w:t xml:space="preserve">0</w:t>
      </w:r>
      <w:r>
        <w:rPr>
          <w:rStyle w:val="NormalTok"/>
        </w:rPr>
        <w:t xml:space="preserve">) %&gt;%</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idx,</w:t>
      </w:r>
      <w:r>
        <w:rPr>
          <w:rStyle w:val="DataTypeTok"/>
        </w:rPr>
        <w:t xml:space="preserve">y=</w:t>
      </w:r>
      <w:r>
        <w:rPr>
          <w:rStyle w:val="NormalTok"/>
        </w:rPr>
        <w:t xml:space="preserve">ionRatio,</w:t>
      </w:r>
      <w:r>
        <w:rPr>
          <w:rStyle w:val="DataTypeTok"/>
        </w:rPr>
        <w:t xml:space="preserve">colour=</w:t>
      </w:r>
      <w:r>
        <w:rPr>
          <w:rStyle w:val="NormalTok"/>
        </w:rPr>
        <w:t xml:space="preserve">sampleType))</w:t>
      </w:r>
      <w:r>
        <w:br w:type="textWrapping"/>
      </w:r>
      <w:r>
        <w:rPr>
          <w:rStyle w:val="NormalTok"/>
        </w:rPr>
        <w:t xml:space="preserve">g +</w:t>
      </w:r>
      <w:r>
        <w:rPr>
          <w:rStyle w:val="StringTok"/>
        </w:rPr>
        <w:t xml:space="preserve"> </w:t>
      </w:r>
      <w:r>
        <w:rPr>
          <w:rStyle w:val="KeywordTok"/>
        </w:rPr>
        <w:t xml:space="preserve">geom_point</w:t>
      </w:r>
      <w:r>
        <w:rPr>
          <w:rStyle w:val="NormalTok"/>
        </w:rPr>
        <w:t xml:space="preserve">() +</w:t>
      </w:r>
      <w:r>
        <w:rPr>
          <w:rStyle w:val="StringTok"/>
        </w:rPr>
        <w:t xml:space="preserve"> </w:t>
      </w:r>
      <w:r>
        <w:rPr>
          <w:rStyle w:val="KeywordTok"/>
        </w:rPr>
        <w:t xml:space="preserve">facet_wrap</w:t>
      </w:r>
      <w:r>
        <w:rPr>
          <w:rStyle w:val="NormalTok"/>
        </w:rPr>
        <w:t xml:space="preserve">(~compoundName) +</w:t>
      </w:r>
      <w:r>
        <w:rPr>
          <w:rStyle w:val="StringTok"/>
        </w:rPr>
        <w:t xml:space="preserve"> </w:t>
      </w:r>
      <w:r>
        <w:rPr>
          <w:rStyle w:val="KeywordTok"/>
        </w:rPr>
        <w:t xml:space="preserve">scale_x_continuous</w:t>
      </w:r>
      <w:r>
        <w:rPr>
          <w:rStyle w:val="NormalTok"/>
        </w:rPr>
        <w:t xml:space="preserve">(</w:t>
      </w:r>
      <w:r>
        <w:rPr>
          <w:rStyle w:val="DataTypeTok"/>
        </w:rPr>
        <w:t xml:space="preserve">labels=</w:t>
      </w:r>
      <w:r>
        <w:rPr>
          <w:rStyle w:val="OtherTok"/>
        </w:rPr>
        <w:t xml:space="preserve">NULL</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lesson6_files/figure-docx/gg_plotting-1.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g +</w:t>
      </w:r>
      <w:r>
        <w:rPr>
          <w:rStyle w:val="StringTok"/>
        </w:rPr>
        <w:t xml:space="preserve"> </w:t>
      </w:r>
      <w:r>
        <w:rPr>
          <w:rStyle w:val="KeywordTok"/>
        </w:rPr>
        <w:t xml:space="preserve">geom_smooth</w:t>
      </w:r>
      <w:r>
        <w:rPr>
          <w:rStyle w:val="NormalTok"/>
        </w:rPr>
        <w:t xml:space="preserve">() +</w:t>
      </w:r>
      <w:r>
        <w:rPr>
          <w:rStyle w:val="StringTok"/>
        </w:rPr>
        <w:t xml:space="preserve"> </w:t>
      </w:r>
      <w:r>
        <w:rPr>
          <w:rStyle w:val="KeywordTok"/>
        </w:rPr>
        <w:t xml:space="preserve">facet_wrap</w:t>
      </w:r>
      <w:r>
        <w:rPr>
          <w:rStyle w:val="NormalTok"/>
        </w:rPr>
        <w:t xml:space="preserve">(~compoundName)</w:t>
      </w:r>
    </w:p>
    <w:p>
      <w:pPr>
        <w:pStyle w:val="SourceCode"/>
      </w:pPr>
      <w:r>
        <w:rPr>
          <w:rStyle w:val="VerbatimChar"/>
        </w:rPr>
        <w:t xml:space="preserve">## `geom_smooth()` using method = 'gam'</w:t>
      </w:r>
    </w:p>
    <w:p>
      <w:pPr>
        <w:pStyle w:val="FirstParagraph"/>
      </w:pPr>
      <w:r>
        <w:drawing>
          <wp:inline>
            <wp:extent cx="5334000" cy="4267200"/>
            <wp:effectExtent b="0" l="0" r="0" t="0"/>
            <wp:docPr descr="" id="1" name="Picture"/>
            <a:graphic>
              <a:graphicData uri="http://schemas.openxmlformats.org/drawingml/2006/picture">
                <pic:pic>
                  <pic:nvPicPr>
                    <pic:cNvPr descr="lesson6_files/figure-docx/gg_plotting-2.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g +</w:t>
      </w:r>
      <w:r>
        <w:rPr>
          <w:rStyle w:val="StringTok"/>
        </w:rPr>
        <w:t xml:space="preserve"> </w:t>
      </w:r>
      <w:r>
        <w:rPr>
          <w:rStyle w:val="KeywordTok"/>
        </w:rPr>
        <w:t xml:space="preserve">geom_histogram</w:t>
      </w:r>
      <w:r>
        <w:rPr>
          <w:rStyle w:val="NormalTok"/>
        </w:rPr>
        <w:t xml:space="preserve">(</w:t>
      </w:r>
      <w:r>
        <w:rPr>
          <w:rStyle w:val="DataTypeTok"/>
        </w:rPr>
        <w:t xml:space="preserve">mapping=</w:t>
      </w:r>
      <w:r>
        <w:rPr>
          <w:rStyle w:val="KeywordTok"/>
        </w:rPr>
        <w:t xml:space="preserve">aes</w:t>
      </w:r>
      <w:r>
        <w:rPr>
          <w:rStyle w:val="NormalTok"/>
        </w:rPr>
        <w:t xml:space="preserve">(</w:t>
      </w:r>
      <w:r>
        <w:rPr>
          <w:rStyle w:val="DataTypeTok"/>
        </w:rPr>
        <w:t xml:space="preserve">x=</w:t>
      </w:r>
      <w:r>
        <w:rPr>
          <w:rStyle w:val="NormalTok"/>
        </w:rPr>
        <w:t xml:space="preserve">ionRatio,</w:t>
      </w:r>
      <w:r>
        <w:rPr>
          <w:rStyle w:val="DataTypeTok"/>
        </w:rPr>
        <w:t xml:space="preserve">colour=</w:t>
      </w:r>
      <w:r>
        <w:rPr>
          <w:rStyle w:val="NormalTok"/>
        </w:rPr>
        <w:t xml:space="preserve">sampleType),</w:t>
      </w:r>
      <w:r>
        <w:rPr>
          <w:rStyle w:val="DataTypeTok"/>
        </w:rPr>
        <w:t xml:space="preserve">inherit.aes=</w:t>
      </w:r>
      <w:r>
        <w:rPr>
          <w:rStyle w:val="OtherTok"/>
        </w:rPr>
        <w:t xml:space="preserve">FALSE</w:t>
      </w:r>
      <w:r>
        <w:rPr>
          <w:rStyle w:val="NormalTok"/>
        </w:rPr>
        <w:t xml:space="preserve">) +</w:t>
      </w:r>
      <w:r>
        <w:rPr>
          <w:rStyle w:val="StringTok"/>
        </w:rPr>
        <w:t xml:space="preserve"> </w:t>
      </w:r>
      <w:r>
        <w:rPr>
          <w:rStyle w:val="KeywordTok"/>
        </w:rPr>
        <w:t xml:space="preserve">facet_wrap</w:t>
      </w:r>
      <w:r>
        <w:rPr>
          <w:rStyle w:val="NormalTok"/>
        </w:rPr>
        <w:t xml:space="preserve">(~compoundName)</w:t>
      </w:r>
    </w:p>
    <w:p>
      <w:pPr>
        <w:pStyle w:val="SourceCode"/>
      </w:pPr>
      <w:r>
        <w:rPr>
          <w:rStyle w:val="VerbatimChar"/>
        </w:rPr>
        <w:t xml:space="preserve">## `stat_bin()` using `bins = 30`. Pick better value with `binwidth`.</w:t>
      </w:r>
    </w:p>
    <w:p>
      <w:pPr>
        <w:pStyle w:val="FirstParagraph"/>
      </w:pPr>
      <w:r>
        <w:drawing>
          <wp:inline>
            <wp:extent cx="5334000" cy="4267200"/>
            <wp:effectExtent b="0" l="0" r="0" t="0"/>
            <wp:docPr descr="" id="1" name="Picture"/>
            <a:graphic>
              <a:graphicData uri="http://schemas.openxmlformats.org/drawingml/2006/picture">
                <pic:pic>
                  <pic:nvPicPr>
                    <pic:cNvPr descr="lesson6_files/figure-docx/gg_plotting-3.png" id="0"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We could easily spend the whole class session on this package, but the above plots showcase the basic syntax. The cheatsheet downloadable from the link at the end of this lesson provides additional examples of what can be done.</w:t>
      </w:r>
    </w:p>
    <w:p>
      <w:pPr>
        <w:pStyle w:val="BlockText"/>
      </w:pPr>
      <w:r>
        <w:t xml:space="preserve">Exercise 1: Draw a better histogram</w:t>
      </w:r>
      <w:r>
        <w:br w:type="textWrapping"/>
      </w:r>
      <w:r>
        <w:t xml:space="preserve">The default paramaters stack each of the three sample types for each histogram bin, making it difficult to determine if the trend for qc and standard samples is the same as the unknowns. The first plot in this exercise makes adjacent bars, but what does the second plot do?</w:t>
      </w:r>
    </w:p>
    <w:p>
      <w:pPr>
        <w:pStyle w:val="SourceCode"/>
      </w:pPr>
      <w:r>
        <w:rPr>
          <w:rStyle w:val="NormalTok"/>
        </w:rPr>
        <w:t xml:space="preserve">g &lt;-</w:t>
      </w:r>
      <w:r>
        <w:rPr>
          <w:rStyle w:val="StringTok"/>
        </w:rPr>
        <w:t xml:space="preserve"> </w:t>
      </w:r>
      <w:r>
        <w:rPr>
          <w:rStyle w:val="NormalTok"/>
        </w:rPr>
        <w:t xml:space="preserve">jan.s %&gt;%</w:t>
      </w:r>
      <w:r>
        <w:br w:type="textWrapping"/>
      </w:r>
      <w:r>
        <w:rPr>
          <w:rStyle w:val="StringTok"/>
        </w:rPr>
        <w:t xml:space="preserve">  </w:t>
      </w:r>
      <w:r>
        <w:rPr>
          <w:rStyle w:val="KeywordTok"/>
        </w:rPr>
        <w:t xml:space="preserve">filter</w:t>
      </w:r>
      <w:r>
        <w:rPr>
          <w:rStyle w:val="NormalTok"/>
        </w:rPr>
        <w:t xml:space="preserve">(ionRatio &gt;</w:t>
      </w:r>
      <w:r>
        <w:rPr>
          <w:rStyle w:val="StringTok"/>
        </w:rPr>
        <w:t xml:space="preserve"> </w:t>
      </w:r>
      <w:r>
        <w:rPr>
          <w:rStyle w:val="DecValTok"/>
        </w:rPr>
        <w:t xml:space="preserve">0</w:t>
      </w:r>
      <w:r>
        <w:rPr>
          <w:rStyle w:val="NormalTok"/>
        </w:rPr>
        <w:t xml:space="preserve">) %&gt;%</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ionRatio,</w:t>
      </w:r>
      <w:r>
        <w:rPr>
          <w:rStyle w:val="DataTypeTok"/>
        </w:rPr>
        <w:t xml:space="preserve">colour=</w:t>
      </w:r>
      <w:r>
        <w:rPr>
          <w:rStyle w:val="NormalTok"/>
        </w:rPr>
        <w:t xml:space="preserve">sampleType,</w:t>
      </w:r>
      <w:r>
        <w:rPr>
          <w:rStyle w:val="DataTypeTok"/>
        </w:rPr>
        <w:t xml:space="preserve">fill=</w:t>
      </w:r>
      <w:r>
        <w:rPr>
          <w:rStyle w:val="NormalTok"/>
        </w:rPr>
        <w:t xml:space="preserve">sampleType))</w:t>
      </w:r>
      <w:r>
        <w:br w:type="textWrapping"/>
      </w:r>
      <w:r>
        <w:rPr>
          <w:rStyle w:val="CommentTok"/>
        </w:rPr>
        <w:t xml:space="preserve">#g + geom_histogram(position='dodge', bins= ) + facet_wrap(~compoundName)</w:t>
      </w:r>
      <w:r>
        <w:br w:type="textWrapping"/>
      </w:r>
      <w:r>
        <w:rPr>
          <w:rStyle w:val="CommentTok"/>
        </w:rPr>
        <w:t xml:space="preserve">#g + geom_histogram(aes(y=..density..), bins= ) + facet_grid(sampleType~compoundName)</w:t>
      </w:r>
    </w:p>
    <w:p>
      <w:pPr>
        <w:pStyle w:val="Heading1"/>
      </w:pPr>
      <w:bookmarkStart w:id="30" w:name="plotting-data-with-lattice"/>
      <w:bookmarkEnd w:id="30"/>
      <w:r>
        <w:t xml:space="preserve">Plotting Data with</w:t>
      </w:r>
      <w:r>
        <w:t xml:space="preserve"> </w:t>
      </w:r>
      <w:r>
        <w:rPr>
          <w:i/>
        </w:rPr>
        <w:t xml:space="preserve">lattice</w:t>
      </w:r>
    </w:p>
    <w:p>
      <w:pPr>
        <w:pStyle w:val="FirstParagraph"/>
      </w:pPr>
      <w:r>
        <w:t xml:space="preserve">When working with large datasets, maintaining the tidyverse ideal of</w:t>
      </w:r>
      <w:r>
        <w:t xml:space="preserve"> </w:t>
      </w:r>
      <w:r>
        <w:t xml:space="preserve">‘</w:t>
      </w:r>
      <w:r>
        <w:t xml:space="preserve">doing useful work quickly</w:t>
      </w:r>
      <w:r>
        <w:t xml:space="preserve">’</w:t>
      </w:r>
      <w:r>
        <w:t xml:space="preserve"> </w:t>
      </w:r>
      <w:r>
        <w:t xml:space="preserve">may require moving to another graphing package. Using</w:t>
      </w:r>
      <w:r>
        <w:t xml:space="preserve"> </w:t>
      </w:r>
      <w:r>
        <w:rPr>
          <w:b/>
        </w:rPr>
        <w:t xml:space="preserve">lattice</w:t>
      </w:r>
      <w:r>
        <w:t xml:space="preserve"> </w:t>
      </w:r>
      <w:r>
        <w:t xml:space="preserve">maintains the simplified faceting functionality, but involves syntax more typical of the default graphics package.</w:t>
      </w:r>
    </w:p>
    <w:p>
      <w:pPr>
        <w:pStyle w:val="SourceCode"/>
      </w:pPr>
      <w:r>
        <w:rPr>
          <w:rStyle w:val="KeywordTok"/>
        </w:rPr>
        <w:t xml:space="preserve">xyplot</w:t>
      </w:r>
      <w:r>
        <w:rPr>
          <w:rStyle w:val="NormalTok"/>
        </w:rPr>
        <w:t xml:space="preserve">(ionRatio ~</w:t>
      </w:r>
      <w:r>
        <w:rPr>
          <w:rStyle w:val="StringTok"/>
        </w:rPr>
        <w:t xml:space="preserve"> </w:t>
      </w:r>
      <w:r>
        <w:rPr>
          <w:rStyle w:val="NormalTok"/>
        </w:rPr>
        <w:t xml:space="preserve">idx |</w:t>
      </w:r>
      <w:r>
        <w:rPr>
          <w:rStyle w:val="StringTok"/>
        </w:rPr>
        <w:t xml:space="preserve"> </w:t>
      </w:r>
      <w:r>
        <w:rPr>
          <w:rStyle w:val="NormalTok"/>
        </w:rPr>
        <w:t xml:space="preserve">compoundName,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data=</w:t>
      </w:r>
      <w:r>
        <w:rPr>
          <w:rStyle w:val="NormalTok"/>
        </w:rPr>
        <w:t xml:space="preserve">jan.s[hasIonRatio,],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groups=</w:t>
      </w:r>
      <w:r>
        <w:rPr>
          <w:rStyle w:val="NormalTok"/>
        </w:rPr>
        <w:t xml:space="preserve">sampleType,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auto.key=</w:t>
      </w:r>
      <w:r>
        <w:rPr>
          <w:rStyle w:val="OtherTok"/>
        </w:rPr>
        <w:t xml:space="preserve">TRUE</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lesson6_files/figure-docx/lattice_plotting-1.png" id="0"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xyplot</w:t>
      </w:r>
      <w:r>
        <w:rPr>
          <w:rStyle w:val="NormalTok"/>
        </w:rPr>
        <w:t xml:space="preserve">(ionRatio ~</w:t>
      </w:r>
      <w:r>
        <w:rPr>
          <w:rStyle w:val="StringTok"/>
        </w:rPr>
        <w:t xml:space="preserve"> </w:t>
      </w:r>
      <w:r>
        <w:rPr>
          <w:rStyle w:val="NormalTok"/>
        </w:rPr>
        <w:t xml:space="preserve">idx |</w:t>
      </w:r>
      <w:r>
        <w:rPr>
          <w:rStyle w:val="StringTok"/>
        </w:rPr>
        <w:t xml:space="preserve"> </w:t>
      </w:r>
      <w:r>
        <w:rPr>
          <w:rStyle w:val="NormalTok"/>
        </w:rPr>
        <w:t xml:space="preserve">compoundName,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data=</w:t>
      </w:r>
      <w:r>
        <w:rPr>
          <w:rStyle w:val="NormalTok"/>
        </w:rPr>
        <w:t xml:space="preserve">jan.s[hasIonRatio,],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groups=</w:t>
      </w:r>
      <w:r>
        <w:rPr>
          <w:rStyle w:val="NormalTok"/>
        </w:rPr>
        <w:t xml:space="preserve">sampleType,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auto.key=</w:t>
      </w:r>
      <w:r>
        <w:rPr>
          <w:rStyle w:val="OtherTok"/>
        </w:rPr>
        <w:t xml:space="preserve">TRUE</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type=</w:t>
      </w:r>
      <w:r>
        <w:rPr>
          <w:rStyle w:val="KeywordTok"/>
        </w:rPr>
        <w:t xml:space="preserve">c</w:t>
      </w:r>
      <w:r>
        <w:rPr>
          <w:rStyle w:val="NormalTok"/>
        </w:rPr>
        <w:t xml:space="preserve">(</w:t>
      </w:r>
      <w:r>
        <w:rPr>
          <w:rStyle w:val="StringTok"/>
        </w:rPr>
        <w:t xml:space="preserve">"l"</w:t>
      </w:r>
      <w:r>
        <w:rPr>
          <w:rStyle w:val="NormalTok"/>
        </w:rPr>
        <w:t xml:space="preserve">,</w:t>
      </w:r>
      <w:r>
        <w:rPr>
          <w:rStyle w:val="StringTok"/>
        </w:rPr>
        <w:t xml:space="preserve">"spline"</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lesson6_files/figure-docx/lattice_plotting-2.png" id="0"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histogram</w:t>
      </w:r>
      <w:r>
        <w:rPr>
          <w:rStyle w:val="NormalTok"/>
        </w:rPr>
        <w:t xml:space="preserve">( ~</w:t>
      </w:r>
      <w:r>
        <w:rPr>
          <w:rStyle w:val="StringTok"/>
        </w:rPr>
        <w:t xml:space="preserve"> </w:t>
      </w:r>
      <w:r>
        <w:rPr>
          <w:rStyle w:val="NormalTok"/>
        </w:rPr>
        <w:t xml:space="preserve">ionRatio |</w:t>
      </w:r>
      <w:r>
        <w:rPr>
          <w:rStyle w:val="StringTok"/>
        </w:rPr>
        <w:t xml:space="preserve"> </w:t>
      </w:r>
      <w:r>
        <w:rPr>
          <w:rStyle w:val="NormalTok"/>
        </w:rPr>
        <w:t xml:space="preserve">compoundName +</w:t>
      </w:r>
      <w:r>
        <w:rPr>
          <w:rStyle w:val="StringTok"/>
        </w:rPr>
        <w:t xml:space="preserve"> </w:t>
      </w:r>
      <w:r>
        <w:rPr>
          <w:rStyle w:val="NormalTok"/>
        </w:rPr>
        <w:t xml:space="preserve">sampleType,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data=</w:t>
      </w:r>
      <w:r>
        <w:rPr>
          <w:rStyle w:val="NormalTok"/>
        </w:rPr>
        <w:t xml:space="preserve">jan.s[hasIonRatio,])</w:t>
      </w:r>
    </w:p>
    <w:p>
      <w:pPr>
        <w:pStyle w:val="FirstParagraph"/>
      </w:pPr>
      <w:r>
        <w:drawing>
          <wp:inline>
            <wp:extent cx="5334000" cy="4267200"/>
            <wp:effectExtent b="0" l="0" r="0" t="0"/>
            <wp:docPr descr="" id="1" name="Picture"/>
            <a:graphic>
              <a:graphicData uri="http://schemas.openxmlformats.org/drawingml/2006/picture">
                <pic:pic>
                  <pic:nvPicPr>
                    <pic:cNvPr descr="lesson6_files/figure-docx/lattice_plotting-3.png" id="0" name="Picture"/>
                    <pic:cNvPicPr>
                      <a:picLocks noChangeArrowheads="1" noChangeAspect="1"/>
                    </pic:cNvPicPr>
                  </pic:nvPicPr>
                  <pic:blipFill>
                    <a:blip r:embed="rId33"/>
                    <a:stretch>
                      <a:fillRect/>
                    </a:stretch>
                  </pic:blipFill>
                  <pic:spPr bwMode="auto">
                    <a:xfrm>
                      <a:off x="0" y="0"/>
                      <a:ext cx="5334000" cy="4267200"/>
                    </a:xfrm>
                    <a:prstGeom prst="rect">
                      <a:avLst/>
                    </a:prstGeom>
                    <a:noFill/>
                    <a:ln w="9525">
                      <a:noFill/>
                      <a:headEnd/>
                      <a:tailEnd/>
                    </a:ln>
                  </pic:spPr>
                </pic:pic>
              </a:graphicData>
            </a:graphic>
          </wp:inline>
        </w:drawing>
      </w:r>
    </w:p>
    <w:p>
      <w:pPr>
        <w:pStyle w:val="BlockText"/>
      </w:pPr>
      <w:r>
        <w:t xml:space="preserve">Exercise 2: Plot timing</w:t>
      </w:r>
      <w:r>
        <w:br w:type="textWrapping"/>
      </w:r>
      <w:r>
        <w:t xml:space="preserve">We talked about</w:t>
      </w:r>
      <w:r>
        <w:t xml:space="preserve"> </w:t>
      </w:r>
      <w:r>
        <w:t xml:space="preserve">“</w:t>
      </w:r>
      <w:r>
        <w:t xml:space="preserve">taking longer</w:t>
      </w:r>
      <w:r>
        <w:t xml:space="preserve">”</w:t>
      </w:r>
      <w:r>
        <w:t xml:space="preserve"> </w:t>
      </w:r>
      <w:r>
        <w:t xml:space="preserve">for each of these three plotting mechanisms, but how much longer is it really? Here we run into an awkward difficulty within R and Rstudio, where</w:t>
      </w:r>
      <w:r>
        <w:t xml:space="preserve"> </w:t>
      </w:r>
      <w:r>
        <w:t xml:space="preserve">‘</w:t>
      </w:r>
      <w:r>
        <w:t xml:space="preserve">execute the command</w:t>
      </w:r>
      <w:r>
        <w:t xml:space="preserve">’</w:t>
      </w:r>
      <w:r>
        <w:t xml:space="preserve"> </w:t>
      </w:r>
      <w:r>
        <w:t xml:space="preserve">and</w:t>
      </w:r>
      <w:r>
        <w:t xml:space="preserve"> </w:t>
      </w:r>
      <w:r>
        <w:t xml:space="preserve">‘</w:t>
      </w:r>
      <w:r>
        <w:t xml:space="preserve">render the figure</w:t>
      </w:r>
      <w:r>
        <w:t xml:space="preserve">’</w:t>
      </w:r>
      <w:r>
        <w:t xml:space="preserve"> </w:t>
      </w:r>
      <w:r>
        <w:t xml:space="preserve">are two different tasks, so we need to wrap each graphing command in a function and call</w:t>
      </w:r>
      <w:r>
        <w:t xml:space="preserve"> </w:t>
      </w:r>
      <w:r>
        <w:rPr>
          <w:i/>
        </w:rPr>
        <w:t xml:space="preserve">system.time</w:t>
      </w:r>
      <w:r>
        <w:t xml:space="preserve"> </w:t>
      </w:r>
      <w:r>
        <w:t xml:space="preserve">to report the userTime (the</w:t>
      </w:r>
      <w:r>
        <w:t xml:space="preserve"> </w:t>
      </w:r>
      <w:r>
        <w:rPr>
          <w:b/>
        </w:rPr>
        <w:t xml:space="preserve">R</w:t>
      </w:r>
      <w:r>
        <w:t xml:space="preserve"> </w:t>
      </w:r>
      <w:r>
        <w:t xml:space="preserve">session) and systemTime (the OS kernel). Is the time savings from</w:t>
      </w:r>
      <w:r>
        <w:t xml:space="preserve"> </w:t>
      </w:r>
      <w:r>
        <w:rPr>
          <w:b/>
        </w:rPr>
        <w:t xml:space="preserve">lattice</w:t>
      </w:r>
      <w:r>
        <w:t xml:space="preserve"> </w:t>
      </w:r>
      <w:r>
        <w:t xml:space="preserve">worth learning the new syntax?</w:t>
      </w:r>
    </w:p>
    <w:p>
      <w:pPr>
        <w:pStyle w:val="SourceCode"/>
      </w:pPr>
      <w:r>
        <w:rPr>
          <w:rStyle w:val="NormalTok"/>
        </w:rPr>
        <w:t xml:space="preserve">oneYearSamples &lt;-</w:t>
      </w:r>
      <w:r>
        <w:rPr>
          <w:rStyle w:val="StringTok"/>
        </w:rPr>
        <w:t xml:space="preserve"> </w:t>
      </w:r>
      <w:r>
        <w:rPr>
          <w:rStyle w:val="KeywordTok"/>
        </w:rPr>
        <w:t xml:space="preserve">list.files</w:t>
      </w:r>
      <w:r>
        <w:rPr>
          <w:rStyle w:val="NormalTok"/>
        </w:rPr>
        <w:t xml:space="preserve">(workingDir,</w:t>
      </w:r>
      <w:r>
        <w:rPr>
          <w:rStyle w:val="DataTypeTok"/>
        </w:rPr>
        <w:t xml:space="preserve">pattern=</w:t>
      </w:r>
      <w:r>
        <w:rPr>
          <w:rStyle w:val="StringTok"/>
        </w:rPr>
        <w:t xml:space="preserve">"csv$"</w:t>
      </w:r>
      <w:r>
        <w:rPr>
          <w:rStyle w:val="NormalTok"/>
        </w:rPr>
        <w:t xml:space="preserve">) %&gt;%</w:t>
      </w:r>
      <w:r>
        <w:br w:type="textWrapping"/>
      </w:r>
      <w:r>
        <w:rPr>
          <w:rStyle w:val="StringTok"/>
        </w:rPr>
        <w:t xml:space="preserve">                  </w:t>
      </w:r>
      <w:r>
        <w:rPr>
          <w:rStyle w:val="KeywordTok"/>
        </w:rPr>
        <w:t xml:space="preserve">file.path</w:t>
      </w:r>
      <w:r>
        <w:rPr>
          <w:rStyle w:val="NormalTok"/>
        </w:rPr>
        <w:t xml:space="preserve">(workingDir,.) %&gt;%</w:t>
      </w:r>
      <w:r>
        <w:br w:type="textWrapping"/>
      </w:r>
      <w:r>
        <w:rPr>
          <w:rStyle w:val="StringTok"/>
        </w:rPr>
        <w:t xml:space="preserve">                  </w:t>
      </w:r>
      <w:r>
        <w:rPr>
          <w:rStyle w:val="KeywordTok"/>
        </w:rPr>
        <w:t xml:space="preserve">map_dfr</w:t>
      </w:r>
      <w:r>
        <w:rPr>
          <w:rStyle w:val="NormalTok"/>
        </w:rPr>
        <w:t xml:space="preserve">(read_csv)</w:t>
      </w:r>
      <w:r>
        <w:br w:type="textWrapping"/>
      </w:r>
      <w:r>
        <w:rPr>
          <w:rStyle w:val="NormalTok"/>
        </w:rPr>
        <w:t xml:space="preserve">oneYearSamples$idx &lt;-</w:t>
      </w:r>
      <w:r>
        <w:rPr>
          <w:rStyle w:val="StringTok"/>
        </w:rPr>
        <w:t xml:space="preserve"> </w:t>
      </w:r>
      <w:r>
        <w:rPr>
          <w:rStyle w:val="DecValTok"/>
        </w:rPr>
        <w:t xml:space="preserve">1</w:t>
      </w:r>
      <w:r>
        <w:rPr>
          <w:rStyle w:val="NormalTok"/>
        </w:rPr>
        <w:t xml:space="preserve">:</w:t>
      </w:r>
      <w:r>
        <w:rPr>
          <w:rStyle w:val="KeywordTok"/>
        </w:rPr>
        <w:t xml:space="preserve">nrow</w:t>
      </w:r>
      <w:r>
        <w:rPr>
          <w:rStyle w:val="NormalTok"/>
        </w:rPr>
        <w:t xml:space="preserve">(oneYearSamples)</w:t>
      </w:r>
      <w:r>
        <w:br w:type="textWrapping"/>
      </w:r>
      <w:r>
        <w:rPr>
          <w:rStyle w:val="NormalTok"/>
        </w:rPr>
        <w:t xml:space="preserve">coreR &lt;-</w:t>
      </w:r>
      <w:r>
        <w:rPr>
          <w:rStyle w:val="StringTok"/>
        </w:rPr>
        <w:t xml:space="preserve"> </w:t>
      </w:r>
      <w:r>
        <w:rPr>
          <w:rStyle w:val="NormalTok"/>
        </w:rPr>
        <w:t xml:space="preserve">function(oneYearSamples) {</w:t>
      </w:r>
      <w:r>
        <w:br w:type="textWrapping"/>
      </w:r>
      <w:r>
        <w:rPr>
          <w:rStyle w:val="NormalTok"/>
        </w:rPr>
        <w:t xml:space="preserve"> </w:t>
      </w:r>
      <w:r>
        <w:rPr>
          <w:rStyle w:val="NormalTok"/>
        </w:rPr>
        <w:t xml:space="preserve"> </w:t>
      </w:r>
      <w:r>
        <w:rPr>
          <w:rStyle w:val="NormalTok"/>
        </w:rPr>
        <w:t xml:space="preserve">sampleTypes &lt;-</w:t>
      </w:r>
      <w:r>
        <w:rPr>
          <w:rStyle w:val="StringTok"/>
        </w:rPr>
        <w:t xml:space="preserve"> </w:t>
      </w:r>
      <w:r>
        <w:rPr>
          <w:rStyle w:val="KeywordTok"/>
        </w:rPr>
        <w:t xml:space="preserve">unique</w:t>
      </w:r>
      <w:r>
        <w:rPr>
          <w:rStyle w:val="NormalTok"/>
        </w:rPr>
        <w:t xml:space="preserve">(oneYearSamples$sampleType)</w:t>
      </w:r>
      <w:r>
        <w:br w:type="textWrapping"/>
      </w:r>
      <w:r>
        <w:rPr>
          <w:rStyle w:val="NormalTok"/>
        </w:rPr>
        <w:t xml:space="preserve"> </w:t>
      </w:r>
      <w:r>
        <w:rPr>
          <w:rStyle w:val="NormalTok"/>
        </w:rPr>
        <w:t xml:space="preserve"> </w:t>
      </w:r>
      <w:r>
        <w:rPr>
          <w:rStyle w:val="NormalTok"/>
        </w:rPr>
        <w:t xml:space="preserve">for(i in </w:t>
      </w:r>
      <w:r>
        <w:rPr>
          <w:rStyle w:val="DecValTok"/>
        </w:rPr>
        <w:t xml:space="preserve">4</w:t>
      </w:r>
      <w:r>
        <w:rPr>
          <w:rStyle w:val="NormalTok"/>
        </w:rPr>
        <w:t xml:space="preserve">:</w:t>
      </w:r>
      <w:r>
        <w:rPr>
          <w:rStyle w:val="DecValTok"/>
        </w:rPr>
        <w:t xml:space="preserve">1</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oneType &lt;-</w:t>
      </w:r>
      <w:r>
        <w:rPr>
          <w:rStyle w:val="StringTok"/>
        </w:rPr>
        <w:t xml:space="preserve"> </w:t>
      </w:r>
      <w:r>
        <w:rPr>
          <w:rStyle w:val="KeywordTok"/>
        </w:rPr>
        <w:t xml:space="preserve">which</w:t>
      </w:r>
      <w:r>
        <w:rPr>
          <w:rStyle w:val="NormalTok"/>
        </w:rPr>
        <w:t xml:space="preserve">(oneYearSamples$sampleType==sampleTypes[i])</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if(i==</w:t>
      </w:r>
      <w:r>
        <w:rPr>
          <w:rStyle w:val="DecValTok"/>
        </w:rPr>
        <w:t xml:space="preserve">4</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plot</w:t>
      </w:r>
      <w:r>
        <w:rPr>
          <w:rStyle w:val="NormalTok"/>
        </w:rPr>
        <w:t xml:space="preserve">(oneYearSamples$idx[oneType],oneYearSamples$concentration[oneType],</w:t>
      </w:r>
      <w:r>
        <w:rPr>
          <w:rStyle w:val="DataTypeTok"/>
        </w:rPr>
        <w:t xml:space="preserve">col=</w:t>
      </w:r>
      <w:r>
        <w:rPr>
          <w:rStyle w:val="NormalTok"/>
        </w:rPr>
        <w:t xml:space="preserve">i)</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else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points</w:t>
      </w:r>
      <w:r>
        <w:rPr>
          <w:rStyle w:val="NormalTok"/>
        </w:rPr>
        <w:t xml:space="preserve">(oneYearSamples$idx[oneType],oneYearSamples$concentration[oneType],</w:t>
      </w:r>
      <w:r>
        <w:rPr>
          <w:rStyle w:val="DataTypeTok"/>
        </w:rPr>
        <w:t xml:space="preserve">col=</w:t>
      </w:r>
      <w:r>
        <w:rPr>
          <w:rStyle w:val="NormalTok"/>
        </w:rPr>
        <w:t xml:space="preserve">i)</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r>
        <w:br w:type="textWrapping"/>
      </w:r>
      <w:r>
        <w:rPr>
          <w:rStyle w:val="NormalTok"/>
        </w:rPr>
        <w:t xml:space="preserve">g &lt;-</w:t>
      </w:r>
      <w:r>
        <w:rPr>
          <w:rStyle w:val="StringTok"/>
        </w:rPr>
        <w:t xml:space="preserve"> </w:t>
      </w:r>
      <w:r>
        <w:rPr>
          <w:rStyle w:val="KeywordTok"/>
        </w:rPr>
        <w:t xml:space="preserve">ggplot</w:t>
      </w:r>
      <w:r>
        <w:rPr>
          <w:rStyle w:val="NormalTok"/>
        </w:rPr>
        <w:t xml:space="preserve">(oneYearSamples,</w:t>
      </w:r>
      <w:r>
        <w:rPr>
          <w:rStyle w:val="KeywordTok"/>
        </w:rPr>
        <w:t xml:space="preserve">aes</w:t>
      </w:r>
      <w:r>
        <w:rPr>
          <w:rStyle w:val="NormalTok"/>
        </w:rPr>
        <w:t xml:space="preserve">(</w:t>
      </w:r>
      <w:r>
        <w:rPr>
          <w:rStyle w:val="DataTypeTok"/>
        </w:rPr>
        <w:t xml:space="preserve">x=</w:t>
      </w:r>
      <w:r>
        <w:rPr>
          <w:rStyle w:val="NormalTok"/>
        </w:rPr>
        <w:t xml:space="preserve">idx,</w:t>
      </w:r>
      <w:r>
        <w:rPr>
          <w:rStyle w:val="DataTypeTok"/>
        </w:rPr>
        <w:t xml:space="preserve">y=</w:t>
      </w:r>
      <w:r>
        <w:rPr>
          <w:rStyle w:val="NormalTok"/>
        </w:rPr>
        <w:t xml:space="preserve">concentration,</w:t>
      </w:r>
      <w:r>
        <w:rPr>
          <w:rStyle w:val="DataTypeTok"/>
        </w:rPr>
        <w:t xml:space="preserve">color=</w:t>
      </w:r>
      <w:r>
        <w:rPr>
          <w:rStyle w:val="NormalTok"/>
        </w:rPr>
        <w:t xml:space="preserve">sampleType)) +</w:t>
      </w:r>
      <w:r>
        <w:rPr>
          <w:rStyle w:val="StringTok"/>
        </w:rPr>
        <w:t xml:space="preserve"> </w:t>
      </w:r>
      <w:r>
        <w:rPr>
          <w:rStyle w:val="KeywordTok"/>
        </w:rPr>
        <w:t xml:space="preserve">geom_point</w:t>
      </w:r>
      <w:r>
        <w:rPr>
          <w:rStyle w:val="NormalTok"/>
        </w:rPr>
        <w:t xml:space="preserve">()</w:t>
      </w:r>
      <w:r>
        <w:br w:type="textWrapping"/>
      </w:r>
      <w:r>
        <w:rPr>
          <w:rStyle w:val="NormalTok"/>
        </w:rPr>
        <w:t xml:space="preserve">l &lt;-</w:t>
      </w:r>
      <w:r>
        <w:rPr>
          <w:rStyle w:val="StringTok"/>
        </w:rPr>
        <w:t xml:space="preserve"> </w:t>
      </w:r>
      <w:r>
        <w:rPr>
          <w:rStyle w:val="KeywordTok"/>
        </w:rPr>
        <w:t xml:space="preserve">xyplot</w:t>
      </w:r>
      <w:r>
        <w:rPr>
          <w:rStyle w:val="NormalTok"/>
        </w:rPr>
        <w:t xml:space="preserve">(concentration ~</w:t>
      </w:r>
      <w:r>
        <w:rPr>
          <w:rStyle w:val="StringTok"/>
        </w:rPr>
        <w:t xml:space="preserve"> </w:t>
      </w:r>
      <w:r>
        <w:rPr>
          <w:rStyle w:val="NormalTok"/>
        </w:rPr>
        <w:t xml:space="preserve">idx ,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data=</w:t>
      </w:r>
      <w:r>
        <w:rPr>
          <w:rStyle w:val="NormalTok"/>
        </w:rPr>
        <w:t xml:space="preserve">oneYearSamples,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groups=</w:t>
      </w:r>
      <w:r>
        <w:rPr>
          <w:rStyle w:val="NormalTok"/>
        </w:rPr>
        <w:t xml:space="preserve">sampleType,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auto.key=</w:t>
      </w:r>
      <w:r>
        <w:rPr>
          <w:rStyle w:val="OtherTok"/>
        </w:rPr>
        <w:t xml:space="preserve">TRUE</w:t>
      </w:r>
      <w:r>
        <w:rPr>
          <w:rStyle w:val="NormalTok"/>
        </w:rPr>
        <w:t xml:space="preserve">)</w:t>
      </w:r>
      <w:r>
        <w:br w:type="textWrapping"/>
      </w:r>
      <w:r>
        <w:rPr>
          <w:rStyle w:val="CommentTok"/>
        </w:rPr>
        <w:t xml:space="preserve">#system.time(coreR(oneYearSamples))</w:t>
      </w:r>
      <w:r>
        <w:br w:type="textWrapping"/>
      </w:r>
      <w:r>
        <w:rPr>
          <w:rStyle w:val="CommentTok"/>
        </w:rPr>
        <w:t xml:space="preserve">#dev.off()</w:t>
      </w:r>
      <w:r>
        <w:br w:type="textWrapping"/>
      </w:r>
      <w:r>
        <w:rPr>
          <w:rStyle w:val="CommentTok"/>
        </w:rPr>
        <w:t xml:space="preserve">#system.time(print(g))</w:t>
      </w:r>
      <w:r>
        <w:br w:type="textWrapping"/>
      </w:r>
      <w:r>
        <w:rPr>
          <w:rStyle w:val="CommentTok"/>
        </w:rPr>
        <w:t xml:space="preserve">#dev.off()</w:t>
      </w:r>
      <w:r>
        <w:br w:type="textWrapping"/>
      </w:r>
      <w:r>
        <w:rPr>
          <w:rStyle w:val="CommentTok"/>
        </w:rPr>
        <w:t xml:space="preserve">#system.time(print(l))</w:t>
      </w:r>
    </w:p>
    <w:p>
      <w:pPr>
        <w:pStyle w:val="Heading1"/>
      </w:pPr>
      <w:bookmarkStart w:id="34" w:name="summary"/>
      <w:bookmarkEnd w:id="34"/>
      <w:r>
        <w:t xml:space="preserve">Summary</w:t>
      </w:r>
    </w:p>
    <w:p>
      <w:pPr>
        <w:pStyle w:val="Compact"/>
        <w:numPr>
          <w:numId w:val="1001"/>
          <w:ilvl w:val="0"/>
        </w:numPr>
      </w:pPr>
      <w:hyperlink r:id="rId35">
        <w:r>
          <w:rPr>
            <w:rStyle w:val="Hyperlink"/>
          </w:rPr>
          <w:t xml:space="preserve">ggplot2 cheatsheat</w:t>
        </w:r>
      </w:hyperlink>
    </w:p>
    <w:p>
      <w:pPr>
        <w:pStyle w:val="Compact"/>
        <w:numPr>
          <w:numId w:val="1001"/>
          <w:ilvl w:val="0"/>
        </w:numPr>
      </w:pPr>
      <w:hyperlink r:id="rId36">
        <w:r>
          <w:rPr>
            <w:rStyle w:val="Hyperlink"/>
          </w:rPr>
          <w:t xml:space="preserve">lattice overview</w:t>
        </w:r>
      </w:hyperlink>
    </w:p>
    <w:p>
      <w:pPr>
        <w:pStyle w:val="Compact"/>
        <w:numPr>
          <w:numId w:val="1001"/>
          <w:ilvl w:val="0"/>
        </w:numPr>
      </w:pPr>
      <w:hyperlink r:id="rId37">
        <w:r>
          <w:rPr>
            <w:rStyle w:val="Hyperlink"/>
          </w:rPr>
          <w:t xml:space="preserve">download a PDF comparison of both packages</w:t>
        </w:r>
      </w:hyperlink>
    </w:p>
    <w:p>
      <w:pPr>
        <w:pStyle w:val="Compact"/>
        <w:numPr>
          <w:numId w:val="1001"/>
          <w:ilvl w:val="0"/>
        </w:numPr>
      </w:pPr>
      <w:hyperlink r:id="rId38">
        <w:r>
          <w:rPr>
            <w:rStyle w:val="Hyperlink"/>
          </w:rPr>
          <w:t xml:space="preserve">download an older PDF showing the system.time comparison</w:t>
        </w:r>
      </w:hyperlink>
    </w:p>
    <w:p>
      <w:pPr>
        <w:pStyle w:val="Compact"/>
        <w:numPr>
          <w:numId w:val="1001"/>
          <w:ilvl w:val="0"/>
        </w:numPr>
      </w:pPr>
      <w:r>
        <w:t xml:space="preserve">plotting with the lattice package is recommended when working with more than 500k rows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55b6db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72b2fd36"/>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25" Target="media/rId25.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hyperlink" Id="rId37" Target="http://www.londonr.org/download/?id=69" TargetMode="External" /><Relationship Type="http://schemas.openxmlformats.org/officeDocument/2006/relationships/hyperlink" Id="rId38" Target="https://learnr.files.wordpress.com/2009/08/latbook_time1.pdf" TargetMode="External" /><Relationship Type="http://schemas.openxmlformats.org/officeDocument/2006/relationships/hyperlink" Id="rId35" Target="https://www.rstudio.com/wp-content/uploads/2015/03/ggplot2-cheatsheet.pdf" TargetMode="External" /><Relationship Type="http://schemas.openxmlformats.org/officeDocument/2006/relationships/hyperlink" Id="rId36" Target="https://www.statmethods.net/advgraphs/trellis.html" TargetMode="External" /></Relationships>
</file>

<file path=word/_rels/footnotes.xml.rels><?xml version="1.0" encoding="UTF-8"?>
<Relationships xmlns="http://schemas.openxmlformats.org/package/2006/relationships"><Relationship Type="http://schemas.openxmlformats.org/officeDocument/2006/relationships/hyperlink" Id="rId37" Target="http://www.londonr.org/download/?id=69" TargetMode="External" /><Relationship Type="http://schemas.openxmlformats.org/officeDocument/2006/relationships/hyperlink" Id="rId38" Target="https://learnr.files.wordpress.com/2009/08/latbook_time1.pdf" TargetMode="External" /><Relationship Type="http://schemas.openxmlformats.org/officeDocument/2006/relationships/hyperlink" Id="rId35" Target="https://www.rstudio.com/wp-content/uploads/2015/03/ggplot2-cheatsheet.pdf" TargetMode="External" /><Relationship Type="http://schemas.openxmlformats.org/officeDocument/2006/relationships/hyperlink" Id="rId36" Target="https://www.statmethods.net/advgraphs/trelli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Lesson 6: Stronger visualizations with ggplot2 and lattice</dc:title>
  <dc:creator>Adam Zabell</dc:creator>
  <dcterms:created xsi:type="dcterms:W3CDTF">2018-01-07T16:12:21Z</dcterms:created>
  <dcterms:modified xsi:type="dcterms:W3CDTF">2018-01-07T16:12:21Z</dcterms:modified>
</cp:coreProperties>
</file>