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8:</w:t>
      </w:r>
      <w:r>
        <w:t xml:space="preserve"> </w:t>
      </w:r>
      <w:r>
        <w:t xml:space="preserve">Beyond</w:t>
      </w:r>
      <w:r>
        <w:t xml:space="preserve"> </w:t>
      </w:r>
      <w:r>
        <w:t xml:space="preserve">the</w:t>
      </w:r>
      <w:r>
        <w:t xml:space="preserve"> </w:t>
      </w:r>
      <w:r>
        <w:t xml:space="preserve">csv</w:t>
      </w:r>
      <w:r>
        <w:t xml:space="preserve"> </w:t>
      </w:r>
      <w:r>
        <w:t xml:space="preserve">–</w:t>
      </w:r>
      <w:r>
        <w:t xml:space="preserve"> </w:t>
      </w:r>
      <w:r>
        <w:t xml:space="preserve">parsing</w:t>
      </w:r>
      <w:r>
        <w:t xml:space="preserve"> </w:t>
      </w:r>
      <w:r>
        <w:t xml:space="preserve">xml</w:t>
      </w:r>
      <w:r>
        <w:t xml:space="preserve"> </w:t>
      </w:r>
      <w:r>
        <w:t xml:space="preserve">and</w:t>
      </w:r>
      <w:r>
        <w:t xml:space="preserve"> </w:t>
      </w:r>
      <w:r>
        <w:t xml:space="preserve">json</w:t>
      </w:r>
      <w:r>
        <w:t xml:space="preserve"> </w:t>
      </w:r>
      <w:r>
        <w:t xml:space="preserve">files</w:t>
      </w:r>
    </w:p>
    <w:p>
      <w:pPr>
        <w:pStyle w:val="Author"/>
      </w:pPr>
      <w:r>
        <w:t xml:space="preserve">Adam</w:t>
      </w:r>
      <w:r>
        <w:t xml:space="preserve"> </w:t>
      </w:r>
      <w:r>
        <w:t xml:space="preserve">Zabell</w:t>
      </w:r>
    </w:p>
    <w:p>
      <w:pPr>
        <w:pStyle w:val="Date"/>
      </w:pPr>
      <w:r>
        <w:t xml:space="preserve">1/2/2018</w:t>
      </w:r>
    </w:p>
    <w:p>
      <w:pPr>
        <w:pStyle w:val="Heading1"/>
      </w:pPr>
      <w:bookmarkStart w:id="21" w:name="flat-and-structured-files"/>
      <w:bookmarkEnd w:id="21"/>
      <w:r>
        <w:t xml:space="preserve">Flat and Structured Files</w:t>
      </w:r>
    </w:p>
    <w:p>
      <w:pPr>
        <w:pStyle w:val="FirstParagraph"/>
      </w:pPr>
      <w:r>
        <w:t xml:space="preserve">The commands</w:t>
      </w:r>
      <w:r>
        <w:t xml:space="preserve"> </w:t>
      </w:r>
      <w:r>
        <w:rPr>
          <w:i/>
        </w:rPr>
        <w:t xml:space="preserve">read_csv</w:t>
      </w:r>
      <w:r>
        <w:t xml:space="preserve">,</w:t>
      </w:r>
      <w:r>
        <w:t xml:space="preserve"> </w:t>
      </w:r>
      <w:r>
        <w:rPr>
          <w:i/>
        </w:rPr>
        <w:t xml:space="preserve">read_tsv</w:t>
      </w:r>
      <w:r>
        <w:t xml:space="preserve">, and</w:t>
      </w:r>
      <w:r>
        <w:t xml:space="preserve"> </w:t>
      </w:r>
      <w:r>
        <w:rPr>
          <w:i/>
        </w:rPr>
        <w:t xml:space="preserve">read.xlsx</w:t>
      </w:r>
      <w:r>
        <w:t xml:space="preserve"> </w:t>
      </w:r>
      <w:r>
        <w:t xml:space="preserve">(discussed in Lesson 5) open files that are often called</w:t>
      </w:r>
      <w:r>
        <w:t xml:space="preserve"> </w:t>
      </w:r>
      <w:r>
        <w:t xml:space="preserve">‘</w:t>
      </w:r>
      <w:r>
        <w:t xml:space="preserve">flat</w:t>
      </w:r>
      <w:r>
        <w:t xml:space="preserve">’</w:t>
      </w:r>
      <w:r>
        <w:t xml:space="preserve"> </w:t>
      </w:r>
      <w:r>
        <w:t xml:space="preserve">because there is no inherent structure to the delimited rows and columns. Using the first row as a column header is a common convention, but is not required for the function to work properly. In contrast, most databases have a required structure to each element, and these elements sometimes have a nestest structure within structure. The details of database construction are well beyond the scope of this class, but the return from a database query is typically in XML or JSON format, and working with these files in</w:t>
      </w:r>
      <w:r>
        <w:t xml:space="preserve"> </w:t>
      </w:r>
      <w:r>
        <w:rPr>
          <w:b/>
        </w:rPr>
        <w:t xml:space="preserve">R</w:t>
      </w:r>
      <w:r>
        <w:t xml:space="preserve"> </w:t>
      </w:r>
      <w:r>
        <w:t xml:space="preserve">involve some basic parsing techniques.</w:t>
      </w:r>
    </w:p>
    <w:p>
      <w:pPr>
        <w:pStyle w:val="Heading2"/>
      </w:pPr>
      <w:bookmarkStart w:id="22" w:name="the-extensible-markup-language-xml"/>
      <w:bookmarkEnd w:id="22"/>
      <w:r>
        <w:t xml:space="preserve">The extensible markup language (xml)</w:t>
      </w:r>
    </w:p>
    <w:p>
      <w:pPr>
        <w:pStyle w:val="FirstParagraph"/>
      </w:pPr>
      <w:r>
        <w:t xml:space="preserve">When read as a text file, xml looks a lot like html, because html is (by and large) a subset of xml. That’s not to say they’re interchangable, since html permits some shortcuts which xml does not, and xml isn’t restricted to web browser tags. The xml format declares and closes a</w:t>
      </w:r>
      <w:r>
        <w:t xml:space="preserve"> </w:t>
      </w:r>
      <w:r>
        <w:rPr>
          <w:i/>
        </w:rPr>
        <w:t xml:space="preserve">key</w:t>
      </w:r>
      <w:r>
        <w:t xml:space="preserve">, with the</w:t>
      </w:r>
      <w:r>
        <w:t xml:space="preserve"> </w:t>
      </w:r>
      <w:r>
        <w:rPr>
          <w:i/>
        </w:rPr>
        <w:t xml:space="preserve">value</w:t>
      </w:r>
      <w:r>
        <w:t xml:space="preserve"> </w:t>
      </w:r>
      <w:r>
        <w:t xml:space="preserve">enclosed between them:</w:t>
      </w:r>
      <w:r>
        <w:t xml:space="preserve"> </w:t>
      </w:r>
      <w:r>
        <w:rPr>
          <w:rStyle w:val="VerbatimChar"/>
        </w:rPr>
        <w:t xml:space="preserve">&lt;key&gt;value&lt;/key&gt;</w:t>
      </w:r>
      <w:r>
        <w:t xml:space="preserve">. That value can itself be one or more nested key-value statements.</w:t>
      </w:r>
    </w:p>
    <w:p>
      <w:pPr>
        <w:pStyle w:val="BodyText"/>
      </w:pPr>
      <w:r>
        <w:t xml:space="preserve">Reading an xml file requires the</w:t>
      </w:r>
      <w:r>
        <w:t xml:space="preserve"> </w:t>
      </w:r>
      <w:r>
        <w:rPr>
          <w:b/>
        </w:rPr>
        <w:t xml:space="preserve">xml2</w:t>
      </w:r>
      <w:r>
        <w:t xml:space="preserve"> </w:t>
      </w:r>
      <w:r>
        <w:t xml:space="preserve">package (or one like it). Consider a short list of album information, where each entry contains the same number of keys, and those keys are always in the same order.</w:t>
      </w:r>
    </w:p>
    <w:p>
      <w:pPr>
        <w:pStyle w:val="SourceCode"/>
      </w:pPr>
      <w:r>
        <w:rPr>
          <w:rStyle w:val="NormalTok"/>
        </w:rPr>
        <w:t xml:space="preserve">cd &lt;-</w:t>
      </w:r>
      <w:r>
        <w:rPr>
          <w:rStyle w:val="StringTok"/>
        </w:rPr>
        <w:t xml:space="preserve"> </w:t>
      </w:r>
      <w:r>
        <w:rPr>
          <w:rStyle w:val="KeywordTok"/>
        </w:rPr>
        <w:t xml:space="preserve">read_xml</w:t>
      </w:r>
      <w:r>
        <w:rPr>
          <w:rStyle w:val="NormalTok"/>
        </w:rPr>
        <w:t xml:space="preserve">(</w:t>
      </w:r>
      <w:r>
        <w:rPr>
          <w:rStyle w:val="StringTok"/>
        </w:rPr>
        <w:t xml:space="preserve">"https://www.w3schools.com/xml/cd_catalog.xml"</w:t>
      </w:r>
      <w:r>
        <w:rPr>
          <w:rStyle w:val="NormalTok"/>
        </w:rPr>
        <w:t xml:space="preserve">)</w:t>
      </w:r>
      <w:r>
        <w:br w:type="textWrapping"/>
      </w:r>
      <w:r>
        <w:rPr>
          <w:rStyle w:val="NormalTok"/>
        </w:rPr>
        <w:t xml:space="preserve">cd.list &lt;-</w:t>
      </w:r>
      <w:r>
        <w:rPr>
          <w:rStyle w:val="StringTok"/>
        </w:rPr>
        <w:t xml:space="preserve"> </w:t>
      </w:r>
      <w:r>
        <w:rPr>
          <w:rStyle w:val="KeywordTok"/>
        </w:rPr>
        <w:t xml:space="preserve">as_list</w:t>
      </w:r>
      <w:r>
        <w:rPr>
          <w:rStyle w:val="NormalTok"/>
        </w:rPr>
        <w:t xml:space="preserve">(cd)</w:t>
      </w:r>
      <w:r>
        <w:br w:type="textWrapping"/>
      </w:r>
      <w:r>
        <w:rPr>
          <w:rStyle w:val="NormalTok"/>
        </w:rPr>
        <w:t xml:space="preserve">cd.rows &lt;-</w:t>
      </w:r>
      <w:r>
        <w:rPr>
          <w:rStyle w:val="StringTok"/>
        </w:rPr>
        <w:t xml:space="preserve"> </w:t>
      </w:r>
      <w:r>
        <w:rPr>
          <w:rStyle w:val="KeywordTok"/>
        </w:rPr>
        <w:t xml:space="preserve">length</w:t>
      </w:r>
      <w:r>
        <w:rPr>
          <w:rStyle w:val="NormalTok"/>
        </w:rPr>
        <w:t xml:space="preserve">(cd.list)</w:t>
      </w:r>
      <w:r>
        <w:br w:type="textWrapping"/>
      </w:r>
      <w:r>
        <w:rPr>
          <w:rStyle w:val="NormalTok"/>
        </w:rPr>
        <w:t xml:space="preserve">cd.names &lt;-</w:t>
      </w:r>
      <w:r>
        <w:rPr>
          <w:rStyle w:val="StringTok"/>
        </w:rPr>
        <w:t xml:space="preserve"> </w:t>
      </w:r>
      <w:r>
        <w:rPr>
          <w:rStyle w:val="KeywordTok"/>
        </w:rPr>
        <w:t xml:space="preserve">names</w:t>
      </w:r>
      <w:r>
        <w:rPr>
          <w:rStyle w:val="NormalTok"/>
        </w:rPr>
        <w:t xml:space="preserve">(cd.list[[</w:t>
      </w:r>
      <w:r>
        <w:rPr>
          <w:rStyle w:val="DecValTok"/>
        </w:rPr>
        <w:t xml:space="preserve">1</w:t>
      </w:r>
      <w:r>
        <w:rPr>
          <w:rStyle w:val="NormalTok"/>
        </w:rPr>
        <w:t xml:space="preserve">]])</w:t>
      </w:r>
      <w:r>
        <w:br w:type="textWrapping"/>
      </w:r>
      <w:r>
        <w:rPr>
          <w:rStyle w:val="NormalTok"/>
        </w:rPr>
        <w:t xml:space="preserve">cd.df &lt;-</w:t>
      </w:r>
      <w:r>
        <w:rPr>
          <w:rStyle w:val="StringTok"/>
        </w:rPr>
        <w:t xml:space="preserve"> </w:t>
      </w:r>
      <w:r>
        <w:rPr>
          <w:rStyle w:val="KeywordTok"/>
        </w:rPr>
        <w:t xml:space="preserve">data.frame</w:t>
      </w:r>
      <w:r>
        <w:rPr>
          <w:rStyle w:val="NormalTok"/>
        </w:rPr>
        <w:t xml:space="preserve">(</w:t>
      </w:r>
      <w:r>
        <w:rPr>
          <w:rStyle w:val="KeywordTok"/>
        </w:rPr>
        <w:t xml:space="preserve">matrix</w:t>
      </w:r>
      <w:r>
        <w:rPr>
          <w:rStyle w:val="NormalTok"/>
        </w:rPr>
        <w:t xml:space="preserve">(</w:t>
      </w:r>
      <w:r>
        <w:rPr>
          <w:rStyle w:val="KeywordTok"/>
        </w:rPr>
        <w:t xml:space="preserve">unlist</w:t>
      </w:r>
      <w:r>
        <w:rPr>
          <w:rStyle w:val="NormalTok"/>
        </w:rPr>
        <w:t xml:space="preserve">(cd.list),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nrow=</w:t>
      </w:r>
      <w:r>
        <w:rPr>
          <w:rStyle w:val="NormalTok"/>
        </w:rPr>
        <w:t xml:space="preserve">cd.rows,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byrow=</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dimnames=</w:t>
      </w:r>
      <w:r>
        <w:rPr>
          <w:rStyle w:val="KeywordTok"/>
        </w:rPr>
        <w:t xml:space="preserve">list</w:t>
      </w:r>
      <w:r>
        <w:rPr>
          <w:rStyle w:val="NormalTok"/>
        </w:rPr>
        <w:t xml:space="preserve">(</w:t>
      </w:r>
      <w:r>
        <w:rPr>
          <w:rStyle w:val="OtherTok"/>
        </w:rPr>
        <w:t xml:space="preserve">NULL</w:t>
      </w:r>
      <w:r>
        <w:rPr>
          <w:rStyle w:val="NormalTok"/>
        </w:rPr>
        <w:t xml:space="preserve">,cd.names)),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stringsAsFactors=</w:t>
      </w:r>
      <w:r>
        <w:rPr>
          <w:rStyle w:val="OtherTok"/>
        </w:rPr>
        <w:t xml:space="preserve">FALSE</w:t>
      </w:r>
      <w:r>
        <w:rPr>
          <w:rStyle w:val="NormalTok"/>
        </w:rPr>
        <w:t xml:space="preserve">)</w:t>
      </w:r>
    </w:p>
    <w:p>
      <w:pPr>
        <w:pStyle w:val="Heading2"/>
      </w:pPr>
      <w:bookmarkStart w:id="23" w:name="the-javascript-object-notation-json"/>
      <w:bookmarkEnd w:id="23"/>
      <w:r>
        <w:t xml:space="preserve">The javascript object notation (json)</w:t>
      </w:r>
    </w:p>
    <w:p>
      <w:pPr>
        <w:pStyle w:val="FirstParagraph"/>
      </w:pPr>
      <w:r>
        <w:t xml:space="preserve">A web browser can only send one thing, or retrieve one thing, at a time. The most complex online form has to be reduced to a single string, and then unpacked on the other side. Although that string could be sent as xml, virtually every website operates with json because this format is more lightweight than xml and thus takes less time to transmit. The format looks very different, but operates on the same principle of first naming a thing, and then giving it a value. With json, the key-value statements are separated by a colon, and each statement is separated by a comma:</w:t>
      </w:r>
      <w:r>
        <w:t xml:space="preserve"> </w:t>
      </w:r>
      <w:r>
        <w:rPr>
          <w:rStyle w:val="VerbatimChar"/>
        </w:rPr>
        <w:t xml:space="preserve">{"key":value}</w:t>
      </w:r>
      <w:r>
        <w:t xml:space="preserve">. Nested terms are explicitly either an array (ordered, and enclosed in square brackets) or an object (unordered, and enclosed in curly brackets).</w:t>
      </w:r>
    </w:p>
    <w:p>
      <w:pPr>
        <w:pStyle w:val="BodyText"/>
      </w:pPr>
      <w:r>
        <w:t xml:space="preserve">Reading a json file requires the</w:t>
      </w:r>
      <w:r>
        <w:t xml:space="preserve"> </w:t>
      </w:r>
      <w:r>
        <w:rPr>
          <w:b/>
        </w:rPr>
        <w:t xml:space="preserve">jsonlite</w:t>
      </w:r>
      <w:r>
        <w:t xml:space="preserve"> </w:t>
      </w:r>
      <w:r>
        <w:t xml:space="preserve">package (or one like it). Consider an enumeartion of named colors and their RGB value.</w:t>
      </w:r>
    </w:p>
    <w:p>
      <w:pPr>
        <w:pStyle w:val="SourceCode"/>
      </w:pPr>
      <w:r>
        <w:rPr>
          <w:rStyle w:val="NormalTok"/>
        </w:rPr>
        <w:t xml:space="preserve">colr &lt;-</w:t>
      </w:r>
      <w:r>
        <w:rPr>
          <w:rStyle w:val="StringTok"/>
        </w:rPr>
        <w:t xml:space="preserve"> </w:t>
      </w:r>
      <w:r>
        <w:rPr>
          <w:rStyle w:val="KeywordTok"/>
        </w:rPr>
        <w:t xml:space="preserve">fromJSON</w:t>
      </w:r>
      <w:r>
        <w:rPr>
          <w:rStyle w:val="NormalTok"/>
        </w:rPr>
        <w:t xml:space="preserve">(</w:t>
      </w:r>
      <w:r>
        <w:rPr>
          <w:rStyle w:val="StringTok"/>
        </w:rPr>
        <w:t xml:space="preserve">"https://raw.githubusercontent.com/corysimmons/colors.json/master/colors.json"</w:t>
      </w:r>
      <w:r>
        <w:rPr>
          <w:rStyle w:val="NormalTok"/>
        </w:rPr>
        <w:t xml:space="preserve">)</w:t>
      </w:r>
      <w:r>
        <w:br w:type="textWrapping"/>
      </w:r>
      <w:r>
        <w:rPr>
          <w:rStyle w:val="NormalTok"/>
        </w:rPr>
        <w:t xml:space="preserve">colr.rows &lt;-</w:t>
      </w:r>
      <w:r>
        <w:rPr>
          <w:rStyle w:val="StringTok"/>
        </w:rPr>
        <w:t xml:space="preserve"> </w:t>
      </w:r>
      <w:r>
        <w:rPr>
          <w:rStyle w:val="KeywordTok"/>
        </w:rPr>
        <w:t xml:space="preserve">length</w:t>
      </w:r>
      <w:r>
        <w:rPr>
          <w:rStyle w:val="NormalTok"/>
        </w:rPr>
        <w:t xml:space="preserve">(colr)</w:t>
      </w:r>
      <w:r>
        <w:br w:type="textWrapping"/>
      </w:r>
      <w:r>
        <w:rPr>
          <w:rStyle w:val="NormalTok"/>
        </w:rPr>
        <w:t xml:space="preserve">colr.df &lt;-</w:t>
      </w:r>
      <w:r>
        <w:rPr>
          <w:rStyle w:val="StringTok"/>
        </w:rPr>
        <w:t xml:space="preserve"> </w:t>
      </w:r>
      <w:r>
        <w:rPr>
          <w:rStyle w:val="KeywordTok"/>
        </w:rPr>
        <w:t xml:space="preserve">data.frame</w:t>
      </w:r>
      <w:r>
        <w:rPr>
          <w:rStyle w:val="NormalTok"/>
        </w:rPr>
        <w:t xml:space="preserve">(</w:t>
      </w:r>
      <w:r>
        <w:rPr>
          <w:rStyle w:val="KeywordTok"/>
        </w:rPr>
        <w:t xml:space="preserve">matrix</w:t>
      </w:r>
      <w:r>
        <w:rPr>
          <w:rStyle w:val="NormalTok"/>
        </w:rPr>
        <w:t xml:space="preserve">(</w:t>
      </w:r>
      <w:r>
        <w:rPr>
          <w:rStyle w:val="KeywordTok"/>
        </w:rPr>
        <w:t xml:space="preserve">unlist</w:t>
      </w:r>
      <w:r>
        <w:rPr>
          <w:rStyle w:val="NormalTok"/>
        </w:rPr>
        <w:t xml:space="preserve">(colr),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nrow=</w:t>
      </w:r>
      <w:r>
        <w:rPr>
          <w:rStyle w:val="NormalTok"/>
        </w:rPr>
        <w:t xml:space="preserve">colr.rows,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byrow=</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dimnames=</w:t>
      </w:r>
      <w:r>
        <w:rPr>
          <w:rStyle w:val="KeywordTok"/>
        </w:rPr>
        <w:t xml:space="preserve">list</w:t>
      </w:r>
      <w:r>
        <w:rPr>
          <w:rStyle w:val="NormalTok"/>
        </w:rPr>
        <w:t xml:space="preserve">(</w:t>
      </w:r>
      <w:r>
        <w:rPr>
          <w:rStyle w:val="OtherTok"/>
        </w:rPr>
        <w:t xml:space="preserve">NULL</w:t>
      </w:r>
      <w:r>
        <w:rPr>
          <w:rStyle w:val="NormalTok"/>
        </w:rPr>
        <w:t xml:space="preserve">,</w:t>
      </w:r>
      <w:r>
        <w:rPr>
          <w:rStyle w:val="KeywordTok"/>
        </w:rPr>
        <w:t xml:space="preserve">c</w:t>
      </w:r>
      <w:r>
        <w:rPr>
          <w:rStyle w:val="NormalTok"/>
        </w:rPr>
        <w:t xml:space="preserve">(</w:t>
      </w:r>
      <w:r>
        <w:rPr>
          <w:rStyle w:val="StringTok"/>
        </w:rPr>
        <w:t xml:space="preserve">"R"</w:t>
      </w:r>
      <w:r>
        <w:rPr>
          <w:rStyle w:val="NormalTok"/>
        </w:rPr>
        <w:t xml:space="preserve">,</w:t>
      </w:r>
      <w:r>
        <w:rPr>
          <w:rStyle w:val="StringTok"/>
        </w:rPr>
        <w:t xml:space="preserve">"G"</w:t>
      </w:r>
      <w:r>
        <w:rPr>
          <w:rStyle w:val="NormalTok"/>
        </w:rPr>
        <w:t xml:space="preserve">,</w:t>
      </w:r>
      <w:r>
        <w:rPr>
          <w:rStyle w:val="StringTok"/>
        </w:rPr>
        <w:t xml:space="preserve">"B"</w:t>
      </w:r>
      <w:r>
        <w:rPr>
          <w:rStyle w:val="NormalTok"/>
        </w:rPr>
        <w:t xml:space="preserve">,</w:t>
      </w:r>
      <w:r>
        <w:rPr>
          <w:rStyle w:val="StringTok"/>
        </w:rPr>
        <w:t xml:space="preserve">"T"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stringsAsFactors=</w:t>
      </w:r>
      <w:r>
        <w:rPr>
          <w:rStyle w:val="OtherTok"/>
        </w:rPr>
        <w:t xml:space="preserve">FALSE</w:t>
      </w:r>
      <w:r>
        <w:rPr>
          <w:rStyle w:val="NormalTok"/>
        </w:rPr>
        <w:t xml:space="preserve">)</w:t>
      </w:r>
      <w:r>
        <w:br w:type="textWrapping"/>
      </w:r>
      <w:r>
        <w:rPr>
          <w:rStyle w:val="NormalTok"/>
        </w:rPr>
        <w:t xml:space="preserve">colr.df$name &lt;-</w:t>
      </w:r>
      <w:r>
        <w:rPr>
          <w:rStyle w:val="StringTok"/>
        </w:rPr>
        <w:t xml:space="preserve"> </w:t>
      </w:r>
      <w:r>
        <w:rPr>
          <w:rStyle w:val="KeywordTok"/>
        </w:rPr>
        <w:t xml:space="preserve">names</w:t>
      </w:r>
      <w:r>
        <w:rPr>
          <w:rStyle w:val="NormalTok"/>
        </w:rPr>
        <w:t xml:space="preserve">(colr)</w:t>
      </w:r>
    </w:p>
    <w:p>
      <w:pPr>
        <w:pStyle w:val="Heading2"/>
      </w:pPr>
      <w:bookmarkStart w:id="24" w:name="solving-problems"/>
      <w:bookmarkEnd w:id="24"/>
      <w:r>
        <w:t xml:space="preserve">Solving problems</w:t>
      </w:r>
    </w:p>
    <w:p>
      <w:pPr>
        <w:pStyle w:val="FirstParagraph"/>
      </w:pPr>
      <w:r>
        <w:t xml:space="preserve">The most common problem is that numbers, even if they were stored as numbers, can become text strings during conversion to a data.frame. Jumping ahead to the next lesson, the simplest fix will loop on the column of data that should be numeric.</w:t>
      </w:r>
    </w:p>
    <w:p>
      <w:pPr>
        <w:pStyle w:val="SourceCode"/>
      </w:pPr>
      <w:r>
        <w:rPr>
          <w:rStyle w:val="NormalTok"/>
        </w:rPr>
        <w:t xml:space="preserve">cd.df$PRICE %&lt;&gt;%</w:t>
      </w:r>
      <w:r>
        <w:rPr>
          <w:rStyle w:val="StringTok"/>
        </w:rPr>
        <w:t xml:space="preserve"> </w:t>
      </w:r>
      <w:r>
        <w:rPr>
          <w:rStyle w:val="KeywordTok"/>
        </w:rPr>
        <w:t xml:space="preserve">map_dbl</w:t>
      </w:r>
      <w:r>
        <w:rPr>
          <w:rStyle w:val="NormalTok"/>
        </w:rPr>
        <w:t xml:space="preserve">(as.numeric) </w:t>
      </w:r>
      <w:r>
        <w:rPr>
          <w:rStyle w:val="CommentTok"/>
        </w:rPr>
        <w:t xml:space="preserve"># also invokes a from-and-back-into pipe notation</w:t>
      </w:r>
    </w:p>
    <w:p>
      <w:pPr>
        <w:pStyle w:val="BlockText"/>
      </w:pPr>
      <w:r>
        <w:t xml:space="preserve">Exercise 1: Renumbering Redux</w:t>
      </w:r>
      <w:r>
        <w:br w:type="textWrapping"/>
      </w:r>
      <w:r>
        <w:t xml:space="preserve">Will reading the xml into a tibble (instead of a data.frame) solve this number recognition? First, try it. Then, even if it did work, construct a</w:t>
      </w:r>
      <w:r>
        <w:t xml:space="preserve"> </w:t>
      </w:r>
      <w:r>
        <w:t xml:space="preserve">‘</w:t>
      </w:r>
      <w:r>
        <w:t xml:space="preserve">standard pipe</w:t>
      </w:r>
      <w:r>
        <w:t xml:space="preserve">’</w:t>
      </w:r>
      <w:r>
        <w:t xml:space="preserve"> </w:t>
      </w:r>
      <w:r>
        <w:t xml:space="preserve">mechanism using only</w:t>
      </w:r>
      <w:r>
        <w:t xml:space="preserve"> </w:t>
      </w:r>
      <w:r>
        <w:rPr>
          <w:rStyle w:val="VerbatimChar"/>
        </w:rPr>
        <w:t xml:space="preserve">%&gt;%</w:t>
      </w:r>
      <w:r>
        <w:t xml:space="preserve"> </w:t>
      </w:r>
      <w:r>
        <w:t xml:space="preserve">to change both</w:t>
      </w:r>
      <w:r>
        <w:t xml:space="preserve"> </w:t>
      </w:r>
      <w:r>
        <w:rPr>
          <w:i/>
        </w:rPr>
        <w:t xml:space="preserve">PRICE</w:t>
      </w:r>
      <w:r>
        <w:t xml:space="preserve"> </w:t>
      </w:r>
      <w:r>
        <w:t xml:space="preserve">and</w:t>
      </w:r>
      <w:r>
        <w:t xml:space="preserve"> </w:t>
      </w:r>
      <w:r>
        <w:rPr>
          <w:i/>
        </w:rPr>
        <w:t xml:space="preserve">YEAR</w:t>
      </w:r>
      <w:r>
        <w:t xml:space="preserve"> </w:t>
      </w:r>
      <w:r>
        <w:t xml:space="preserve">to double precision numbers.</w:t>
      </w:r>
    </w:p>
    <w:p>
      <w:pPr>
        <w:pStyle w:val="SourceCode"/>
      </w:pPr>
      <w:r>
        <w:rPr>
          <w:rStyle w:val="CommentTok"/>
        </w:rPr>
        <w:t xml:space="preserve">#cd.tibble &lt;- as_tibble( )</w:t>
      </w:r>
    </w:p>
    <w:p>
      <w:pPr>
        <w:pStyle w:val="FirstParagraph"/>
      </w:pPr>
      <w:r>
        <w:t xml:space="preserve">There are many more problems that could happen, ultimately because each entry in the xml or json file is an independent object. There may be an element not present in every entry (e.g. not including a price for a CD), or multiple elements within an element (e.g. two artists for a CD), or the elements may not be retrieved in the same order each time (e.g. all Bob Dylan albums return the artist before the title). All are disasterous; the conversion examples shown here using</w:t>
      </w:r>
      <w:r>
        <w:t xml:space="preserve"> </w:t>
      </w:r>
      <w:r>
        <w:rPr>
          <w:i/>
        </w:rPr>
        <w:t xml:space="preserve">matrix</w:t>
      </w:r>
      <w:r>
        <w:t xml:space="preserve"> </w:t>
      </w:r>
      <w:r>
        <w:t xml:space="preserve">will now be wildly offset.</w:t>
      </w:r>
    </w:p>
    <w:p>
      <w:pPr>
        <w:pStyle w:val="BodyText"/>
      </w:pPr>
      <w:r>
        <w:t xml:space="preserve">Most problems should be solved on the query-side of the equation, to confirm the query was built correctly and that the database is populated as expected. But, since</w:t>
      </w:r>
      <w:r>
        <w:t xml:space="preserve"> </w:t>
      </w:r>
      <w:r>
        <w:t xml:space="preserve">“</w:t>
      </w:r>
      <w:r>
        <w:t xml:space="preserve">two artists for one CD</w:t>
      </w:r>
      <w:r>
        <w:t xml:space="preserve">”</w:t>
      </w:r>
      <w:r>
        <w:t xml:space="preserve"> </w:t>
      </w:r>
      <w:r>
        <w:t xml:space="preserve">is at least possible and might even be common, the retrieved data could simply be less data.frame friendly than you would like. Unless you’re very sure of what the returned data must looks like, some basic checks now will avoid maddening troubleshooting later.</w:t>
      </w:r>
    </w:p>
    <w:p>
      <w:pPr>
        <w:pStyle w:val="SourceCode"/>
      </w:pPr>
      <w:r>
        <w:rPr>
          <w:rStyle w:val="NormalTok"/>
        </w:rPr>
        <w:t xml:space="preserve">numberOfElements &lt;-</w:t>
      </w:r>
      <w:r>
        <w:rPr>
          <w:rStyle w:val="StringTok"/>
        </w:rPr>
        <w:t xml:space="preserve"> </w:t>
      </w:r>
      <w:r>
        <w:rPr>
          <w:rStyle w:val="KeywordTok"/>
        </w:rPr>
        <w:t xml:space="preserve">c</w:t>
      </w:r>
      <w:r>
        <w:rPr>
          <w:rStyle w:val="NormalTok"/>
        </w:rPr>
        <w:t xml:space="preserve">()</w:t>
      </w:r>
      <w:r>
        <w:br w:type="textWrapping"/>
      </w:r>
      <w:r>
        <w:rPr>
          <w:rStyle w:val="NormalTok"/>
        </w:rPr>
        <w:t xml:space="preserve">namesForElements &lt;-</w:t>
      </w:r>
      <w:r>
        <w:rPr>
          <w:rStyle w:val="StringTok"/>
        </w:rPr>
        <w:t xml:space="preserve"> </w:t>
      </w:r>
      <w:r>
        <w:rPr>
          <w:rStyle w:val="KeywordTok"/>
        </w:rPr>
        <w:t xml:space="preserve">c</w:t>
      </w:r>
      <w:r>
        <w:rPr>
          <w:rStyle w:val="NormalTok"/>
        </w:rPr>
        <w:t xml:space="preserve">()</w:t>
      </w:r>
      <w:r>
        <w:br w:type="textWrapping"/>
      </w:r>
      <w:r>
        <w:rPr>
          <w:rStyle w:val="NormalTok"/>
        </w:rPr>
        <w:t xml:space="preserve">for(l in cd.list) {</w:t>
      </w:r>
      <w:r>
        <w:br w:type="textWrapping"/>
      </w:r>
      <w:r>
        <w:rPr>
          <w:rStyle w:val="NormalTok"/>
        </w:rPr>
        <w:t xml:space="preserve"> </w:t>
      </w:r>
      <w:r>
        <w:rPr>
          <w:rStyle w:val="NormalTok"/>
        </w:rPr>
        <w:t xml:space="preserve"> </w:t>
      </w:r>
      <w:r>
        <w:rPr>
          <w:rStyle w:val="NormalTok"/>
        </w:rPr>
        <w:t xml:space="preserve">numberOfElements &lt;-</w:t>
      </w:r>
      <w:r>
        <w:rPr>
          <w:rStyle w:val="StringTok"/>
        </w:rPr>
        <w:t xml:space="preserve"> </w:t>
      </w:r>
      <w:r>
        <w:rPr>
          <w:rStyle w:val="KeywordTok"/>
        </w:rPr>
        <w:t xml:space="preserve">c</w:t>
      </w:r>
      <w:r>
        <w:rPr>
          <w:rStyle w:val="NormalTok"/>
        </w:rPr>
        <w:t xml:space="preserve">(numberOfElements,</w:t>
      </w:r>
      <w:r>
        <w:rPr>
          <w:rStyle w:val="KeywordTok"/>
        </w:rPr>
        <w:t xml:space="preserve">length</w:t>
      </w:r>
      <w:r>
        <w:rPr>
          <w:rStyle w:val="NormalTok"/>
        </w:rPr>
        <w:t xml:space="preserve">(l))</w:t>
      </w:r>
      <w:r>
        <w:br w:type="textWrapping"/>
      </w:r>
      <w:r>
        <w:rPr>
          <w:rStyle w:val="NormalTok"/>
        </w:rPr>
        <w:t xml:space="preserve"> </w:t>
      </w:r>
      <w:r>
        <w:rPr>
          <w:rStyle w:val="NormalTok"/>
        </w:rPr>
        <w:t xml:space="preserve"> </w:t>
      </w:r>
      <w:r>
        <w:rPr>
          <w:rStyle w:val="NormalTok"/>
        </w:rPr>
        <w:t xml:space="preserve">namesForElements &lt;-</w:t>
      </w:r>
      <w:r>
        <w:rPr>
          <w:rStyle w:val="StringTok"/>
        </w:rPr>
        <w:t xml:space="preserve"> </w:t>
      </w:r>
      <w:r>
        <w:rPr>
          <w:rStyle w:val="KeywordTok"/>
        </w:rPr>
        <w:t xml:space="preserve">c</w:t>
      </w:r>
      <w:r>
        <w:rPr>
          <w:rStyle w:val="NormalTok"/>
        </w:rPr>
        <w:t xml:space="preserve">(namesForElements,</w:t>
      </w:r>
      <w:r>
        <w:rPr>
          <w:rStyle w:val="KeywordTok"/>
        </w:rPr>
        <w:t xml:space="preserve">paste</w:t>
      </w:r>
      <w:r>
        <w:rPr>
          <w:rStyle w:val="NormalTok"/>
        </w:rPr>
        <w:t xml:space="preserve">(</w:t>
      </w:r>
      <w:r>
        <w:rPr>
          <w:rStyle w:val="KeywordTok"/>
        </w:rPr>
        <w:t xml:space="preserve">names</w:t>
      </w:r>
      <w:r>
        <w:rPr>
          <w:rStyle w:val="NormalTok"/>
        </w:rPr>
        <w:t xml:space="preserve">(l),</w:t>
      </w:r>
      <w:r>
        <w:rPr>
          <w:rStyle w:val="DataTypeTok"/>
        </w:rPr>
        <w:t xml:space="preserve">collapse=</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for(e in 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valuesInElement &lt;-</w:t>
      </w:r>
      <w:r>
        <w:rPr>
          <w:rStyle w:val="StringTok"/>
        </w:rPr>
        <w:t xml:space="preserve"> </w:t>
      </w:r>
      <w:r>
        <w:rPr>
          <w:rStyle w:val="KeywordTok"/>
        </w:rPr>
        <w:t xml:space="preserve">length</w:t>
      </w:r>
      <w:r>
        <w:rPr>
          <w:rStyle w:val="NormalTok"/>
        </w:rPr>
        <w:t xml:space="preserve">(e)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if(valuesInElement!=</w:t>
      </w:r>
      <w:r>
        <w:rPr>
          <w:rStyle w:val="DecValTok"/>
        </w:rPr>
        <w:t xml:space="preserve">1</w:t>
      </w:r>
      <w:r>
        <w:rPr>
          <w:rStyle w:val="NormalTok"/>
        </w:rPr>
        <w:t xml:space="preserve">) {break}</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if(valuesInElement!=</w:t>
      </w:r>
      <w:r>
        <w:rPr>
          <w:rStyle w:val="DecValTok"/>
        </w:rPr>
        <w:t xml:space="preserve">1</w:t>
      </w:r>
      <w:r>
        <w:rPr>
          <w:rStyle w:val="NormalTok"/>
        </w:rPr>
        <w:t xml:space="preserve">) {break}</w:t>
      </w:r>
      <w:r>
        <w:br w:type="textWrapping"/>
      </w:r>
      <w:r>
        <w:rPr>
          <w:rStyle w:val="NormalTok"/>
        </w:rPr>
        <w:t xml:space="preserve">}</w:t>
      </w:r>
      <w:r>
        <w:br w:type="textWrapping"/>
      </w:r>
      <w:r>
        <w:rPr>
          <w:rStyle w:val="KeywordTok"/>
        </w:rPr>
        <w:t xml:space="preserve">paste</w:t>
      </w:r>
      <w:r>
        <w:rPr>
          <w:rStyle w:val="NormalTok"/>
        </w:rPr>
        <w:t xml:space="preserve">(</w:t>
      </w:r>
      <w:r>
        <w:rPr>
          <w:rStyle w:val="KeywordTok"/>
        </w:rPr>
        <w:t xml:space="preserve">unique</w:t>
      </w:r>
      <w:r>
        <w:rPr>
          <w:rStyle w:val="NormalTok"/>
        </w:rPr>
        <w:t xml:space="preserve">(numberOfElements),</w:t>
      </w:r>
      <w:r>
        <w:rPr>
          <w:rStyle w:val="KeywordTok"/>
        </w:rPr>
        <w:t xml:space="preserve">unique</w:t>
      </w:r>
      <w:r>
        <w:rPr>
          <w:rStyle w:val="NormalTok"/>
        </w:rPr>
        <w:t xml:space="preserve">(namesForElements),</w:t>
      </w:r>
      <w:r>
        <w:rPr>
          <w:rStyle w:val="DataTypeTok"/>
        </w:rPr>
        <w:t xml:space="preserve">sep=</w:t>
      </w:r>
      <w:r>
        <w:rPr>
          <w:rStyle w:val="StringTok"/>
        </w:rPr>
        <w:t xml:space="preserve">" | "</w:t>
      </w:r>
      <w:r>
        <w:rPr>
          <w:rStyle w:val="NormalTok"/>
        </w:rPr>
        <w:t xml:space="preserve">)</w:t>
      </w:r>
    </w:p>
    <w:p>
      <w:pPr>
        <w:pStyle w:val="SourceCode"/>
      </w:pPr>
      <w:r>
        <w:rPr>
          <w:rStyle w:val="VerbatimChar"/>
        </w:rPr>
        <w:t xml:space="preserve">## [1] "6 | TITLE:ARTIST:COUNTRY:COMPANY:PRICE:YEAR"</w:t>
      </w:r>
    </w:p>
    <w:p>
      <w:pPr>
        <w:pStyle w:val="BlockText"/>
      </w:pPr>
      <w:r>
        <w:t xml:space="preserve">Exercise 2: Fixing a known misordered data.frame</w:t>
      </w:r>
      <w:r>
        <w:br w:type="textWrapping"/>
      </w:r>
      <w:r>
        <w:t xml:space="preserve">Add this next line to</w:t>
      </w:r>
      <w:r>
        <w:t xml:space="preserve"> </w:t>
      </w:r>
      <w:r>
        <w:rPr>
          <w:rStyle w:val="VerbatimChar"/>
        </w:rPr>
        <w:t xml:space="preserve">cd.list</w:t>
      </w:r>
      <w:r>
        <w:t xml:space="preserve"> </w:t>
      </w:r>
      <w:r>
        <w:t xml:space="preserve">and rerun the troubleshooting code section. What changed in the output from the</w:t>
      </w:r>
      <w:r>
        <w:t xml:space="preserve"> </w:t>
      </w:r>
      <w:r>
        <w:rPr>
          <w:i/>
        </w:rPr>
        <w:t xml:space="preserve">paste</w:t>
      </w:r>
      <w:r>
        <w:t xml:space="preserve"> </w:t>
      </w:r>
      <w:r>
        <w:t xml:space="preserve">command? How would you fix the list so the columns are correct while still using the</w:t>
      </w:r>
      <w:r>
        <w:t xml:space="preserve"> </w:t>
      </w:r>
      <w:r>
        <w:rPr>
          <w:i/>
        </w:rPr>
        <w:t xml:space="preserve">matrix</w:t>
      </w:r>
      <w:r>
        <w:t xml:space="preserve"> </w:t>
      </w:r>
      <w:r>
        <w:t xml:space="preserve">method described in Exercise 1?</w:t>
      </w:r>
    </w:p>
    <w:p>
      <w:pPr>
        <w:pStyle w:val="SourceCode"/>
      </w:pPr>
      <w:r>
        <w:rPr>
          <w:rStyle w:val="NormalTok"/>
        </w:rPr>
        <w:t xml:space="preserve">cd.list[[</w:t>
      </w:r>
      <w:r>
        <w:rPr>
          <w:rStyle w:val="DecValTok"/>
        </w:rPr>
        <w:t xml:space="preserve">27</w:t>
      </w:r>
      <w:r>
        <w:rPr>
          <w:rStyle w:val="NormalTok"/>
        </w:rPr>
        <w:t xml:space="preserve">]] &lt;-</w:t>
      </w:r>
      <w:r>
        <w:rPr>
          <w:rStyle w:val="StringTok"/>
        </w:rPr>
        <w:t xml:space="preserve"> </w:t>
      </w:r>
      <w:r>
        <w:rPr>
          <w:rStyle w:val="KeywordTok"/>
        </w:rPr>
        <w:t xml:space="preserve">list</w:t>
      </w:r>
      <w:r>
        <w:rPr>
          <w:rStyle w:val="NormalTok"/>
        </w:rPr>
        <w:t xml:space="preserve">(</w:t>
      </w:r>
      <w:r>
        <w:rPr>
          <w:rStyle w:val="DataTypeTok"/>
        </w:rPr>
        <w:t xml:space="preserve">ARTIST=</w:t>
      </w:r>
      <w:r>
        <w:rPr>
          <w:rStyle w:val="KeywordTok"/>
        </w:rPr>
        <w:t xml:space="preserve">list</w:t>
      </w:r>
      <w:r>
        <w:rPr>
          <w:rStyle w:val="NormalTok"/>
        </w:rPr>
        <w:t xml:space="preserve">(</w:t>
      </w:r>
      <w:r>
        <w:rPr>
          <w:rStyle w:val="StringTok"/>
        </w:rPr>
        <w:t xml:space="preserve">"Benny Andersson"</w:t>
      </w:r>
      <w:r>
        <w:rPr>
          <w:rStyle w:val="NormalTok"/>
        </w:rPr>
        <w:t xml:space="preserve">,</w:t>
      </w:r>
      <w:r>
        <w:rPr>
          <w:rStyle w:val="StringTok"/>
        </w:rPr>
        <w:t xml:space="preserve">"Tim Rice"</w:t>
      </w:r>
      <w:r>
        <w:rPr>
          <w:rStyle w:val="NormalTok"/>
        </w:rPr>
        <w:t xml:space="preserve">,</w:t>
      </w:r>
      <w:r>
        <w:rPr>
          <w:rStyle w:val="StringTok"/>
        </w:rPr>
        <w:t xml:space="preserve">"Bjorn Ulvaeus"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TITLE=</w:t>
      </w:r>
      <w:r>
        <w:rPr>
          <w:rStyle w:val="KeywordTok"/>
        </w:rPr>
        <w:t xml:space="preserve">list</w:t>
      </w:r>
      <w:r>
        <w:rPr>
          <w:rStyle w:val="NormalTok"/>
        </w:rPr>
        <w:t xml:space="preserve">(</w:t>
      </w:r>
      <w:r>
        <w:rPr>
          <w:rStyle w:val="StringTok"/>
        </w:rPr>
        <w:t xml:space="preserve">"Chess"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COUNTRY=</w:t>
      </w:r>
      <w:r>
        <w:rPr>
          <w:rStyle w:val="KeywordTok"/>
        </w:rPr>
        <w:t xml:space="preserve">list</w:t>
      </w:r>
      <w:r>
        <w:rPr>
          <w:rStyle w:val="NormalTok"/>
        </w:rPr>
        <w:t xml:space="preserve">(</w:t>
      </w:r>
      <w:r>
        <w:rPr>
          <w:rStyle w:val="StringTok"/>
        </w:rPr>
        <w:t xml:space="preserve">"Sweden"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COMPANY=</w:t>
      </w:r>
      <w:r>
        <w:rPr>
          <w:rStyle w:val="KeywordTok"/>
        </w:rPr>
        <w:t xml:space="preserve">list</w:t>
      </w:r>
      <w:r>
        <w:rPr>
          <w:rStyle w:val="NormalTok"/>
        </w:rPr>
        <w:t xml:space="preserve">(</w:t>
      </w:r>
      <w:r>
        <w:rPr>
          <w:rStyle w:val="StringTok"/>
        </w:rPr>
        <w:t xml:space="preserve">"RCA Victor"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PRICE=</w:t>
      </w:r>
      <w:r>
        <w:rPr>
          <w:rStyle w:val="KeywordTok"/>
        </w:rPr>
        <w:t xml:space="preserve">list</w:t>
      </w:r>
      <w:r>
        <w:rPr>
          <w:rStyle w:val="NormalTok"/>
        </w:rPr>
        <w:t xml:space="preserve">(</w:t>
      </w:r>
      <w:r>
        <w:rPr>
          <w:rStyle w:val="StringTok"/>
        </w:rPr>
        <w:t xml:space="preserve">"19.95"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YEAR=</w:t>
      </w:r>
      <w:r>
        <w:rPr>
          <w:rStyle w:val="KeywordTok"/>
        </w:rPr>
        <w:t xml:space="preserve">list</w:t>
      </w:r>
      <w:r>
        <w:rPr>
          <w:rStyle w:val="NormalTok"/>
        </w:rPr>
        <w:t xml:space="preserve">(</w:t>
      </w:r>
      <w:r>
        <w:rPr>
          <w:rStyle w:val="StringTok"/>
        </w:rPr>
        <w:t xml:space="preserve">"1984"</w:t>
      </w:r>
      <w:r>
        <w:rPr>
          <w:rStyle w:val="NormalTok"/>
        </w:rPr>
        <w:t xml:space="preserve">))</w:t>
      </w:r>
    </w:p>
    <w:p>
      <w:pPr>
        <w:pStyle w:val="BlockText"/>
      </w:pPr>
      <w:r>
        <w:t xml:space="preserve">Exercise 3: Preventing a misordered data.frame</w:t>
      </w:r>
      <w:r>
        <w:br w:type="textWrapping"/>
      </w:r>
      <w:r>
        <w:t xml:space="preserve">Propose another way to convert the xml file so it automatically adjusts for inconsistent ordering of the keyword pairs.</w:t>
      </w:r>
    </w:p>
    <w:p>
      <w:pPr>
        <w:pStyle w:val="SourceCode"/>
      </w:pPr>
      <w:r>
        <w:rPr>
          <w:rStyle w:val="NormalTok"/>
        </w:rPr>
        <w:t xml:space="preserve">cd &lt;-</w:t>
      </w:r>
      <w:r>
        <w:rPr>
          <w:rStyle w:val="StringTok"/>
        </w:rPr>
        <w:t xml:space="preserve"> </w:t>
      </w:r>
      <w:r>
        <w:rPr>
          <w:rStyle w:val="KeywordTok"/>
        </w:rPr>
        <w:t xml:space="preserve">read_xml</w:t>
      </w:r>
      <w:r>
        <w:rPr>
          <w:rStyle w:val="NormalTok"/>
        </w:rPr>
        <w:t xml:space="preserve">(</w:t>
      </w:r>
      <w:r>
        <w:rPr>
          <w:rStyle w:val="StringTok"/>
        </w:rPr>
        <w:t xml:space="preserve">"https://www.w3schools.com/xml/cd_catalog.xml"</w:t>
      </w:r>
      <w:r>
        <w:rPr>
          <w:rStyle w:val="NormalTok"/>
        </w:rPr>
        <w:t xml:space="preserve">)</w:t>
      </w:r>
    </w:p>
    <w:p>
      <w:pPr>
        <w:pStyle w:val="Heading1"/>
      </w:pPr>
      <w:bookmarkStart w:id="25" w:name="summary"/>
      <w:bookmarkEnd w:id="25"/>
      <w:r>
        <w:t xml:space="preserve">Summary</w:t>
      </w:r>
    </w:p>
    <w:p>
      <w:pPr>
        <w:pStyle w:val="Compact"/>
        <w:numPr>
          <w:numId w:val="1001"/>
          <w:ilvl w:val="0"/>
        </w:numPr>
      </w:pPr>
      <w:r>
        <w:rPr>
          <w:b/>
        </w:rPr>
        <w:t xml:space="preserve">xml2</w:t>
      </w:r>
      <w:r>
        <w:t xml:space="preserve"> </w:t>
      </w:r>
      <w:r>
        <w:t xml:space="preserve">for read/writing xml files</w:t>
      </w:r>
    </w:p>
    <w:p>
      <w:pPr>
        <w:pStyle w:val="Compact"/>
        <w:numPr>
          <w:numId w:val="1001"/>
          <w:ilvl w:val="0"/>
        </w:numPr>
      </w:pPr>
      <w:r>
        <w:rPr>
          <w:b/>
        </w:rPr>
        <w:t xml:space="preserve">jsonlite</w:t>
      </w:r>
      <w:r>
        <w:t xml:space="preserve"> </w:t>
      </w:r>
      <w:r>
        <w:t xml:space="preserve">for read/writing json files</w:t>
      </w:r>
    </w:p>
    <w:p>
      <w:pPr>
        <w:pStyle w:val="Compact"/>
        <w:numPr>
          <w:numId w:val="1001"/>
          <w:ilvl w:val="0"/>
        </w:numPr>
      </w:pPr>
      <w:r>
        <w:t xml:space="preserve">troubleshoot the returned query result to catch</w:t>
      </w:r>
    </w:p>
    <w:p>
      <w:pPr>
        <w:pStyle w:val="Compact"/>
        <w:numPr>
          <w:numId w:val="1002"/>
          <w:ilvl w:val="1"/>
        </w:numPr>
      </w:pPr>
      <w:r>
        <w:t xml:space="preserve">multiple values where a single was expected</w:t>
      </w:r>
    </w:p>
    <w:p>
      <w:pPr>
        <w:pStyle w:val="Compact"/>
        <w:numPr>
          <w:numId w:val="1002"/>
          <w:ilvl w:val="1"/>
        </w:numPr>
      </w:pPr>
      <w:r>
        <w:t xml:space="preserve">the same key names are in every entry</w:t>
      </w:r>
    </w:p>
    <w:p>
      <w:pPr>
        <w:pStyle w:val="Compact"/>
        <w:numPr>
          <w:numId w:val="1002"/>
          <w:ilvl w:val="1"/>
        </w:numPr>
      </w:pPr>
      <w:r>
        <w:t xml:space="preserve">the key names are always in the same order (or the conversion code robustly adjusts to handle this)</w:t>
      </w:r>
    </w:p>
    <w:p>
      <w:pPr>
        <w:pStyle w:val="Compact"/>
        <w:numPr>
          <w:numId w:val="1002"/>
          <w:ilvl w:val="1"/>
        </w:numPr>
      </w:pPr>
      <w:r>
        <w:t xml:space="preserve">numbers stored as strings</w:t>
      </w:r>
    </w:p>
    <w:p>
      <w:pPr>
        <w:pStyle w:val="Compact"/>
        <w:numPr>
          <w:numId w:val="1002"/>
          <w:ilvl w:val="1"/>
        </w:numPr>
      </w:pPr>
      <w:r>
        <w:t xml:space="preserve">strings stored as factors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5bcd86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22ccde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8: Beyond the csv – parsing xml and json files</dc:title>
  <dc:creator>Adam Zabell</dc:creator>
  <dcterms:created xsi:type="dcterms:W3CDTF">2018-01-07T16:16:59Z</dcterms:created>
  <dcterms:modified xsi:type="dcterms:W3CDTF">2018-01-07T16:16:59Z</dcterms:modified>
</cp:coreProperties>
</file>