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features/auth/domain/entities/city.dart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delegate_collector/lib/features/auth/domain/entities/city.dart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كيان المحافظة/المدينة ورابط الفرع.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