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features/auth/domain/usecases/logout_usecase.dart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delegate_collector/lib/features/auth/domain/usecases/logout_usecase.dart</w:t>
      </w:r>
    </w:p>
    <w:p>
      <w:pPr>
        <w:jc w:val="right"/>
      </w:pPr>
      <w:r>
        <w:rPr>
          <w:b/>
        </w:rPr>
        <w:t xml:space="preserve">الطبقة: </w:t>
      </w:r>
      <w:r>
        <w:t>domain</w:t>
      </w:r>
    </w:p>
    <w:p>
      <w:pPr>
        <w:jc w:val="right"/>
      </w:pPr>
      <w:r>
        <w:rPr>
          <w:b/>
        </w:rPr>
        <w:t xml:space="preserve">ماذا يعمل: </w:t>
      </w:r>
      <w:r>
        <w:t>خروج مع حماية طابور التسديدات المعلّق.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