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features/customers/data/customers_local_datasource.dart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delegate_collector/lib/features/customers/data/customers_local_datasource.dart</w:t>
      </w:r>
    </w:p>
    <w:p>
      <w:pPr>
        <w:jc w:val="right"/>
      </w:pPr>
      <w:r>
        <w:rPr>
          <w:b/>
        </w:rPr>
        <w:t xml:space="preserve">الطبقة: </w:t>
      </w:r>
      <w:r>
        <w:t>data</w:t>
      </w:r>
    </w:p>
    <w:p>
      <w:pPr>
        <w:jc w:val="right"/>
      </w:pPr>
      <w:r>
        <w:rPr>
          <w:b/>
        </w:rPr>
        <w:t xml:space="preserve">ماذا يعمل: </w:t>
      </w:r>
      <w:r>
        <w:t>CRUD زبائن في SQLite.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