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features/payments/data/payments_local_datasource.dart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delegate_collector/lib/features/payments/data/payments_local_datasource.dart</w:t>
      </w:r>
    </w:p>
    <w:p>
      <w:pPr>
        <w:jc w:val="right"/>
      </w:pPr>
      <w:r>
        <w:rPr>
          <w:b/>
        </w:rPr>
        <w:t xml:space="preserve">الطبقة: </w:t>
      </w:r>
      <w:r>
        <w:t>data</w:t>
      </w:r>
    </w:p>
    <w:p>
      <w:pPr>
        <w:jc w:val="right"/>
      </w:pPr>
      <w:r>
        <w:rPr>
          <w:b/>
        </w:rPr>
        <w:t xml:space="preserve">ماذا يعمل: </w:t>
      </w:r>
      <w:r>
        <w:t>طابور SQLite + قفل يوم العمل.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