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0B1D" w14:textId="77777777" w:rsidR="009035AA" w:rsidRPr="009035AA" w:rsidRDefault="009035AA" w:rsidP="009035A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035A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LEGE nr. 98 din 19 </w:t>
      </w:r>
      <w:proofErr w:type="spellStart"/>
      <w:r w:rsidRPr="009035A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2016privind </w:t>
      </w:r>
      <w:proofErr w:type="spellStart"/>
      <w:r w:rsidRPr="009035A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achizițiile</w:t>
      </w:r>
      <w:proofErr w:type="spellEnd"/>
      <w:r w:rsidRPr="009035A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publice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563"/>
      </w:tblGrid>
      <w:tr w:rsidR="009035AA" w:rsidRPr="009035AA" w14:paraId="6D052112" w14:textId="77777777" w:rsidTr="009035AA">
        <w:trPr>
          <w:tblCellSpacing w:w="15" w:type="dxa"/>
        </w:trPr>
        <w:tc>
          <w:tcPr>
            <w:tcW w:w="0" w:type="auto"/>
            <w:hideMark/>
          </w:tcPr>
          <w:p w14:paraId="0AA60DDD" w14:textId="77777777" w:rsidR="009035AA" w:rsidRPr="009035AA" w:rsidRDefault="009035AA" w:rsidP="009035A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9035A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1F6E7EDA" w14:textId="77777777" w:rsidR="009035AA" w:rsidRPr="009035AA" w:rsidRDefault="009035AA" w:rsidP="009035A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9035AA">
              <w:rPr>
                <w:rFonts w:ascii="Courier New" w:eastAsia="Times New Roman" w:hAnsi="Symbol" w:cs="Courier New"/>
                <w:color w:val="000000"/>
                <w:kern w:val="0"/>
                <w:sz w:val="18"/>
                <w:szCs w:val="18"/>
                <w14:ligatures w14:val="none"/>
              </w:rPr>
              <w:t></w:t>
            </w:r>
            <w:r w:rsidRPr="009035A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 PARLAMENTUL</w:t>
            </w:r>
            <w:proofErr w:type="gramEnd"/>
          </w:p>
        </w:tc>
      </w:tr>
    </w:tbl>
    <w:p w14:paraId="5D2FC50F" w14:textId="7E494780" w:rsidR="009035AA" w:rsidRDefault="009035AA">
      <w:pPr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</w:pP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MONITORUL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OFICIAL nr. 390 din 23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2016Notă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XI din ORDONANȚA DE URGENȚĂ nr. 26 din 18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272 din 21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XI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 Prevederile art. 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rămân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legislației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inițierii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Prin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înțelege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s-a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transmis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anunț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un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anunț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simplificat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invitație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Prevederile art. 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sectoriale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acordurilor-cadru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derulare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doar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născute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(4) Prevederile art. III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contestațiilor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cererilor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plângerilor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formulate,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introducere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(5)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Contestațiile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cererile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soluționare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fața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Soluționarea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Contestațiilor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instanțelor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judecătorești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judecă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la care au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(6) Prevederile art. IV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hyperlink r:id="rId4" w:anchor="A94" w:history="1">
        <w:r w:rsidRPr="009035AA">
          <w:rPr>
            <w:rFonts w:ascii="Courier New" w:eastAsia="Times New Roman" w:hAnsi="Courier New" w:cs="Courier New"/>
            <w:color w:val="0000FF"/>
            <w:kern w:val="0"/>
            <w:sz w:val="18"/>
            <w:szCs w:val="18"/>
            <w:u w:val="single"/>
            <w14:ligatures w14:val="none"/>
          </w:rPr>
          <w:t>V</w:t>
        </w:r>
      </w:hyperlink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cererile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nesoluționate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(7) Prevederile art. VI pct. 1-7, art. VII-IX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(8) Prevederile art. VI pct. 8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înștiințărilor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administrativ-teritoriale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 din LEGEA nr. 86 din 12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366 din 13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III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legislației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inițierii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Prin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înțelege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s-a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transmis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anunț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un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anunț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simplificat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invitație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XI din ORDONANȚA DE URGENȚĂ nr. 52 din 23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2024,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483 din 24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2024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XI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sectorială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acordurilor-cadru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Prevederile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sectorială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acordurilor-cadru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derulare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etapa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anterioară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datei-limită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depunere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/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întreprindă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diligențele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I </w:t>
      </w:r>
      <w:proofErr w:type="spellStart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Dispoziții</w:t>
      </w:r>
      <w:proofErr w:type="spellEnd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generale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Secţiunea</w:t>
      </w:r>
      <w:proofErr w:type="spellEnd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1 </w:t>
      </w:r>
      <w:proofErr w:type="spellStart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Obiect</w:t>
      </w:r>
      <w:proofErr w:type="spellEnd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, scop </w:t>
      </w:r>
      <w:proofErr w:type="spellStart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principii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reglementează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concursurilor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soluții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instrumentele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pot fi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anumite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aspecte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legătură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achiziționarea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eficiență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concursurilor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soluții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sunt: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nediscriminarea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tratamentul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egal;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recunoașterea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reciprocă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transparența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proporționalitatea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f)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asumarea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Secţiunea</w:t>
      </w:r>
      <w:proofErr w:type="spellEnd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a 2-a </w:t>
      </w:r>
      <w:proofErr w:type="spellStart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Definiții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expresiile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jos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semnificații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abatere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comportament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culpabil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afectează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credibilitatea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profesională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operatorului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cum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încălcări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intelectuală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săvârșite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intenție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culpă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gravă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încălcări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deontologie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strict 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profesiei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căreia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aparține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operator;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intermediul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contract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operatori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desemnați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indiferent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destinate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acord-cadru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operatori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 care are ca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guvernează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anumită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special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privește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prețul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cantitățile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auxiliare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furnizarea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asistență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suport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special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infrastructura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permită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acorduri-cadru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asistență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centralizate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centralizate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permanent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destinate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acorduri-cadru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f)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anunț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intenție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valabil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continuu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anunțul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intenție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modalitate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alternativă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anunțului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căruia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specific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categoriile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fac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anunț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invită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operatorii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interesați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g)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operator economic care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licitație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restrânsă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negociere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competitivă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dialog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competitiv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parteneriat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inovare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invitat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negociere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prealabilă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h)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etichetare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obține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anumită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etichetă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ciclu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viață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ansamblul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etapelor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succesive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interdependente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cercetarea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producția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comercializarea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transportul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întreținerea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existenței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prime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eliminare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curățarea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amplasamentului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j)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concursuri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soluții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permit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achiziționeze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special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amenajării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urbanismului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arhitecturii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ingineriei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prelucrării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un plan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selectat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un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concurențiale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premii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k)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ansamblu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clădiri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geniu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civil,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suficient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sine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28-07-2022,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k)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256 din 21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744 din 25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2022 )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l) contract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oneros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asimilat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operatori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are ca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furnizarea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m) contract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are ca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fie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exclusiv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fie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atât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legătură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1; fie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exclusiv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fie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atât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fie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corespunde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influență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determinantă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tipului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28-07-2022,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m)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 ,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3 ,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256 din 21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744 din 25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2022 )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n) contract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are ca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cumpărare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plata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rate,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închiriere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leasing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opțiune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cumpărare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modalități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contractuale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temeiul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indiferent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dobândește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include,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accesoriu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operațiuni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amplasare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instalare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o) contract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are ca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fac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contract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lit. m);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p) contract pe termen lung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cel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puțin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 ani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cuprinde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componentă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încât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obțină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profit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rezonabil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28-07-2022,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p)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256 din 21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744 din 25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2022 )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q)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operator economic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un contract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r) CPV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nomenclatorul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referință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(CE) nr. 2.195/2002 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European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5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noiembrie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2002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Vocabularul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(CPV);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s) DUAE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unic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european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furnizat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format electronic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standard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Europeană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constând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propria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operatorului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criteriilor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t) e-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Certis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electronic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implementat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Europeană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cuprinzând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certificate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justificative solicitate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obișnuit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u)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etichetă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document,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certificat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atestare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anumite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v)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europeană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performanțelor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privește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caracteristicile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esențiale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acestuia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document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european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definit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art. 2 pct. 12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(UE) nr. 305/2011 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European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9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armonizate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comercializarea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Directivei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89/106/CEE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w)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furnizor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instalare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amplasare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prestează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nu 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subcontractant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x)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furnizor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piață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auxiliare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y) document 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anunțul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documentația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document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suplimentar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face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trimitere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descrie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z)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documentația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cuprinde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criteriile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operatorilor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corectă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explicită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specificațiile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descriptiv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contractuale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formatele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candidați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ofertanți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obligațiile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aplicabile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aa)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inovare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îmbunătățit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semnificativ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producție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metode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comercializare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metode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organizatorice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comercială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relațiile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externe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contribui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soluționarea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provocărilor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societale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strategia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Europa 2020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creștere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inteligentă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ecologică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favorabilă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incluziunii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bb)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licitație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electronică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repetitiv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electronice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căruia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ofertanții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posibilitatea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reduce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prețurile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îmbunătăți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clasificarea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metode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automate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cc)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administrate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organismele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cuprinzând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operatorii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mijloc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dovadă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dd) lot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divizat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adapta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dimensiunea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individuale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încât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corespundă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bine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capacității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întreprinderilor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mici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calitative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diferitele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meserii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specializări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implicate,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adapta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conținutul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individuale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îndeaproape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sectoarele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specializate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IMM-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diferitele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faze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ee)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geniu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civil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claselor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45.21, 45.23, 45.24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45.25 din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1,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ca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clădiri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ee^1)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mecanism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informatic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simplificate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facilitate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implementată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SEAP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derularea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simplificate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13-07-2020,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3 ,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ORDONANȚA DE URGENȚĂ nr. 114 din 9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614 din 13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2020 )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ff)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electronice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echipamente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electronice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compresie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digitală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transmise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recepționate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cablu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radio,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optice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electromagnetice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gg)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ofertant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operator economic care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hh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juridic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operatorul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manifestă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voința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angaja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juridic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-un contract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cuprinde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documentația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atribuire;ii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alternativă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minime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eventualele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soluție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diferită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jj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 operator economic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grup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asociere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asociere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temporară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licit pe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piață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furnizarea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/sunt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) un stat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membru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Uniunii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Europene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;(ii) un stat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membru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Spațiului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Economic European (SEE);(iii) 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țări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terțe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ratificat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Acordul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privind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Achizițiile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Organizației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Mondiale a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Comerțului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(AAP),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măsura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contractul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atribuit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sub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incidența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anexelor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1, 2, 4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5, 6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7 la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Apendicele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al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Uniunii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Europene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acordul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;(iv) 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țări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terțe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află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proces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aderare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Uniunea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Europeană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;(v) 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țări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terțe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nu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sub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incidența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pct. (iii),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dar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sunt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semnatare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altor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acorduri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internaționale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Uniunea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Europeană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obligată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acorde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accesul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liber la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piața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domeniul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achizițiilor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05-04-2021,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jj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ORDONANȚA DE URGENȚĂ nr. 25 din 31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2021,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346 din 05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2021 )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kk)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parteneriat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inovare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inovatoare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soluțiile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disponibile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piață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un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anumit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moment nu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satisfac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necesitățile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conducătorul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decizionale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legătură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alte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influența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conținutul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mm)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referință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specificație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elaborată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organismele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standardizare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standardele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standardizare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adaptate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evoluția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pieței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electronic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denumit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continuare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SEAP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desemnează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informatic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accesibil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internet la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adresă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dedicată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electronice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atribuire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anunțurilor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oo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(ă)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ansamblu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cuvinte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cifre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citit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reprodus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ulterior,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transmise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electronice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pp)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dinamic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integralitate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electronice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deschis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întreaga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valabilitate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oricărui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operator economic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îndeplinește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criteriile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uz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curent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caracteristici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disponibile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piață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satisfac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necesitățile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qq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transmisă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operatorul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împreună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calificare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prima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etapă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licitație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restrânsă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negociere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competitivă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dialog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competitiv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parteneriat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inovare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specificații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prescripții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caracteristici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natură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permit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descris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manieră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ss)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specificație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specificație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tehnologiei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comunicațiilor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elaborată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13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14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(UE) nr. 1.025/2012 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European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25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octombrie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2012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standardizarea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europeană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Directivelor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89/686/CEE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93/15/CEE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Directivelor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94/9/CE, 94/25/CE, 95/16/CE, 97/23/CE, 98/34/CE, 2004/22/CE, 2007/23/CE, 2009/23/CE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2009/105/CE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European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87/95/CEE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1.673/2006/CE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Parlamentului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European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 standard -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specificație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standard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standard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european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standard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organism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standardizare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recunoscut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repetată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continuă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nu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 standard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european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un standard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standardizare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europeană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pus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 standard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un standard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un organism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standardizare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internațional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pus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ww) standard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un standard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adoptat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un organism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standardizare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pus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xx) stat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Uniunii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Spațiului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 European;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yy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subcontractant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subantreprenor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operator economic care nu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contract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anumite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părți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răspunzând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fața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derularea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tuturor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etapelor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scop.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Punerea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utilaj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furnizarea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contract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considerată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subcontractare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30-08-2021,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yy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 ,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3 ,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,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ORDONANȚA nr. 3 din 25 august 2021,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821 din 27 august 2021 )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zz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 TFUE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Uniunii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aaa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Uniunea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Europeană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Tratatul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Uniunii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Europene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bbb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centralizate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furnizează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centralizate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auxiliare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ccc)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operațională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separată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separată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geografic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organizatoric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ddd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calendaristice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expres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lucrătoare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eee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scontat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capital pe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situate pe un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amplasament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distinct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delimitat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satisfacerea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cerințelor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formulate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28-07-2022,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256 din 21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744 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din 25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2022 )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fff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totalitatea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cheltuielilor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fonduri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destinate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realizării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active fixe de natura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administrativ-teritoriale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înlocuirea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uzate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cheltuielile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ocazionate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înlocuirea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finanțează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total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parțial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fondurile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28-07-2022,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2-a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LEGEA nr. 256 din 21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744 din 25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2022 )(2)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calculează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conform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reguli: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 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ani de la un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anumit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eveniment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data la care se produce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eveniment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act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considerare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b) 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lit. a)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d),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curgă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începutul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ore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ore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c) 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lit. a)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d),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curgă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începutul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ore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ore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ziua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ultima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început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curgă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ani,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luna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zi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început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curgă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ore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ultima zi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ani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zi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sărbătoare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duminică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sâmbătă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ore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lucrătoare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e) la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exprimat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lucrătoare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lit. a), b)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d), cu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deosebirea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nelucrătoare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considerare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Secţiunea</w:t>
      </w:r>
      <w:proofErr w:type="spellEnd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a 3-a </w:t>
      </w:r>
      <w:proofErr w:type="spellStart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Autorități</w:t>
      </w:r>
      <w:proofErr w:type="spellEnd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 Au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centrale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locale, precum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componența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delegată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competențe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achizițiilor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organismele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asocierile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contractante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lit. a)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b).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22-12-2017,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Litera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c)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(1)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Sectiunea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3-a 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ORDONANȚA DE URGENȚĂ nr. 107 din 20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2017,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1022 din 22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2017 )</w:t>
      </w:r>
      <w:proofErr w:type="gram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(2) Prin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organisme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(1) lit. b) 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înțelege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(1) lit. a) care,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indiferent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forma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îndeplinesc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cumulativ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 sunt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înființate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satisface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comercial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industrial;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b) au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c) sunt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finanțate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(1) lit. a)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organisme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află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subordinea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sub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autoritatea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coordonarea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controlul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(1) lit. a)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alt organism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jumătate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consiliului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organului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supraveghere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numiți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entitate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(1) lit. a) 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alt organism de </w:t>
      </w:r>
      <w:proofErr w:type="spell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</w:t>
      </w:r>
      <w:proofErr w:type="spellEnd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public.</w:t>
      </w:r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3) Se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consideră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nevoile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interes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general,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(2) lit. a), au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caracter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industrial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comercial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dacă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entitatea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înființată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legii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o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autoritate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contractantă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îndeplinește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mod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cumulativ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următoarele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:</w:t>
      </w:r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a) 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funcționează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normale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piață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;</w:t>
      </w:r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b) 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urmărește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obținerea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unui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profit;</w:t>
      </w:r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>c) 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suportă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pierderile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rezultă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exercitarea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activității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sale.</w:t>
      </w:r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22-12-2017,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 din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3-</w:t>
      </w:r>
      <w:proofErr w:type="gram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 ,</w:t>
      </w:r>
      <w:proofErr w:type="gram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</w:t>
      </w:r>
      <w:proofErr w:type="gram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completat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2,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ORDONANȚA DE URGENȚĂ nr. 107 din 20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2017,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1022 din 22 </w:t>
      </w:r>
      <w:proofErr w:type="spell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9035AA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2017 )</w:t>
      </w:r>
      <w:proofErr w:type="gramEnd"/>
    </w:p>
    <w:p w14:paraId="00475F41" w14:textId="5C4906E3" w:rsidR="001358EF" w:rsidRDefault="009035AA">
      <w:pPr>
        <w:rPr>
          <w:rStyle w:val="ssecden"/>
          <w:rFonts w:ascii="Courier New" w:hAnsi="Courier New" w:cs="Courier New"/>
          <w:color w:val="000000"/>
          <w:sz w:val="18"/>
          <w:szCs w:val="18"/>
        </w:rPr>
      </w:pPr>
      <w:r w:rsidRPr="009035AA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3D2FCF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3D2FCF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II</w:t>
      </w:r>
      <w:r w:rsidRPr="003D2FCF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 Reguli generale de </w:t>
      </w:r>
      <w:proofErr w:type="spellStart"/>
      <w:r w:rsidRPr="003D2FCF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participare</w:t>
      </w:r>
      <w:proofErr w:type="spellEnd"/>
      <w:r w:rsidRPr="003D2FCF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3D2FCF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și</w:t>
      </w:r>
      <w:proofErr w:type="spellEnd"/>
      <w:r w:rsidRPr="003D2FCF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3D2FCF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desfășurare</w:t>
      </w:r>
      <w:proofErr w:type="spellEnd"/>
      <w:r w:rsidRPr="003D2FCF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a </w:t>
      </w:r>
      <w:proofErr w:type="spellStart"/>
      <w:r w:rsidRPr="003D2FCF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procedurilor</w:t>
      </w:r>
      <w:proofErr w:type="spellEnd"/>
      <w:r w:rsidRPr="003D2FCF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de </w:t>
      </w:r>
      <w:proofErr w:type="spellStart"/>
      <w:r w:rsidRPr="003D2FCF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atribuire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1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Operatori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economici</w:t>
      </w:r>
    </w:p>
    <w:p w14:paraId="3295E698" w14:textId="18C849D9" w:rsidR="009035AA" w:rsidRDefault="009035AA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reglementate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prezenta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aplicabile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acordurilor-cadru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concursurilor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soluții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estimată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egală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7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(5)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: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licitația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deschisă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licitația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restrânsă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negocierea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competitivă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dialogul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competitiv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parteneriatul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inovare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negocierea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publicare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prealabilă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concursul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soluții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h)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aplicabilă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serviciilor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sociale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altor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specifice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proofErr w:type="spellStart"/>
      <w:r>
        <w:rPr>
          <w:rStyle w:val="slitttl"/>
          <w:rFonts w:ascii="Courier New" w:hAnsi="Courier New" w:cs="Courier New"/>
          <w:color w:val="0000FF"/>
          <w:sz w:val="18"/>
          <w:szCs w:val="18"/>
        </w:rPr>
        <w:t>i</w:t>
      </w:r>
      <w:proofErr w:type="spellEnd"/>
      <w:r>
        <w:rPr>
          <w:rStyle w:val="slitttl"/>
          <w:rFonts w:ascii="Courier New" w:hAnsi="Courier New" w:cs="Courier New"/>
          <w:color w:val="0000FF"/>
          <w:sz w:val="18"/>
          <w:szCs w:val="18"/>
        </w:rPr>
        <w:t>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simplificată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13-07-2020,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68 ,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DE URGENȚĂ nr. 114 din 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614 din 13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2020 )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22-12-2017,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68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ORDONANȚA DE URGENȚĂ nr. 107 din 20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2017,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1022 din 22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2017 )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acordurile-cadru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estimată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egală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pragurile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7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deschisă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restrânsă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95-</w:t>
      </w:r>
      <w:proofErr w:type="gram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103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competitivă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dialog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competitiv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</w:t>
      </w:r>
      <w:proofErr w:type="gram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70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prealabilă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exclusiv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</w:t>
      </w:r>
      <w:proofErr w:type="gram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104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concurs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3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j)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105-</w:t>
      </w:r>
      <w:proofErr w:type="gram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110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acordurile-cadru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sociale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111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112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competitivă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dialog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competitiv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achiziționării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adaptarea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soluțiilor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disponibile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mod rapid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piață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includ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proiectare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inovatoare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negocieri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prealabile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cauza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circumstanțe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legate de natura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complexitatea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juridică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financiară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cauza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riscurilor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legate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pot fi definite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suficientă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precizie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trimitere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un standard,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europeană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referință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competitivă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dialog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competitiv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deschisă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restrânsă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depuse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neconforme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inacceptabile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30-08-2021,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70 ,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nr. 3 din 25 august 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821 din 27 august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2021 )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publica 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invită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exclusiv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ofertanți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deschisă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lastRenderedPageBreak/>
        <w:t>restrânsă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derulate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anterior, 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depus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conformitate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30-08-2021,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70 ,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nr. 3 din 25 august 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821 din 27 august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2021 )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2</w:t>
      </w:r>
      <w:r>
        <w:rPr>
          <w:rStyle w:val="sprg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Licitația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deschisă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deschisă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operator economic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ofertă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Licitația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deschisă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inițiază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144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deschisă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singură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obligatorie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decide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finale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electronică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preciza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decizie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Jurnalul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Oficial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Europene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data-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35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referitor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aceasta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reduce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la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15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cumulativ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inclus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erau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disponibile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35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12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urgență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demonstrată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corespunzător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imposibil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redusă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15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data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reduce cu 5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acceptă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electronice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Ofertantul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oferta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elaborată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însoțită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european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dispozițiile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193-197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demonstrează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criteriilor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3</w:t>
      </w:r>
      <w:r>
        <w:rPr>
          <w:rStyle w:val="sprg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Licitația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restrânsă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restrânsă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operator economic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aibă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oferta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ulterioară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Licitația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restrânsă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inițiază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>conformitate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144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solicitări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furnizării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informațiilor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restrânsă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selectați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factorilor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indica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obiective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nediscriminatorii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intenționează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intenționează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invite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maxim.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suficient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mic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5.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finalizării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simultan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egal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</w:t>
      </w:r>
      <w:proofErr w:type="gram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continua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solicitate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213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(9)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operator economic care nu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prima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(10)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decide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finale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electronică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preciza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decizie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Jurnalul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Oficial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Europene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data-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30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data-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30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referitor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acordul-cadru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aceasta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reduce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la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10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cumulativ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inclus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erau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disponibile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35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12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reduce cu 5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acceptă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electronice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urgență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demonstrată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corespunzător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imposibil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(2)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rezultată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redusă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15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redusă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10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invitației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4</w:t>
      </w:r>
      <w:r>
        <w:rPr>
          <w:rStyle w:val="sprg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Negocierea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competitivă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competitivă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operator economic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aibă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ulterioară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derula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negocieri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îmbunătățirii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Negocierea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competitivă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inițiază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144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solicitări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furnizării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informațiilor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competitivă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selectați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conformității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83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negocierile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îmbunătățirii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finale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factorilor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minimum 3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indica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obiective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nediscriminatorii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intenționează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intenționează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invite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maxim.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suficient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minimum 3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finalizării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simultan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egal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</w:t>
      </w:r>
      <w:proofErr w:type="gram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continua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solicitate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213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(9)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operator economic care nu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prima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(10)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acordul-cadru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rezervat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posibilitate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decide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finale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electronică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preciza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decizie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definește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caracteristicilor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solicitate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achiziționate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elementelor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îndeplinească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furnizate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suficient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precise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determine natura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general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decidă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neparticiparea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lastRenderedPageBreak/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Jurnalul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Oficial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Europene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data-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30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30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referitor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acordul-cadru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aceasta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reduce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la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10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cumulativ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inclus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erau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disponibile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35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12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reduce cu 5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acceptă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electronice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urgență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demonstrată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corespunzător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imposibil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rezultată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redusă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15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redusă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10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invitației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82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(10)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aceștia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finale,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îmbunătățirii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conținutului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83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pot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principiului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tratamentului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egal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furniza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manieră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discriminatorie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avantaj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ceilalți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eliminate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(8)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(9)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83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nu pot fi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suficientă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retransmiterea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dezvălui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celorlalți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participanți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confidențiale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(6)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exprimat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caracter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general, ci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exprimat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runde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succesive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reduce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9)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Reducerea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(8)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factorilor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alt document al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10)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opțiunii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(8)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document al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11)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intenționează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încheie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aceasta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rămași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termen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noi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revizuite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finale.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12)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verifică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finale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83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celelalte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finale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factorilor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5</w:t>
      </w:r>
      <w:r>
        <w:rPr>
          <w:rStyle w:val="sprg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Dialogul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competitiv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dialog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competitiv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operator economic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aibă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dialog,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rămași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sfârșitul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etapei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dialog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finale.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dialog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competitiv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inițiază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144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solicitări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furnizării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informațiilor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dialog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competitiv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dialogului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selectați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identificării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soluției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soluțiilor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răspundă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finale;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finale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rămași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dialog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factorilor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dialog,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indica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obiective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nediscriminatorii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intenționează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intenționează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invite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maxim.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suficient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mic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3.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finalizării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simultan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egal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</w:t>
      </w:r>
      <w:proofErr w:type="gram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continua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solicitate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213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(9)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operator economic care nu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prima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(10)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finalizării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simultan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rămași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finale.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cuprinsă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data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Jurnalul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Oficial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Uniunii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Europene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data-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limită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solicitărilor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30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definește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document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descriptiv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definește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descriptiv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aleși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termen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orientativ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utilizate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dialog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competitiv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bun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calitate-preț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bun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-cost,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187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(3) lit. a)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b)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10-09-2022,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90 ,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5 ,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208 din 11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</w:t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lastRenderedPageBreak/>
        <w:t xml:space="preserve">OFICIAL nr. 697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2022 )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dialogului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identificării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definirii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satisfacerea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sale.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finalizării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88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pot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dialogului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dialogului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discuta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aspectele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dialogului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principiului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tratamentului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egal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furniza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manieră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discriminatorie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avantaj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ceilalți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dezvălui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celorlalți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confidențiale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dialog,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(5)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exprimat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caracter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general, ci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exprimat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dialogul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runde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succesive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reduce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discutate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dialogului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Reducerea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factorilor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descriptiv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90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</w:t>
      </w:r>
      <w:proofErr w:type="gram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opțiunii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descriptiv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90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</w:t>
      </w:r>
      <w:proofErr w:type="gram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continuă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dialogul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identifice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satisfacă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sale.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declarat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încheiată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dialogului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sens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rămași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aceștia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finale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cursul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dialogului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finale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(5)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elementele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solicitate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proiectului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clarificări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precizări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îmbunătățiri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finale.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Clarificările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precizările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îmbunătățirile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(7)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suplimentare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pot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elementelor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esențiale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descriptiv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90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susceptibilă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denatura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concurența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discriminatoriu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factorilor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descriptiv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90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pot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desemnată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bun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calitate-preț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factorilor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confirmarea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angajamentelor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termeni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incluse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clauzelor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substanțiale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aspectelor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esențiale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descriptiv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90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riște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denatureze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concurența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discriminare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prime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participanții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dialog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6</w:t>
      </w:r>
      <w:r>
        <w:rPr>
          <w:rStyle w:val="sprg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Parteneriatul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parteneriatului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operator economic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 xml:space="preserve">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aibă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ulterioară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desfășura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negocieri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îmbunătățirii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Parteneriatul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inițiază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144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solicitări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furnizării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informațiilor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selectați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conformității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98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negocierilor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îmbunătățirii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finale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factorilor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indica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obiective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nediscriminatorii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intenționează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intenționează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să-i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invite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maxim.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suficient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mic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finalizării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simultan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egal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</w:t>
      </w:r>
      <w:proofErr w:type="gram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minim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continua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solicitate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</w:t>
      </w:r>
      <w:proofErr w:type="gram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213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9)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finalizării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simultan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identifică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dezvoltării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satisfăcută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disponibile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piață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moment.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nu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satisfăcute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disponibile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piață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moment.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elementelor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îndeplinească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furnizate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suficient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precise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determine natura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solicitate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decidă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neparticiparea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decide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implementeze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singur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mulți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cercetare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dezvoltare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separate.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utilizate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parteneriatului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bun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calitate-preț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bun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-cost,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187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(3) lit. a)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b)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10-09-2022,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(6)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98 ,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6 ,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LEGEA nr. 208 din 11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</w:t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lastRenderedPageBreak/>
        <w:t xml:space="preserve">OFICIAL nr. 697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2022 )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cuprinsă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data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Jurnalul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Oficial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Uniunii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Europene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data-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limită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depunere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solicitărilor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30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Parteneriatul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are ca scop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dezvoltarea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produs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inovator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inovatoare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ulterioară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produselor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lucrărilor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rezultate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corespundă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nivelurilor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performanță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costurilor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maxime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convenite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participanți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faze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succesive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succesiunea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stadiilor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cercetare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include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fabricarea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prestarea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obiective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intermediare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plata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prețului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tranșe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corespunzătoare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decide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înceteze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încheiat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mulți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reducă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încetarea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individuale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menționat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posibilități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special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legate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capacitatea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cercetării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dezvoltării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elaborării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implementării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finalizării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97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pot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proiecte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cercetare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răspundă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identificate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nu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satisfăcute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existente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definește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proprietate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intelectuală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încheiat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mulți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dezvălui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celorlalți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confidențiale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exprimat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caracter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general, ci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exprimat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special,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diferitelor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faze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reflectă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succesiunea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cercetare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dezvoltarea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disponibilă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piață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estimată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disproporționată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investițiile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dezvoltarea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aceștia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finale,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îmbunătățirii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conținutului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98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pot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principiului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tratamentului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egal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furniza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manieră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discriminatorie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avantaj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ceilalți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eliminate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(8)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(9)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98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nu pot fi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suficientă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lastRenderedPageBreak/>
        <w:t>retransmiterea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dezvălui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celorlalți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participanți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confidențiale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(6)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exprimat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caracter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general, ci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exprimat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runde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succesive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reduce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9)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Reducerea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(8)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factorilor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alt document al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10)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opțiunii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(8)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document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7</w:t>
      </w:r>
      <w:r>
        <w:rPr>
          <w:rStyle w:val="sprg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Negocierea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prealabilă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prealabilă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acordurilor-cadru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într-unul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deschisă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restrânsă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simplificată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 nu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nicio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neadecvate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substanțial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Europene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22-12-2017,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104 ,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7 ,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ORDONANȚA DE URGENȚĂ nr. 107 din 20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2017,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1022 din 22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2017 )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furnizate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anumit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operator economic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ca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strict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deschisă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restrânsă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competitivă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simplificată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motive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extremă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urgență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determinate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evenimente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imprevizibile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datorează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sub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nicio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acțiuni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inacțiuni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24-05-2024,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c)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104 ,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1. ,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ORDONANȚA DE URGENȚĂ nr. 52 din 23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483 din 24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2024 )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abrogată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24-05-2024,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)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)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104 ,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.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ORDONANȚA DE URGENȚĂ nr. 52 din 23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483 din 24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2024 )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crearea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achiziționarea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opere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reprezentații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artistice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concurența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lipsește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motive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exclusive,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proprietate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intelectuală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prealabilă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există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alternativă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înlocuitoare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rezonabilă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distribuție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alternative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comparabile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punct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funcțional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absența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concurenței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exclusive nu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rezultatul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restrângeri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artificiale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parametrilor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viitoarei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fi generate,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asemenea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interoperabilitatea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funcționarea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achiziționate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 lit. c)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documentele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necesară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face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față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situației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determinat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prealabilă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21-03-2022,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(4)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104 ,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7 ,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DE URGENȚĂ nr. 26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martie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272 din 21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martie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2022 )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(4^1)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24-05-2024,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(4^1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)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104 ,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.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DE URGENȚĂ nr. 52 din 23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</w:t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lastRenderedPageBreak/>
        <w:t xml:space="preserve">OFICIAL nr. 483 din 24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2024 )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prealabilă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într-unul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fac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fabricate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exclusiv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scop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cercetare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științifică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experimental,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studiu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dezvoltare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producția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cantități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viabilității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comerciale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recuperarea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costurilor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cercetare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dezvoltare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achiziționarea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cantități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suplimentare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destinate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înlocuirii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parțiale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extinderii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instalațiilor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schimbarea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achiziționa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caracteristici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diferite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deja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conduce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incompatibilitate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dificultăți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disproporționate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întreținere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achiziționate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piață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mărfuri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04-06-2018,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(5)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104 ,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7 ,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10,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ORDONANȚA DE URGENȚĂ nr. 45 din 24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459 din 04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cumpărarea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avantajoase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un operator economic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încetează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definitiv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comerciale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faliment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concordat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preventiv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similară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adiționale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încheiate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(5)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pot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depăși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ani.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prealabilă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concurs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concursului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câștigător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concurenții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câștigători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concursului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concurenților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câștigători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prealabilă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ulterior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contract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intenționează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achiziționeze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noi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cumulativ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face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repetarea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similare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conforme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elaborate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ocazia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estimată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s-a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determinat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considerare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achiziționate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ulterior;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10-09-2022,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b)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(8)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104 ,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7 ,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LEGEA nr. 208 din 11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697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2022 )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s-a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precizat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achiziționarea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ulterioară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declarată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câștigătoare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prealabilă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-un interval care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depăși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 ani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8</w:t>
      </w:r>
      <w:r>
        <w:rPr>
          <w:rStyle w:val="sprg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Concursul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Concursul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modalități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contract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ca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distinctă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premii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participanților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concurs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interesați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proiecte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intenționează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contract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subsecvent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prealabilă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104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(7)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concurs.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concurs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lastRenderedPageBreak/>
        <w:t>publicare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rezultatele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concursului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dovada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rezultatul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concursului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împiedica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interesului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public,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aduce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atingere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intereselor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comerciale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legitime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întreprinderi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private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aduce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atingere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concurenței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prestatorii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obligatorie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intenționează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limiteze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participanți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concurs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criterii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clare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obiective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nediscriminatorii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precizate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mod explicit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proiectelor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concurs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juriu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alcătuit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exclusiv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fizice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independente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participanții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concurs.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participanților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concurs li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profesională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treime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membrilor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juriului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dețină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echivalentă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Juriul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autonom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deciziile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opiniile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care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Juriul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anonim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exclusiv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indicate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concurs,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planurile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proiectele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Anonimatul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menținut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momentul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juriul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adoptă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decizie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formulează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opinie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sens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aplicabile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63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electronice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denumirii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datele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identificare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ofertantului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candidatului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subcontractantului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propus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terțului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susținător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22-12-2017,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109 ,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8 ,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DE URGENȚĂ nr. 107 din 20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1022 din 22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2017 )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calitative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fiecărui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proiect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juriul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clasamentul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proiectelor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observațiile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aspectele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clarificate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semnat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membrii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juriului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răspundă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întrebărilor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consemnate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întocmit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juriu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clarificării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oricărui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aspect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proiectele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Juriul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redacta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dialogului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membrii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juriului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110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detaliate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concursului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normele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metodologice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aplicare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prezentei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9</w:t>
      </w:r>
      <w:r>
        <w:rPr>
          <w:rStyle w:val="sprg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sociale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111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68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 lit. h)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aplicabilă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sociale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anexa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 nr. 2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proprie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având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principiilor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2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(2</w:t>
      </w:r>
      <w:proofErr w:type="gram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căror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estimată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egală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pragul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valoric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7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 lit. d)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suplimentare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: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FF"/>
          <w:sz w:val="18"/>
          <w:szCs w:val="18"/>
        </w:rPr>
        <w:t>de a-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face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cunoscută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intenția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gram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</w:t>
      </w:r>
      <w:proofErr w:type="gram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achiziționa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respectivele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publicarea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anunț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, fie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intermediul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anunț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intenție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valabil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mod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continuu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de a publica un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anunț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proofErr w:type="gram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formularului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standard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Comisia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Europeană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temeiul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art. 51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Directiva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2014/24/UE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Parlamentului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European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Consiliului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26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februarie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2014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Directivei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2004/18/CE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conțin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anexa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V,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H, 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J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directivă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Alternativ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individuale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grupa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trimestrial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(2) lit. b)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transmite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astfel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grupate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termen de 30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încheierea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fiecărui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trimestru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(2) lit. a)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art. 104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prealabilă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sociale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lastRenderedPageBreak/>
        <w:t>alte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anexa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 nr. 2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căror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estimată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egală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pragul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valoric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7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 lit. d)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;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(2) lit. b)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rămâne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aplicabilă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utilizate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acordurilor-cadru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având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obiect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sociale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anexa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 nr. 2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estimată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egală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pragul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valoric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7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 lit. d)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 sunt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bun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calitate-preț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bun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-cost,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187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(3) lit. a)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>b)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ținându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seama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sustenabilitate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sociale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24-05-2024,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(6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)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111 ,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4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.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DE URGENȚĂ nr. 52 din 23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483 din 24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2024 )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13-07-2020,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111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9 ,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7,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ORDONANȚA DE URGENȚĂ nr. 114 din 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2020,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614 din 13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2020 )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112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exclusiv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sănătate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sociale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culturale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111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care fac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codurilor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CPV 75121000-0, 75122000-7, 75123000-4, 79622000-0, 79624000-4, 79625000-1, 80110000-8, 80300000-7, 80420000-4, 80430000-7, 80511000-9, 80520000-5, 80590000-6,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85000000-9 la 85323000-9, 92500000-6, 92600000-7, 98133000-4, 98133110-8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rezervată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economici, 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juridice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scop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întreprinderi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sociale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protejate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acreditate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furnizori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sociale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furnizori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sociale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rezervată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îndeplinească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cumulativ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înființat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obiective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prestarea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profitul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obținut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reinvestit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scopului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înființat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profitul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distribuit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redistribuit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considerente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legate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angajaților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beneficiile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dețin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principiul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angajaților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dețin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angajaților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utilizatorilor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entități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interesate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contract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cauză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temeiul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articol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ultimii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 ani.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maximă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3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ani.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111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trimitere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articol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10</w:t>
      </w:r>
      <w:r>
        <w:rPr>
          <w:rStyle w:val="sprg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simplificată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113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7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13-07-2020,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113 ,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DE URGENȚĂ nr. 114 din 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614 din 13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2020 )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simplificată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SEAP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însoțit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aferentă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complexitatea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interesați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beneficieze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un interval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adecvat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suficient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elaborarea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solicitate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decide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simplificate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presupun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negocierea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(4^1)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(4) lit. a)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decide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etape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finale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electronică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preciza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această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decizie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lastRenderedPageBreak/>
        <w:t xml:space="preserve">(la 22-12-2017,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113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15,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DE URGENȚĂ nr. 107 din 20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1022 din 22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2017 )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Conform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 lit. a)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aduce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atingere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simplificată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data-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10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contract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6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contract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complexitate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redusă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15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contract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decide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aspect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precizează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SEAP, cu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10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data-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simultan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9)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data-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10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se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contract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complexitate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redusă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6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10)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urgență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demonstrată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corespunzător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imposibil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(5)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(9)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redusă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6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data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invitației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contract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9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contract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30-08-2021,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113 ,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10 ,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5,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nr. 3 din 25 august 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821 din 27 august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2021 )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norme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metodologice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prezentei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pot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modalități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suplimentare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04-06-2018,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113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DE URGENȚĂ nr. 45 din 24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459 din 04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22-12-2017,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113 ,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ORDONANȚA DE URGENȚĂ nr. 107 din 20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1022 din 22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2017 )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113^1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Autoritățile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mecanismul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informatic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principiilor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2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(2</w:t>
      </w:r>
      <w:proofErr w:type="gram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Mecanismul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informatic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accesului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autorităților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concomitent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documentele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depuse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ofertanți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SEAP.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13-07-2020,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10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ORDONANȚA DE URGENȚĂ nr. 114 din 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2020,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614 din 13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2020 )</w:t>
      </w:r>
      <w:proofErr w:type="gramEnd"/>
    </w:p>
    <w:p w14:paraId="06FC1E42" w14:textId="77777777" w:rsidR="00F91631" w:rsidRDefault="00F91631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</w:p>
    <w:p w14:paraId="4BF0A728" w14:textId="77777777" w:rsidR="00F91631" w:rsidRDefault="00F91631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</w:p>
    <w:p w14:paraId="02D70938" w14:textId="77777777" w:rsidR="00F91631" w:rsidRPr="00F91631" w:rsidRDefault="00F91631" w:rsidP="00F916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</w:pPr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HOTĂRÂRE nr. 395 din 2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iunie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2016 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pentru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aprobarea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Normelor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metodologice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de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aplicare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a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prevederilor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referitoare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la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atribuirea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contractului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de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achiziție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publică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/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acordului-cadru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din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Legea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nr. 98/2016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privind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achizițiile</w:t>
      </w:r>
      <w:proofErr w:type="spellEnd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F91631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publice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239"/>
      </w:tblGrid>
      <w:tr w:rsidR="00F91631" w:rsidRPr="00F91631" w14:paraId="682B0FE7" w14:textId="77777777" w:rsidTr="00F91631">
        <w:trPr>
          <w:tblCellSpacing w:w="15" w:type="dxa"/>
        </w:trPr>
        <w:tc>
          <w:tcPr>
            <w:tcW w:w="0" w:type="auto"/>
            <w:hideMark/>
          </w:tcPr>
          <w:p w14:paraId="0E8962E4" w14:textId="77777777" w:rsidR="00F91631" w:rsidRPr="00F91631" w:rsidRDefault="00F91631" w:rsidP="00F9163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F9163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47A38B7D" w14:textId="77777777" w:rsidR="00F91631" w:rsidRPr="00F91631" w:rsidRDefault="00F91631" w:rsidP="00F9163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91631">
              <w:rPr>
                <w:rFonts w:ascii="Courier New" w:eastAsia="Times New Roman" w:hAnsi="Symbol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</w:t>
            </w:r>
            <w:r w:rsidRPr="00F9163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 xml:space="preserve">  GUVERNUL</w:t>
            </w:r>
            <w:proofErr w:type="gramEnd"/>
          </w:p>
        </w:tc>
      </w:tr>
      <w:tr w:rsidR="00F91631" w:rsidRPr="00F91631" w14:paraId="0C718BC2" w14:textId="77777777" w:rsidTr="00F91631">
        <w:trPr>
          <w:tblCellSpacing w:w="15" w:type="dxa"/>
        </w:trPr>
        <w:tc>
          <w:tcPr>
            <w:tcW w:w="0" w:type="auto"/>
          </w:tcPr>
          <w:p w14:paraId="784C7516" w14:textId="77777777" w:rsidR="00F91631" w:rsidRPr="00F91631" w:rsidRDefault="00F91631" w:rsidP="00F9163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</w:p>
        </w:tc>
        <w:tc>
          <w:tcPr>
            <w:tcW w:w="0" w:type="auto"/>
          </w:tcPr>
          <w:p w14:paraId="2834CB8C" w14:textId="77777777" w:rsidR="00F91631" w:rsidRPr="00F91631" w:rsidRDefault="00F91631" w:rsidP="00F91631">
            <w:pPr>
              <w:spacing w:after="0" w:line="240" w:lineRule="auto"/>
              <w:rPr>
                <w:rFonts w:ascii="Courier New" w:eastAsia="Times New Roman" w:hAnsi="Symbol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</w:p>
        </w:tc>
      </w:tr>
    </w:tbl>
    <w:p w14:paraId="249A3EA5" w14:textId="05E60E73" w:rsidR="00F91631" w:rsidRDefault="00F91631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91631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F91631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</w:t>
      </w:r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Dispoziții</w:t>
      </w:r>
      <w:proofErr w:type="spellEnd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generale </w:t>
      </w:r>
      <w:proofErr w:type="spellStart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și</w:t>
      </w:r>
      <w:proofErr w:type="spellEnd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organizatorice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F91631">
        <w:rPr>
          <w:rStyle w:val="ssecttl"/>
          <w:rFonts w:ascii="Courier New" w:hAnsi="Courier New" w:cs="Courier New"/>
          <w:b/>
          <w:bCs/>
          <w:color w:val="FF0000"/>
          <w:sz w:val="18"/>
          <w:szCs w:val="18"/>
        </w:rPr>
        <w:t>Secţiunea</w:t>
      </w:r>
      <w:proofErr w:type="spellEnd"/>
      <w:r w:rsidRPr="00F91631">
        <w:rPr>
          <w:rStyle w:val="ssecttl"/>
          <w:rFonts w:ascii="Courier New" w:hAnsi="Courier New" w:cs="Courier New"/>
          <w:b/>
          <w:bCs/>
          <w:color w:val="FF0000"/>
          <w:sz w:val="18"/>
          <w:szCs w:val="18"/>
        </w:rPr>
        <w:t xml:space="preserve"> 1</w:t>
      </w:r>
      <w:r w:rsidRPr="00F91631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F91631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>Dispoziții</w:t>
      </w:r>
      <w:proofErr w:type="spellEnd"/>
      <w:r w:rsidRPr="00F91631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 xml:space="preserve"> generale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lastRenderedPageBreak/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există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reglementare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explicită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interpretează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prisma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principiilor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art. 2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(2)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nr. 98/2016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denumită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continuare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Lege.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parcursul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apariția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determine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existența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conflict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interese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împiedicarea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restrângerea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denaturarea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concurenței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apariția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elimina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rezultate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împrejurare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adoptând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corective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încetare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revocare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afectat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corectă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responsabilă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directă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înființează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intern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format,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din minimum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treimi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studii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superioare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specializări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organizatorică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înființarea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intern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distinct,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principalele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însărcinate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sens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act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administrativ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conducătorului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norme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metodologice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intern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principale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întreprinde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demersurile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/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reînnoirea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recuperarea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SEAP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recuperarea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certificatului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digital,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elaborează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actualizează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celelalte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compartimente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programul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strategia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b)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(3)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elaborează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coordonează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elaborare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strategiei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concurs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concurs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strategiei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compartimentele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(3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)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îndeplinește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cum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Lege;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finalizează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directe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dosarul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Celelalte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intern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complexitatea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sensul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intern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referatelor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estimată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competențelor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elaborarea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strategiei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acorduri-cadru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specificațiilor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așa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cum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155 din Lege;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natura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complexitatea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identificate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referatele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lit. a)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prețul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/total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actualizat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cercetări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pieței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istorică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fondurile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alocate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destinație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poziția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bugetară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justificată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eventualele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intervenite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acordurilor-cadru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cauza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oportunitatea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lastRenderedPageBreak/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constatator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clauzelor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articol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totodată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achiziționa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consultanță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denumite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continuare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auxiliare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intern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elaborarea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parcurgerii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implementarea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programe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prevenire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diminuare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riscurilor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vizând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planificarea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monitorizarea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implementării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soluționarea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contestațiilor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document intern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emis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ultimul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trimestru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curs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viitor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identificate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/total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previzibilă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identificată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ultimul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trimestru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curs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referatele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fi elaborate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identificării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Ori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considerare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programului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aprobării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compartimentul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intern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specializat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notificat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util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întreprinde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diligențele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președintelui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Agenției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(ANAP) se pot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dispoziția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furnizorilor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auxiliare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un set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instrumente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utilizează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planificarea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portofoliului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fundamentarea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deciziei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realizare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monitorizarea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implementării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prevenirea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/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diminuarea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riscurilor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</w:p>
    <w:p w14:paraId="54E2A3B4" w14:textId="662D4BB2" w:rsidR="00F91631" w:rsidRDefault="00F91631">
      <w:pPr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</w:pPr>
      <w:proofErr w:type="spellStart"/>
      <w:r w:rsidRPr="00F91631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F91631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II</w:t>
      </w:r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Planificarea</w:t>
      </w:r>
      <w:proofErr w:type="spellEnd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și</w:t>
      </w:r>
      <w:proofErr w:type="spellEnd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pregătirea</w:t>
      </w:r>
      <w:proofErr w:type="spellEnd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realizării</w:t>
      </w:r>
      <w:proofErr w:type="spellEnd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achiziției</w:t>
      </w:r>
      <w:proofErr w:type="spellEnd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91631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publice</w:t>
      </w:r>
      <w:proofErr w:type="spellEnd"/>
    </w:p>
    <w:p w14:paraId="79A165BE" w14:textId="66126DC7" w:rsidR="00F91631" w:rsidRDefault="00F91631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1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Etapele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contract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acord-cadru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rezultatul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derulează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se documenta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parcurge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distincte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planificare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(2)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postatribuire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contract/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monitorizarea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implementării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/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Etapa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planificare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identificarea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elaborarea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referatelor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încheie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conducătorul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centralizate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documentelor-suport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strategiei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Strategia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document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fiecărei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estimată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egală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pragurile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valorice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art. 7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(5) din Lege,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inițiată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9 ,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</w:t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lastRenderedPageBreak/>
        <w:t xml:space="preserve">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intermediul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strategiei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deciziile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planificare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relația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constrângerile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asociate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complexitatea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de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resursele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disponibile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derularea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aleasă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modalitățile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asociate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contract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propus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modalitatea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implementare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mecanismele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alocarea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riscurilor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penalităților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defectuoasă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justificările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determinarea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estimate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legate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obținerea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beneficii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obiectivelor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administrației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justificările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alegerea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69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(2)-(5) din Lege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decizia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reduce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decizia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împărțirea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factorii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obiectivul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strategia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dezvoltare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contribuie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h)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relevante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Etapa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începe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transmiterea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documentației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SEAP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finalizează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odată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încheierea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10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abordări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resursele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profesionale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sus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identificate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recurgerea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centralizate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înființate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hotărâre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Guvernului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art. 40 din Lege;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ajutorul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furnizor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selectat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Totalitatea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proceselor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planificate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lansate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parcursul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bugetar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cuprind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cheltuieli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capital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125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milioane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lei, fac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obiectul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strategii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nivelul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elaborată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ultimul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trimestru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anterior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căruia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corespund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procesele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cuprinse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aceasta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5,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Strategia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ultimul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trimestru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anterior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corespund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aceasta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conducătorul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opera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completări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strategiei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completări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</w:t>
      </w:r>
      <w:proofErr w:type="gram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modificările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au ca scop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acoperirea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strategia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introducerea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strategie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condiționată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identificarea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surselor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finanțare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utilizează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elaborarea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strategiei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elemente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estimative: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Partea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introductivă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Alineatului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(6)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nevoile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identificate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satisfăcute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>rezultat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așa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rezultă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transmise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compartimentele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estimată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corespunzătoare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fiecărei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nevoi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profesională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existentă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derularea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beneficiile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anticipate;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resursele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resurse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suplimentare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externe, care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alocate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derulării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elabora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programul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ca instrument managerial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utilizat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planificarea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monitorizarea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portofoliului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nivel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planificarea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resurselor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derulării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proceselor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verificarea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modului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obiectivelor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strategia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locală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regională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națională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dezvoltare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acolo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unde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aplicabil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12 ,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2018 )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Programul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elaborează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forma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inițială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trimestrul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IV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anterior,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referatelor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necesitate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transmise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compartimentele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autorităților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cuprinde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totalitatea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acordurilor-cadru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intenționează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decursul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următor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12 ,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forma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inițială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programului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ține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de: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Partea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introductivă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Alineatului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12 ,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obiective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prioritate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lit. a)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anticipările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finanțare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identificate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bugetului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propriu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a-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actualiza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programul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fondurile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Programul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vocabularului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(CPV);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estimată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rezultat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derulării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exprimată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lei,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TVA;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finanțare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derularea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estimată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estimată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h)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modalitatea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derulare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online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offline.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litttl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ttl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identificare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fiecărui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contract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derulează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inclusă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programul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(5)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12 ,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9,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publica semestrial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SEAP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extrase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programul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modificare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asupra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termen de 5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extrase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referă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la: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Partea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introductivă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Alineatului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(6)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12 ,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acordurile-cadru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estimată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egală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pragurile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7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 (1) din Lege;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acordurile-cadru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estimată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egală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pragurile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art. 7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 (5) din Lege.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excepție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12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implementează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>proiecte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finanțate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fonduri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nerambursabile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proiecte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cercetare-dezvoltare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elabora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distinct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proiect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un program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aferent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proiectului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semnarea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finanțare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cofinanțare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aferent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13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10,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compartimentul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intern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specializat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ține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evidența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directe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anexă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programul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</w:t>
      </w:r>
      <w:proofErr w:type="spellEnd"/>
      <w:proofErr w:type="gram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opera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modificări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completări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ulterioare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programului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identificării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surselor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finanțare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Modificările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completările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aprobă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12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(6)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14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președintelui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ANAP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dispoziția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formularul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program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anual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2-a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Estimarea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valorii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alegerea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modalității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Estimarea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cap. I,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secțiunea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4-a,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3 din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Lege.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1^1)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art. 11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(1) din Lege,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calculează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estimată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având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vedere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totală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plată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TVA,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estimată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considerare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eventuale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opțiuni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prelungiri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mod explicit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documentele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16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2-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corespondență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codurile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CPV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exact,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relevantă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context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caracterizează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principal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alege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aspecte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: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valoarea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estimată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achiziției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complexitatea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acordului-cadru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a fi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atribuit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condițiilor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specifice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aplicare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anumitor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proceduri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art. 11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(2) din Lege,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ca,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alegerea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raporteze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tipul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acordului-cadru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estimată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produselor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sunt destinate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utilizări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identice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similare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fac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categoriile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furnizate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/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prestate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operatori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economici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sectorul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17 ,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2-a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implementează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proiecte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finanțate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fonduri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nerambursabile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având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obiect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cercetarea-dezvoltarea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prezentului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articol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raportare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finanțare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proiect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(4)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17 ,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2-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2023 )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17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2-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3-a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Consultarea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pieței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art. 139 din Lege,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derula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consultare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pieței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procesului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etapei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planificare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pregătire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care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inițiază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SEAP,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consultarea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dorește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achiziționarea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grad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ridicat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complexitate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tehnică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financiară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domenii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un rapid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progres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tehnologic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18 ,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3-a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conțină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denumirea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contact;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adresa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internet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consultare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pieței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descrierea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obiective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constrângerilor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natură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financiară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caracterizează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nevoia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consultare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aspectele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consultării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care se transmit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propunerile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interesate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consultare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consultare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descrierea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modalității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desfășurare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consultării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interacțiunea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răspund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invitația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Aspectele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consultării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potențiale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satisfacerea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nevoii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aspecte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legate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strategia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divizare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posibilitatea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alternative.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sensul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art. 139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(2) din Lege,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interesată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opinii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sugestii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recomandări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aspectele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consultării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formele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precizate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consultarea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decide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opiniile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sugestiile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recomandările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electronice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adresă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dedicată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considerare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opiniile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sugestiile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recomandările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consideră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relevante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întâlniri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individuale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comune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evenimente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deschise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persoanele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interesate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cărora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poartă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discuții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opiniile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sugestiile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recomandările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le-au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transmis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subiecte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interes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general, 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limita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structura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pieței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tendințele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prețurilor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elemente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comerciale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sectorul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interes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aspecte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inovative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integrare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socială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legate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protecția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mediului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care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valorificate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(4)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19 ,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3-a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publica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SEAP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rezultatul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consultare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pieței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târziu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(6)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19 ,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3-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15,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4-a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1</w:t>
      </w:r>
      <w:r>
        <w:rPr>
          <w:rStyle w:val="sprg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Considerații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generale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alcătuită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DUAE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instrucțiunile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ofertanți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)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16,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caietul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sarcini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descriptiv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aplicabil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dialog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competitiv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negociere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parteneriat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proiectul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contract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conținând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clauzele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obligatorii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formulare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conține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corectă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explicită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Instrucțiunile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ofertanți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 lit. a)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conțin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detaliile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referitoare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formalitățile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legătură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cauză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modul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operatorii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structureze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prezentate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răspunde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cerințelor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/de concurs,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detalii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precizări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garanțiile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solicitate,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modul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întocmite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structurate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propunerea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tehnică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financiară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termenele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atac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utilizate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constituie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generarea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automată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SEAP </w:t>
      </w:r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/de concurs.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formularea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aspectelor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pot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DUAE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Regulamentul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punere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(UE) 2016/7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5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ianuarie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2016.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genera electronic DUAE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solicitate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marcând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câmpurile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formular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referințe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corespunzător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a-l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atașa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SEAP,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împreună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celelalte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asigure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corelația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solicitate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/de concurs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marcate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DUAE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completării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operatorii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interesați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menționând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totodată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modul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accesa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DUAE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completării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operatorii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interesați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(6)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(7)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există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discrepanțe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DUAE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/de concurs,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prevalează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DUAE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revizuit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corespunzător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(7)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(8)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acordului-cadru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/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conțină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set minim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referitoare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la: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Partea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introductivă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Alineatului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(8)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intervalul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economici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opțiunea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subsecvente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competiției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economici;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opțiunea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subsecvente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competiției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licitație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electronică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economici;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frecvența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subsecvente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criteriul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factorii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subsecvente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reguli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aferente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competiției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parțial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competiției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estimări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cantităților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maxime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solicitate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întregului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cantităților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maxime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face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singur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contract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subsecvent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estimarea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mare contract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subsecvent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h)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estimarea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maxime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4-a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(9)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decide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etape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finale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electronică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instrucțiunile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ofertanți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cuprinde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: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Partea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introductivă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Alineatului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(9)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face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licitației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electronice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cuantificabile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exprimate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cifre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eventualele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limite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lit. a)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 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îmbunătățite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rezultă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definesc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ofertanților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parcursul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licitației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electronice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disponibile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ofertanții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liciteze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referire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special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diferențele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solicitate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licitarea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relevante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electronice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modalitățile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specificațiile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conectare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relevante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licitației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electronice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(10)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Caietul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sarcini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conține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obligatoriu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prescripții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caracteristici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permit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fiecărui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corespundă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definesc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țină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seama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accesibilitate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dizabilități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proiectare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categoriile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descriptiv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obligatoriu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descriere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constrângerilor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derula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dialogul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parteneriatul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inovare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performanță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/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funcționalitate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soluție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preliminară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admisă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dialog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competitiv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posibilitatea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prime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participanților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dialog,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art. 94 din Lege.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bugetului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disponibil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cheltuielile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implicate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dialog,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totală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respective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neputând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depăși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2%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estimată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reflectă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cheltuială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aceeași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Este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final,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declarată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câștigătoare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elaborate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SEAP,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împreună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documentele-suport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Documentele-suport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declarația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dețin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decizie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putere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reprezentare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furnizorilor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auxiliare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identificare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strategia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justificarea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alegerii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deschisă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licitație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restrânsă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avea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vedere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obiectul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natura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complexitatea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acordului-cadru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justificarea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alegerii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conține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explicații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determinarea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valorii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estimate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acordului-cadru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având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vedere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art. 7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 (2) din Lege.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(4)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sale, ANAP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acces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formularul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integritate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nr. 184/2016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mecanism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prevenire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conflictului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interese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referitoare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identificarea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persoanelor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dețin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decizie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sunt implicate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desfășurarea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pot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influența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rezultatul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acesteia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putere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reprezentare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furnizorului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auxiliare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implicate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verificarea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îndeplinirii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art. 58 din 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lastRenderedPageBreak/>
        <w:t>Lege.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(5)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prenumele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deținută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persoanele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(5)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precizează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da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posibilitatea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operatorilor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interesați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analizeze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potențială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incidență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natura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precizate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art. 60 din Lege.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(6)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(7)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(7)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Informațiile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cuprinse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/ de concurs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introduc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SEAP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completarea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formularului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specific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disponibil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sistemul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informatic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autoritățile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înregistrate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22 ,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20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b)-d)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21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semnate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semnătură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electronică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extinsă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certificat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eliberat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furnizor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certificare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acreditat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încărcate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SEAP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secțiunile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disponibile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sistemul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informatic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înregistrate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23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b),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VIII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b),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VIII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b),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VIII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b),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VIII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(4)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b),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VIII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Operatorul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SEAP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publica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SEAP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mult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 zi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art. 147 din Lege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mult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două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primirea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acceptului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(5)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(6)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b),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VIII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25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care, din motive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natură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operatorul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SEAP nu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posibilitatea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anumit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Jurnalul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Oficial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Uniunii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Europene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revine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responsabilitatea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transmiterii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anunțului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Operatorul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SEAP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înștiința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apariția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mult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zi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lucrătoare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expirarea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termenelor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exercitării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controlului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ex ante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ANAP.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26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Orice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răspuns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clarificări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suplimentare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art. 160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(1) din Lege,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postează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SEAP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secțiunea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disponibilă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sistemul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informatic,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semnat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semnătură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electronică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extinsă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certificat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eliberat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furnizor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certificare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acreditat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Odată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termenul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termenele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limită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art. 160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(2) din Lege,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/de concurs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termenul-limită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operatorii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solicită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clarificări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conținutul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documentației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urmând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corelat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termenul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final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răspuns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astfel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suficientă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operatorilor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analiza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formuleze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întrebările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care 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consideră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27 ,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25,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menționează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/de concurs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răspunde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solicitările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clarificări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adresate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operatorii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termenul-limită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27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2018 )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două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termene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răspuns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solicitările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clarificări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adresate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operatorii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economici,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aceasta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grupa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două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termene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întrebările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răspunsurile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aferente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înregistrării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solicitării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clarificări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complexitatea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aspectelor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incidente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asigurându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elaborarea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adecvat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27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28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1 ,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27,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2</w:t>
      </w:r>
      <w:r>
        <w:rPr>
          <w:rStyle w:val="sprg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criteriilor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criteriilor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capacitatea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au ca scop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demonstrarea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potențialului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tehnic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financiar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organizatoric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fiecărui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operator economic participant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potențial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reflecte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posibilitatea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concretă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acordul-cadru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rezolva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eventualele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dificultăți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legate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îndeplinirea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declarată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câștigătoare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29 ,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au ca scop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mare capacitate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economică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profesională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 care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lastRenderedPageBreak/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distinct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are ca scop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licitației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restrânse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dialog/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negocieri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punctaj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reflecte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capacitatea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raporteze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economică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capacitatea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profesională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raporteze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incluse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/de concurs.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(4)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30 ,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precizeze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modalitatea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punctajului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clasamentul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realizeze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regăsesc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caietul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sarcini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descriptivă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nu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anunțul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simplificat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/ de concurs sunt considerate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clauze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nescrise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(6)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30 ,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restricționa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introducerea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, care: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prezintă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relevanță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natura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complexitatea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disproporționate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natura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complexitatea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economică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indicatorii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au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concretă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un eventual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risc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neîndeplinire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art. 54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(5) din Lege,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aceștia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demonstreze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economică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capacitatea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profesională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proporțional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implicare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viitorului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art. 201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(1) din Lege,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certificarea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includerea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lor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oficiale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construcții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civile,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drumuri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infrastructură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uzată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Metodologia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certificării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emis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instituția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reglementează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specific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elaborează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oficială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agreați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împreună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ANAP,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gestionare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3</w:t>
      </w:r>
      <w:r>
        <w:rPr>
          <w:rStyle w:val="sprg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criteriului</w:t>
      </w:r>
      <w:proofErr w:type="spellEnd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rgden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utilizat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«cel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bun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calitate-preț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»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«cel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bun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-cost»,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astfel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art. 187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(3) lit. a)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b) din Lege,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câștigătoare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realizează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sistem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factori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stabilesc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ponderi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relative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algoritm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specific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calcul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32 ,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5,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lastRenderedPageBreak/>
        <w:t xml:space="preserve">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Factorii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algoritmul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punctare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precizează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clar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detaliat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documentației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reflecta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metodologia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punctare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avantajelor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rezulta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propunerile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financiare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prezentate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ofertanți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aducă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avantaj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real,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fie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formali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urmăriți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procesului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32 ,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art. 187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(3) lit. a)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b) din Lege,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personalului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realiza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efectiv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activitățile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fac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obiectul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un impact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semnificativ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asupra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nivelului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rezultatului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factorii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pot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referi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calificarea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experiența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personal.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32 ,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5,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folosi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organizarea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/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calificarea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experiența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personalului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desemnat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efectua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activitățile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precizat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procesului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selecție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contract.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(4)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32 ,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natura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art. 179 lit. g) din Lege,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pot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experiența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profesională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permanent,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special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conducere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candidat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precizat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DUAE,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desemnate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cauză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Criteriile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obligatoriu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acordurilor-cadru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art. 187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(8) din Lege,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ponderea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alocată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factorului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preț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mare de 40%.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(6)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32 ,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5,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(6^1)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Categoriile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au impact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asupra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mediului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întregului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ciclu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viață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sensul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art. 187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(8) lit. c)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(9^1) din Lege, sunt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anexa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 nr. 2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32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(7)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24-05-2024,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(7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)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32 ,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.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VIII din ORDONANȚA DE URGENȚĂ nr. 52 din 23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483 din 24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2024 )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factori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nu au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directă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natura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reflectă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avantaj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obține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factorului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(9)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Ponderea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factor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distorsionarea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rezultatului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factor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pondere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reflecte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corect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importanța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caracteristicii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considerate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reprezenta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avantaj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social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cuantumul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valoric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avantajelor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natură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financiară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ofertanții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le pot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asumarea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angajamente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suplimentare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caietul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sarcini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descriptiv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(10)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separate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diferite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"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costul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",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calculează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însumarea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cuantificărilor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monetară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exprimate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eforturilor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corespunzătoare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elementelor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ciclului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lastRenderedPageBreak/>
        <w:t>identificate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relevante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an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achiziționate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plus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costul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Moneda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cuantificarea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monetare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exprimă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perspectiva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ciclului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aibă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determinarea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costului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ciclul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viață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an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prețurile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relevante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considerare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prețurile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plătibile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exclusiv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TVA,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taxe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impozite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sarcina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aferente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costul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ciclul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viață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costul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calculează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însumarea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diferitelor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tipuri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costuri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an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viață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actualizare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exprimate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financiar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include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calculul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fiecărui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element de cost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inclus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costul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ciclul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(3)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includ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intensitatea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anticipată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considerare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eforturile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cuantificate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element de cost, rata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actualizare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calculul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perspectivă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modalitatea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calculului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costului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monitorizare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materializării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elementelor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cost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perspectivă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generate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nematerializarea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cuantificărilor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monetare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elementelor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cost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ANAP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Prognoză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metodologia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actualizare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actualizare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calcula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actualiza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an,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ultimul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trimestru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târziu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data de 15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decembrie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metodologiei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(5)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publica pe site-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criteriului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ierarhia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admisibile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crescătoare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costului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ciclul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actualizat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câștigătoare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desemnată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mic cost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ciclul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criteriul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utilizat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«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prețul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scăzut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»,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art. 187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(3) lit. d) din Lege,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ofertei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câștigătoare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compararea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prețurilor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prezentate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ofertelor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admisibile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cuantificate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elemente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natură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avantaje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rezultă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operatorii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participanți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34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3 ,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7,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2023 )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Titlul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4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2023 )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Garanția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instrument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aferent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are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scop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protejarea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riscul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comportament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necorespunzător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implicării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35 ,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35 ,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lastRenderedPageBreak/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depăși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1%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estimată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acordului-cadru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estimată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mare contract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subsecvent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(3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)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35 ,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4 ,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31,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valabilitate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egală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minimă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valabilitate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cum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(4)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35 ,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36 ,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Garanția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valabilitate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36 ,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10,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Instrumentele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garantare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art. 154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(4) lit. b) din Lege se transmit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SEAP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împreună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celelalte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documente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acesteia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cel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târziu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ora-limită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depunere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prevadă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plata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garanției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necondiționat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prima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cerere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beneficiarului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declarației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culpa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persoanei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garantate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(4)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36 ,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4 ,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2023 )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dreptul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: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de a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impune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a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interzice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prezentarea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instrument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garantare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emis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anumită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instituție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credit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bancară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instituție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financiară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nebancară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societate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asigurări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nominalizată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mod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expres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documentația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;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FF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de a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limita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posibilitatea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prezentare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instrumentelor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garantare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cele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care sunt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emise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instituții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credit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bancare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cele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care sunt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emise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instituții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financiare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nebancare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cele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care sunt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emise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societăți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asigurări</w:t>
      </w:r>
      <w:proofErr w:type="spellEnd"/>
      <w:r>
        <w:rPr>
          <w:rStyle w:val="slit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(5)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36 ,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4 ,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4-a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(6)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36 ,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(7)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05-12-2016,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(7)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36 ,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866 din 16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noiembrie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972 din 05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decembrie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2016 )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reține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garanția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ofertantul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află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retrage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valabilitate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câștigătoare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b)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37 ,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4 ,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4-a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34,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b^1)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câștigătoare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deschide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credit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bancară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agreată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ambele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convin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rețineri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succesive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datorate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facturi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parțiale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37 ,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4 ,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2023 )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câștigătoare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refuză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semneze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acordul-cadru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valabilitate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încheierii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acord-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lastRenderedPageBreak/>
        <w:t>cadru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b)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nu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reține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garanția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participare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ofertantul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desemnat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câștigător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refuză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semneze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acordul-cadru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valabilitate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ofertei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făcut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obiectul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controlului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ex ante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ANAP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emis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aviz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condiționat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derulat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finalizat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procedura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atribuire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remedia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abaterile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constatate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ANAP,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nefiind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aplicabile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 lit. c)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ale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144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18-06-2018,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37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4 ,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35,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V din HOTĂRÂREA nr. 419 din 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496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iunie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2018 )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38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4 ,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2023 )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rgttl"/>
          <w:rFonts w:ascii="Courier New" w:hAnsi="Courier New" w:cs="Courier New"/>
          <w:color w:val="000000"/>
          <w:sz w:val="18"/>
          <w:szCs w:val="18"/>
        </w:rPr>
        <w:t xml:space="preserve"> 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execuție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Titlul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5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15,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2023 )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Garanția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cantitativă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calitativă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convenită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subsecvent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39 ,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5 ,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Garanția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bună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constituie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termen de 5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semnării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subsecvent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termen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prelungit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solicitarea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justificată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depăși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15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semnării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subsecvent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22-03-2022,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39 ,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5 ,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HOTĂRÂREA nr. 375 din 18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martie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277 din 22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martie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2022 )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(4)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39 ,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5 ,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17,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parcursul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suplimentează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garanția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corelație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noua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40 ,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5 ,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(1^1)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Garanția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bună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constituită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art. 154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(4) din Lege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devine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anexă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contract,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FF"/>
          <w:sz w:val="18"/>
          <w:szCs w:val="18"/>
        </w:rPr>
        <w:t xml:space="preserve">art. 36 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(5)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aplicându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mod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corespunzător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(1^1)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40 ,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5 ,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(2)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40 ,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5 ,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(3)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40 ,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5 ,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18,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2023 )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art. 154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. (4) lit. d) din Lege,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deschide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dispoziția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lastRenderedPageBreak/>
        <w:t xml:space="preserve">la o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instituție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credit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bancară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agreată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ambele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părți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(4)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40 ,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5 ,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19,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2023 )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instituție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operator economic cu capital integral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majoritar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stat,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deschide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Trezoreriei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fiscal competent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administrarea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Suma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disponibil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deschis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0,5%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prețul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subsecvent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TVA.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parcursul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subsecvent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alimenteze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disponibil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rețineri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succesive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sumele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datorate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cuvenite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concurența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sumei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drept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garanție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subsecvent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înștiința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vărsământul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efectuat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destinația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disponibil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deschis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Trezoreria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(5)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plăți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avizul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Trezoreriei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Trezoreriei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scrisă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autorității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favoarea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căreia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garanția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9)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disponibil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purtător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dobândă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favoarea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emite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pretenții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asupra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oricând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parcursul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subsecvent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prejudiciului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creat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îndeplinește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culpa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asumate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contract. Anterior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emiterii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pretenții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asupra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notifica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pretenția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atât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emitentului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instrumentului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precizând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nu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respectate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calcul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prejudiciului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parțial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total,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contractantul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reîntregii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cauză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raportat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rămas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19-04-2023,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42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Paragraful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5 ,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4-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abrogat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din HOTĂRÂREA nr. 336 din 12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2023,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328 din 19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2023 )</w:t>
      </w:r>
      <w:proofErr w:type="gramEnd"/>
    </w:p>
    <w:p w14:paraId="528EB29F" w14:textId="77777777" w:rsidR="00AA7CE1" w:rsidRPr="00AA7CE1" w:rsidRDefault="00AA7CE1" w:rsidP="00AA7C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</w:pPr>
      <w:r w:rsidRPr="00AA7CE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REGULAMENTUL din 17 </w:t>
      </w:r>
      <w:proofErr w:type="spellStart"/>
      <w:r w:rsidRPr="00AA7CE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aprilie</w:t>
      </w:r>
      <w:proofErr w:type="spellEnd"/>
      <w:r w:rsidRPr="00AA7CE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2008logisticii </w:t>
      </w:r>
      <w:proofErr w:type="spellStart"/>
      <w:r w:rsidRPr="00AA7CE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operațiilor</w:t>
      </w:r>
      <w:proofErr w:type="spellEnd"/>
      <w:r w:rsidRPr="00AA7CE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întrunite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2427"/>
      </w:tblGrid>
      <w:tr w:rsidR="00AA7CE1" w:rsidRPr="00AA7CE1" w14:paraId="6012F0A6" w14:textId="77777777" w:rsidTr="00AA7CE1">
        <w:trPr>
          <w:tblCellSpacing w:w="15" w:type="dxa"/>
        </w:trPr>
        <w:tc>
          <w:tcPr>
            <w:tcW w:w="0" w:type="auto"/>
            <w:hideMark/>
          </w:tcPr>
          <w:p w14:paraId="47675FEB" w14:textId="77777777" w:rsidR="00AA7CE1" w:rsidRPr="00AA7CE1" w:rsidRDefault="00AA7CE1" w:rsidP="00AA7CE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z w:val="18"/>
                <w:szCs w:val="18"/>
                <w14:ligatures w14:val="none"/>
              </w:rPr>
            </w:pPr>
            <w:r w:rsidRPr="00AA7CE1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z w:val="18"/>
                <w:szCs w:val="18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63D79243" w14:textId="77777777" w:rsidR="00AA7CE1" w:rsidRPr="00AA7CE1" w:rsidRDefault="00AA7CE1" w:rsidP="00AA7CE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AA7CE1">
              <w:rPr>
                <w:rFonts w:ascii="Courier New" w:eastAsia="Times New Roman" w:hAnsi="Symbol" w:cs="Courier New"/>
                <w:b/>
                <w:bCs/>
                <w:color w:val="FF0000"/>
                <w:kern w:val="0"/>
                <w:sz w:val="18"/>
                <w:szCs w:val="18"/>
                <w14:ligatures w14:val="none"/>
              </w:rPr>
              <w:t></w:t>
            </w:r>
            <w:r w:rsidRPr="00AA7CE1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z w:val="18"/>
                <w:szCs w:val="18"/>
                <w14:ligatures w14:val="none"/>
              </w:rPr>
              <w:t xml:space="preserve">  MINISTERUL</w:t>
            </w:r>
            <w:proofErr w:type="gramEnd"/>
            <w:r w:rsidRPr="00AA7CE1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z w:val="18"/>
                <w:szCs w:val="18"/>
                <w14:ligatures w14:val="none"/>
              </w:rPr>
              <w:t xml:space="preserve"> APĂRĂRII</w:t>
            </w:r>
          </w:p>
        </w:tc>
      </w:tr>
    </w:tbl>
    <w:p w14:paraId="1C3EDD81" w14:textId="77777777" w:rsidR="00AA7CE1" w:rsidRDefault="00AA7CE1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MONITORUL</w:t>
      </w:r>
      <w:proofErr w:type="gram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OFICIAL nr. 353 din 7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2008Notă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ORDINUL nr. M.36 din 17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2008,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353 din 7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2008.Notă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unic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HOTĂRÂREA nr. 806 din 17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septembrie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2014,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702 din 25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septembrie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2014,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UNIC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normative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denumiri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1.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denumirile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NATO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Întreținere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(NAMSO)"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NATO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Mentenanță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(NAMSO)" se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înlocuiesc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denumirea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NATO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(NSPO)";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2.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denumirile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NATO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Întreținere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Înzestrare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(NAMSA)", "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NATO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Întreținere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(NAMSA), "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NATO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Mentenanță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(NAMSA)", "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NATO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Întreținere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(NAMSA)"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NATO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mentenanță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(NAMSA)" se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înlocuiesc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denumirea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Agenția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NATO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(NSPA)".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AA7CE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I Principii generale</w:t>
      </w:r>
      <w:r w:rsidRPr="00AA7CE1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1 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Noțiuni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fundamentale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 Logistica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știința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planificării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executării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mișcării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asigurării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său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cuprinzător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cuprinde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aspecte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la: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transportul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distribuția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întreținerea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evacuarea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uz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transportul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întreținerea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exploatarea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clădirilor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din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uz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furnizarea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medical.(2) Logistica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complex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criză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război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concepție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unitară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susținerii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ducerii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Logistica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producție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logistica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achiziției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componenta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logisticii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ocupă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cercetarea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proiectarea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fabricarea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echipamentelor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Logistica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consum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denumită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continuare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logistica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trupelor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componenta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logisticii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ocupă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cererea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recepția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transportul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mentenanța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funcțiune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Logistica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cooperare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reprezentată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totalitatea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înțelegerilor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bilaterale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multilaterale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convenite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optimiza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coordonat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raționalizat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suportul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logistic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Logistica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multinațională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suportul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logistic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operațional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multinațional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realizează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logistice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cooperare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logistice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multinaționale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scară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largă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diferiților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contractori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zona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Suportul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logistic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totalitatea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echipamentelor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conform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înzestrare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logistic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totalitatea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desfășoară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logistice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asigurării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tot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menținerea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suportului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logistic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ducerii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Logistica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trupelor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factor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hotărâtor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scopului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întrunite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participante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mișcarea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transportul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mentenanța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medical,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infrastructura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campanie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națiunii-gazdă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conexe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Logistica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trupelor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organizează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Ordinului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logistic/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anexei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-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logistic la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/Operation Order - OPORD al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eșalonului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realizează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comandantului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forțele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logistică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fiecărei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elaborării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Regulamentului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logisticii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întrunite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logistici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specializate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adecvate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interoperabile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capabilă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realizeze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adaptare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modulară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rapidă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contribuie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optimizarea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întrunite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realizarea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algoritm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coerent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sprijinului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logistic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operațiile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întrunite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perspectiva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participării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acțiuni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armatele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țărilor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Alianței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Nord-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Atlantice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</w:t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expresii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precizat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glosarul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operaționali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logisticii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anexa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care face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integrantă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prezentul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regulament</w:t>
      </w:r>
      <w:proofErr w:type="spellEnd"/>
      <w:r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</w:p>
    <w:p w14:paraId="0C13ABDC" w14:textId="77777777" w:rsidR="00AA7CE1" w:rsidRDefault="00AA7CE1">
      <w:pPr>
        <w:rPr>
          <w:rStyle w:val="slitbdy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AA7CE1">
        <w:rPr>
          <w:rStyle w:val="ssecttl"/>
          <w:rFonts w:ascii="Courier New" w:hAnsi="Courier New" w:cs="Courier New"/>
          <w:b/>
          <w:bCs/>
          <w:color w:val="FF0000"/>
          <w:sz w:val="18"/>
          <w:szCs w:val="18"/>
        </w:rPr>
        <w:t>Secţiunea</w:t>
      </w:r>
      <w:proofErr w:type="spellEnd"/>
      <w:r w:rsidRPr="00AA7CE1">
        <w:rPr>
          <w:rStyle w:val="ssecttl"/>
          <w:rFonts w:ascii="Courier New" w:hAnsi="Courier New" w:cs="Courier New"/>
          <w:b/>
          <w:bCs/>
          <w:color w:val="FF0000"/>
          <w:sz w:val="18"/>
          <w:szCs w:val="18"/>
        </w:rPr>
        <w:t xml:space="preserve"> a 2-a</w:t>
      </w:r>
      <w:r w:rsidRPr="00AA7CE1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AA7CE1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>Principiile</w:t>
      </w:r>
      <w:proofErr w:type="spellEnd"/>
      <w:r w:rsidRPr="00AA7CE1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AA7CE1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>logisticii</w:t>
      </w:r>
      <w:proofErr w:type="spellEnd"/>
      <w:r w:rsidRPr="00AA7CE1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AA7CE1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>operațiilor</w:t>
      </w:r>
      <w:proofErr w:type="spellEnd"/>
      <w:r w:rsidRPr="00AA7CE1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AA7CE1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>întrunite</w:t>
      </w:r>
      <w:proofErr w:type="spellEnd"/>
      <w:r w:rsidRPr="00AA7CE1">
        <w:rPr>
          <w:rFonts w:ascii="Courier New" w:hAnsi="Courier New" w:cs="Courier New"/>
          <w:b/>
          <w:bCs/>
          <w:color w:val="FF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AA7CE1">
        <w:rPr>
          <w:rStyle w:val="sartttl"/>
          <w:rFonts w:ascii="Courier New" w:hAnsi="Courier New" w:cs="Courier New"/>
          <w:b/>
          <w:bCs/>
          <w:color w:val="FF0000"/>
          <w:sz w:val="18"/>
          <w:szCs w:val="18"/>
        </w:rPr>
        <w:t>Articolul</w:t>
      </w:r>
      <w:proofErr w:type="spellEnd"/>
      <w:r w:rsidRPr="00AA7CE1">
        <w:rPr>
          <w:rStyle w:val="sartttl"/>
          <w:rFonts w:ascii="Courier New" w:hAnsi="Courier New" w:cs="Courier New"/>
          <w:b/>
          <w:bCs/>
          <w:color w:val="FF0000"/>
          <w:sz w:val="18"/>
          <w:szCs w:val="18"/>
        </w:rPr>
        <w:t xml:space="preserve"> 12</w:t>
      </w:r>
      <w:r w:rsidRPr="00AA7CE1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Sprijinul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logistic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focalizează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asigurarea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presupune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obligatorie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următoarelor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principii: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responsabilitatea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presupune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gradului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suport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logistic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ordonat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principiul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logisticii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deoarece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celelalte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principii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devin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irelevante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sistemul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logistic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concepția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conferă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administrative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depline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asupra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resurselor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zona lor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responsabilitate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susținerea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eficient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previziunea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presupune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identificarea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evaluarea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nevoilor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posibilităților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logistic,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întârzieri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limitări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cauzate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lipsuri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esențiale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puteau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anticipate;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cooperarea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conjugarea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eforturilor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logistic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adecvat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întrunită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flexibilitatea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oferă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posibilitatea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planificării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logistic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întrunite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ipoteze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adaptarea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corectarea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aceleiași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ipoteze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simplitatea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presupune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conceperea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manieră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creeze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confuzii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concordanță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cerințele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standardizate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economia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optimizarea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logistic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întrunite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cheltuielile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priorităților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h)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vizibilitatea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presupune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cunoașterea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schimbului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disponibilitatea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desfășurarea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logistic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litttl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ttl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dislocare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redislocare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scurt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concomitent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logistic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menținerea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j)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coordonarea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urmărește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sincronizarea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eforturilor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atingerii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eficienței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maxime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k)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promptitudinea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presupune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logistic,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oportun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l)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suficiența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furniza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provizii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esențiale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cantități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nicio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inițiată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cantitățile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esențiale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destinate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</w:p>
    <w:p w14:paraId="7C88D796" w14:textId="77777777" w:rsidR="00090DF0" w:rsidRDefault="00090DF0">
      <w:pPr>
        <w:rPr>
          <w:rStyle w:val="salnbdy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090DF0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090DF0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II</w:t>
      </w:r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Domenii</w:t>
      </w:r>
      <w:proofErr w:type="spellEnd"/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funcționale</w:t>
      </w:r>
      <w:proofErr w:type="spellEnd"/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și</w:t>
      </w:r>
      <w:proofErr w:type="spellEnd"/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conexe</w:t>
      </w:r>
      <w:proofErr w:type="spellEnd"/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ale </w:t>
      </w:r>
      <w:proofErr w:type="spellStart"/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logisticii</w:t>
      </w:r>
      <w:proofErr w:type="spellEnd"/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operațiilor</w:t>
      </w:r>
      <w:proofErr w:type="spellEnd"/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090DF0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întrunite</w:t>
      </w:r>
      <w:proofErr w:type="spellEnd"/>
      <w:r w:rsidRPr="00090DF0">
        <w:rPr>
          <w:rFonts w:ascii="Courier New" w:hAnsi="Courier New" w:cs="Courier New"/>
          <w:b/>
          <w:bCs/>
          <w:color w:val="FF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1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Aprovizionarea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Aprovizionarea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componentă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domeniu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a/al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logisticii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trupelor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totalitatea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>activităților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lansarea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cererii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desfășurarea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procedurilor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recepția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depozitarea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distribuția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scoaterea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susținerea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generării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ducerii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regenerării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Aceasta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clase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subclase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aprovizionare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Comandanții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eșaloanele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cunoască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moment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aprovizionării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trupelor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Responsabilitatea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aprovizionării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gradului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suport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logistic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ordonat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revine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șefului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Aprovizionarea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repartiție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plan local,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sursele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eșaloanele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superioare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aprovizionarea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face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prioritate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economie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depozitele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epuizarea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depozitele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campanie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Fluxul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zonă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instituit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concomitent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afluirea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sincronizat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deplin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constituirea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zonă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un flux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reaprovizionare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optimizării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transporturilor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minimizării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riscului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pierderilor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Reaprovizionarea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responsabilitatea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zona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priorităților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revine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Procedeele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reaprovizionării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trimiterea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recompletarea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face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distribuția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planificată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resurselor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normelor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consum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aprobate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general,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asemenea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sistem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expediate/"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împinse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",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sistemul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împingere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/"push",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aproape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consumator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creării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nevoie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perfectă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coordonare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planificatori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tehnologiei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informatice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reaprovizionarea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face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beneficiarilor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sistemul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"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tragere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/pull".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Sprijinul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logistic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întrunite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asigurat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fie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organica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Support Element - NSE;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civile din zona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convenabil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derulării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eficiente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siguranță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rechiziționate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zona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piața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internațională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rămase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întrunite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sprijinite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logistic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românească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țară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achiziții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teatrele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multinațională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lastRenderedPageBreak/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națiunea-gazdă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înțelegerilor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națiunii-gazdă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Sursele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economiei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repartizează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- MU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- 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zonă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responsabilitate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găsesc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produsul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cantitatea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Produsele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surse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repartizează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subunităților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conducere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Eșaloanele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superioare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transmit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subunităților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subordonate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informații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la: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denumirea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surselor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aprovizionare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felul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cantitatea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data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pun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cărui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eșalon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transportul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cantitatea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clasele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pace,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susținerea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acțiunilor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criză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luptătoare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mobilizarea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economiei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trecerea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fluxului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aprovizionare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surse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economice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import.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păstrează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diferitelor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eșaloane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clasifică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trupelor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strategic.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trupelor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cantitatea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normative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existe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asupra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luptătorului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piesei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autovehiculului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utilajului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etc.,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ducerii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acțiunilor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7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cantitatea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existe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depozitele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logistic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întrunit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susținerea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acțiunilor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23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strategic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cantitatea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existe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depozitele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Comandamentului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logistic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întrunit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cuantum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10%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integrală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principalele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norme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depozitele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Comandamentului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comunicațiilor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informaticii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cuantum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15%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principalele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sisteme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comunicații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informatică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strategic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pace.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natura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produselor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cantitățile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constituite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stocurile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menționate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dimensionate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perioade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care,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însumate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asigure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susținerea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30/7+23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Produsele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constituite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stocuri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clase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similare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folosite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Tratatului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Atlanticului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Nord/North Atlantic Treaty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Organisation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- NATO,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I: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subzistență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hrană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etc.;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II-a: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armamente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utilaje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piese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schimb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vehicule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etc.;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III-a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III-a A: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carburanți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inclusiv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aviație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uleiuri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lubrifianți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/Petroleum, Oil and Lubricants - POL;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IV-a: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construcții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categorie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V-a: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rachete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explozivi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agenți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chimici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tipurile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existe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om,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piesă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autovehicul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utilaj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etc.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împart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consumabilă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intangibilă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intangibilă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lastRenderedPageBreak/>
        <w:t>eșaloanelor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superioare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continuitatea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aceasta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Când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existe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om,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piesă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autovehicul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utilaj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etc.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apropie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jumătate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raporteze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ierarhic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fie,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cuantumurilor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ordonate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consumate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începerea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deosebite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Manevra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pe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direcție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tactică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adâncime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paralel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dinainte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dispozitivului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începutul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misiunii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fiecărei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găsească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stocuri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complete, conform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eșalonării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deosebite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începe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acțiunilor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aibă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complete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feluri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scurt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devin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favorabile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Lipsa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temporară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părți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trupelor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întrerupe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Marile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subunitățile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independente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au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sursă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aprovizionare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depozitele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eșalonului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căruia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subordonează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date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aprovizionează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eșalonul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care sunt date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începerea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subunitățile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complete,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încheierea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refăcute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grija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eșalonului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care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Marile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subunitățile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aprovizionează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eșaloanele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care fac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aprovizionării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subunităților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aprovizionare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calculează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deficitul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excedentul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eșalonul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superior;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recepția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transportul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distribuția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transport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urmărește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controlează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cum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aprovizionarea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subunităților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subordonate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elemente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major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personal,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armament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sarcini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acțiune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mărimea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ordonate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norme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consum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cantitățile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sursele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civile din zona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posibilitățile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fabricații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reparații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zona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deficitele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excedentele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raportate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subunitățile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subordonate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lastRenderedPageBreak/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Responsabilitățile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transportul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locurile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depozitare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întrunite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revin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Comandamentului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operațional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întrunit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planificare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transporturi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strategic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Comandamentului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logistic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întrunit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transporturi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strategic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comandamentului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MU/U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planificare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transporturi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trupe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MU/U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transporturi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trupe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planificare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incluși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reprezentanți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transport strategic.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logistic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întrunit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transport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transport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Alianței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UE,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membre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partenere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memorandumurilor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inițiativelor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cooperare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transport civile,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directe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"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așteptare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".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politicii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NATO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planificare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exprimate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principal, sub forma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standard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aprovizionare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/Standard Days of Supply - SDOS,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excepția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anumitor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categorii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exprimă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independent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planificare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30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30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strategice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/Strategic Commands - SCs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variantele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optime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națiunile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producția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industrială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convingă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aceasta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obținerii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operaționalizare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Calculul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are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scenariu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plan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operațional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folosindu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informatice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Allied Commands Resource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Optimisation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Software System - ACROSS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Sustainment Planning Module - SPM.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metodologiei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calcul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folosesc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măsură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standard: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cpl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armament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rachete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aviație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marină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sisteme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comunicații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informatică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geniu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aviație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potabilă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carburanți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centimetru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cub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nepotabilă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lot/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cpl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armament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infanterie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artilerie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lot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intervenții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lot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tancuri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transportoare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amfibii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blindate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automobile;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re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dislocabile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30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muniții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caracter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decisiv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-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calibru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mare de 20 mm -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calculează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ajutorul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informatice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ACROSS,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principiu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nimicirea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proporție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95%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țintei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alese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Lista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ținte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NATO.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clasele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nr. I, III, III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V -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muniții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calibru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20 mm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calculează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SPM, care are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consumurile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țintelor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necunoscut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generare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regenerare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luptătoare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generare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regenerare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eșalonat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30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face gradual,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graficului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operaționalizare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respective,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strategiei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înzestrare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fondurilor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destinate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scop.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particular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clasa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III-a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clasa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III-a A -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carburanți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lubrifianți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- POL,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SPM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calculează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media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consumurilor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zi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categoriile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SDOS, ca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Cantitatea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POL,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vrac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calculează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tipurile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consumatoare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POL,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lastRenderedPageBreak/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vehicule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șenile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100 km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deplasare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teren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uscat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viteza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50 km/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aeronave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ieșire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două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viteza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deplasare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aeronave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transport: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ieșire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4 ore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zbor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înălțime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viteză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croazieră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avioane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ieșire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2 ore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zbor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viteza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deplasare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elicoptere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5 ore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zbor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viteza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deplasare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avioane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pilot: 2 ore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zbor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configurație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standard;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nave maritime diverse: 12 ore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operațional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viteza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încărcarea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h)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nave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24 de ore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croazieră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viteza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15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noduri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viteza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normală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aceasta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litttl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ttl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staționare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consumatoare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POL: 12 ore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operațional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j)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gătit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încălzire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ușoare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24 de ore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operațional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uleiurilor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lubrifianților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calcul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minim 30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funcționarea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echipamentelor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consumatoare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tip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2-a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Mișcarea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transportul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Mișcarea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transportul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cuprind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totalitatea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desfășurate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dislocarea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susținerea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redislocarea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deplasării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întrunite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desfășurare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felul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tipuri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transporturi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ridicarea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capacității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dislocarea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redislocarea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strategic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aprovizionare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echipamente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evacuare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dispersare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regrupare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false.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Principiul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transporturilor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eșalonul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superior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transport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eșaloanelor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subordonate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eșalonului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superior,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eșaloanele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subordonate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transportul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echipamentelor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transport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transportul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oportun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transporturile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urgente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armament,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muniție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carburanți-lubrifianți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influența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autovehicule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destinate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transportului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trupe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transporturilor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utilizează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transport auto,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aeriene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navale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cale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ferată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organica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aparținând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transport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civili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rechiziționate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Responsabilitatea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planificării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monitorizării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controlului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mișcării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transportului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întrunite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revine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mișcare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transport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organica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compunerea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lastRenderedPageBreak/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Coordonarea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desfășurate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planificarea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monitorizarea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mișcării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transportului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întrunite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face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mișcare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transport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comandamentului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Planificarea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monitorizarea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mișcării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transportului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întrunite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au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normative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reglementează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planificarea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monitorizarea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controlul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mișcării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transportului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Armata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logistic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eșalonului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superior;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decizia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cererile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transport;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transport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mișcării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transportului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mișcare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transport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întocmesc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elaborarea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estimărilor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planuri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mișcare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misiuni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care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anexe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Planul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/Operation Plan - OPLAN.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Cererile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transport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întocmesc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centralizează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mișcare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transport,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nevoilor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transport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identificate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colaborare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șeful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înaintează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eșalonului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superior.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Transporturile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noapte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vizibilitate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redusă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misiunea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impune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permite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zi,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măsurilor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siguranță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protecție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corespunzătoare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Urgența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transportului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eșalonului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transportul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transport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categoriile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indiferent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eșalon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care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întorc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dinspre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limita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dinainte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dispozitivului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folosesc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primul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evacuarea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răniților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bolnavilor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rămân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disponibile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utilizează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evacuarea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prizonierilor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capturilor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deteriorate,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excedentare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ambalajelor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comunicație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rutiere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feroviare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aeriene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maritime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operațiunilor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mișcare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transport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mișcare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eșalonului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care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transportul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3-a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Mentenanța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Sistemul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totalitatea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principiilor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resurselor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umane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financiare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interdependente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formează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tot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destinat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acțiunilor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întreprinse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menține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restabili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echipamentele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lastRenderedPageBreak/>
        <w:t>caracteristicile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funcționare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Totalitatea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pieselor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schimb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nevoile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acțiunilor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perioadă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anumit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număr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normat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exprimat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piese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schimb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efectuării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conceptul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redefinește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componente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preventivă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corectivă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Mentenanța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preventivă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ansamblu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întreprinse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menținerea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sistemelor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normale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funcționare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înlocuirea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sistematică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elementelor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revizie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periodică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reglaj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diagnosticare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control,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planificate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intervale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utilizare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Mentenanța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corectivă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desfășurate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restabilirea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capacității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normale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funcționare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sistemelor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defecte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cum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reparațiile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medie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amploare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care au ca scop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repunerea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stare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funcționare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defecte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deteriorate,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uzurii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normale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întrunite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cuprind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cum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testarea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diagnoza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localizarea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remedierea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defecțiunilor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înlocuirea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repararea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elementelor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defecte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verificarea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reglajelor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Complexitatea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lucrărilor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imobilizare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echipamente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aparatură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utilaje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calificarea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lucru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determină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sistemului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niveluri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intervențiile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preventive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corective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imobilizări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scurtă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durată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control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control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parcurs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întrețineri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curente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întrețineri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inspecții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periodice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revizii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reparații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intermediar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intervențiile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preventive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corective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imobilizări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durată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testare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clasificare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operațională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revizii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reparare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general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intervențiile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preventive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corective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imobilizări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durată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relativ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mare.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Reparațiile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uzură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volumul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manoperă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reparații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curente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complexitate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redusă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-RC;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reparații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complexitate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RM;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reparații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complexitate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ridicată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RR.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diagnosticării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efectuate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importanța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specificul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comandanții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propunerea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șefilor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subordonate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decid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reparația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eșaloanele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superioare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apelează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specializați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interoperabilă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desfășurarea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sistem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externalizat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națiunea-lider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firmele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desemnate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desfășura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teatre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comunicații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informatică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lastRenderedPageBreak/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externi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susținerii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identificați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ajutorul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Agenției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NATO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/NATO Support and Procurement Agency - NSPA.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25-09-2014,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sintagma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Agenției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NATO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aprovizionare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/NATO Maintenance and Supply Agency - NAMSA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înlocuită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UNIC din HOTĂRÂREA nr. 806 din 17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septembrie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2014,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702 din 25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septembrie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2014 )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Comandamentul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logistic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întrunit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Comandamentul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comunicațiilor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informaticii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încheie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contracte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operatorii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neinteroperabilă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desfășurării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mentenanță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sistem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externalizat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4-a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Sprijinul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medical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medical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participant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întrunită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medicină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preventivă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curativă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stomatologice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reaprovizionarea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medicamente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sânge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armelor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nucleare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biologice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chimice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- NBC,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răniților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bolnavilor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reduce la minimum,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posibil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pierderile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umane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cauza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rănirilor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îmbolnăvirilor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întoarcerea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datorie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medical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zonei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desfășoară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sub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coordonarea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medicului-șef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întrunite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dotărilor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existente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zonă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Sprijinul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medical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acordă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formațiunile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ROL 1, 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3,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niveluri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competență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eșalon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atât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populația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civilă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zona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limitele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posibilităților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sprijinului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medical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formațiunile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compunerea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rețeaua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sanitară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teritorială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misiunilor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formațiunile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dispun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teren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constituind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evacuare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tratament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Asistența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acordă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răniților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bolnavilor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formațiunile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ROL 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ROL 2,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limitării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complicațiilor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creării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condițiilor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evacuarea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spitalele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ROL 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formațiunile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teritoriu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responsabilitatea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medicului-șef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etapă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sanitare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Principiul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răniților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bolnavilor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faptul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eșalonul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superior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sanitare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înzestrare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răniților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bolnavilor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nespecializate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amenajate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scop,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transport care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întorc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angajare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imediată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aeriene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răniților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bolnavilor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permanentă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indiferent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anotimp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stare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vremii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întrunite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teritoriului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posibilitățile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imediate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asistență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depășite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tratamentul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răniților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bolnavilor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triajului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medical,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priorități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URGENT/cod ROȘU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pacienți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instabilitate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vitale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viață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simțuri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membre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salvate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chirurgicale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interval de 1-4 ore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>candidații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recomandați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evacuarea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aero-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PRIORITAR/cod GALBEN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pacienți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leziuni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severe,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viața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membrele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pericol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rezolvare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depinde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asistenței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chirurgicale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parametrii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vitali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resuscitare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recomandați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evacuarea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aeriană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terestră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RUTINĂ/cod VERDE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pacienți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leziuni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minore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resuscitare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tratament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medico-chirurgical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1-2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evacuare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aero-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DEPĂȘIT/AMÂNAT/cod NEGRU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pacienți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leziuni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dramatice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special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cerebrale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neresuscitabili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instabilitate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critică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vitale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resuscitare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exitus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apreciat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se produce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înaintea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ajutorului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medical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calificat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specializat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tratamentul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urgență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paliativ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recomandați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evacuarea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resursele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responsabilitatea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formațiunilor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asistenței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civililor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viața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pericol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Formațiunile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medicului-șef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ajutorul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medical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urgență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populației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civile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zonă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aceasta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plan local.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populației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zonă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înființează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colectare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transbordare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locului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evacuare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ambulanțelor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transportului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tratamentului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medical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urgență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populației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civile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consemnează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medical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zilnic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medicală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armelor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nucleare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biologice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chimice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măsurile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deciziei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prevenirea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combaterea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efectelor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asupra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efectivelor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coordonarea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desfășurarea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concepție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formațiunilor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Inspectoratului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Urgență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rețelei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sanitare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teritoriale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5-a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Infrastructura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Infrastructura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obiectivele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facilitățile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conducerii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cartiruirii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adăpostirii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depozitării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deplasării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protecției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populației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civile,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valorilor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patrimoniului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cultural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asistenței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asigurării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potabilă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etc.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strategic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infrastructură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asigurarea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termen lung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dotărilor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antrenamentului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implementarea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planurilor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nivel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infrastructură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mult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exploatarea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întreținerea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infrastructurii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viitoare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derulare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infrastructura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porturi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aeroporturi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ferate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instalații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depozitare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axe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aprovizionare-evacuare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adăpostire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identificarea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cerințelor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infrastructură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au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influență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majoră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asupra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Recunoașterea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aibă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infrastructura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existentă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resursele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locale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disponibile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construcția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întreținerea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exploatarea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clădirilor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Prioritate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acordată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construcții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destinate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instalării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punctelor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debarcare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zonelor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staționare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adunare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leagă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plus,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recunoaștere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urmăresc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celelalte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infrastructură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solicitate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major.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recunoaștere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întocmește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capacităților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noile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proiecte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recomandate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pregătirea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teatrului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listă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include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finanțarea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adaptarea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echipamentului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trupelor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geniu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rezolve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concrete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depistate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recunoașterilor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Managementul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coordonarea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problematicilor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imobiliare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proprietății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primă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importanță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Cartiruirea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trupelor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logistic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eșalonului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superior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decizia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cartiruirii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trupelor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adăposturile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amenajate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înzestrare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Se pot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imobilele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aflate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interiorul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zonei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responsabilitate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proprietarul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Proprietarilor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imobile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fizice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li se lase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spațiul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strict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locuit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preparat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hrană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grupuri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sanitare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separate.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Proprietarii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deținătorii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titlu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ai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imobilelor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dispoziția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autorităților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administrației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locale,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utilitățile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echipamentele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aferente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imobilele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folosite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cartiruire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plătește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chirie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mobilizării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generale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parțiale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urgență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durata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utilizare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concentrări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exerciții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antrenamente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cartiruirea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încasarea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chirii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Infrastructura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transport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asemenea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obiectiv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interes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național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atât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civil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pe de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cererile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transport personal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mărfuri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necesitățile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strategice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aceasta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contribuie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direct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asigurarea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legăturii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localitățile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țării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chiar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depășirea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frontierelor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administrative,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impune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România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are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infrastructură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transport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drumuri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ferate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navigabile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navigabile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porturi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maritime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fluviale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aeroporturi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conectării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zonelor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rețeaua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sistemele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transport.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conducere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colaborare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celelalte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aleg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fâșia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orientate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convenabil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direcțiile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scurte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ferite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observarea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inamicului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afara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razei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sistemului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urmărind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aibă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puncte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obligate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trecere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amploare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reparare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întreținere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Folosirea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infrastructurii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transport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comandant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propunerea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șefului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logisticii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elementele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infrastructură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suficiente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satisface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nevoile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neajunsurile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rezolvate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proiect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Programul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NATO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Investiții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Securitate/NATO Security Investment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Programme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- NSIP.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29-05-2008,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sintagma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Programul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NATO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investiții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securitate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/NATO Security Investment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Programme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- NSIP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înlocuită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RECTIFICAREA nr. M. 36 din 17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aprilie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2008,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403 din 29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2008 )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NSIP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principalul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mecanism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Alianței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identificarea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infrastructură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finanțată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NATO.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lastRenderedPageBreak/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Geniu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infrastructură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cuprinde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totalitatea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favorabile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desfășurarea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logistic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mascarea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Volumul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urgențele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termenele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6-a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totalitatea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concepție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cercetarea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atacurile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surprindere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agresorului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terestru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aerian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pericolul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agresiunii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chimice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biologice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radiologice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nucleare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proteja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misiunilor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revin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Protecția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atributul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MU/U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Modalitățile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protecției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"L-2,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Manualul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conducerii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sprijinului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logistic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întrunite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".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>Secţiunea</w:t>
      </w:r>
      <w:proofErr w:type="spellEnd"/>
      <w:r>
        <w:rPr>
          <w:rStyle w:val="ssecttl"/>
          <w:rFonts w:ascii="Courier New" w:hAnsi="Courier New" w:cs="Courier New"/>
          <w:color w:val="000000"/>
          <w:sz w:val="18"/>
          <w:szCs w:val="18"/>
        </w:rPr>
        <w:t xml:space="preserve"> a 7-a</w:t>
      </w:r>
      <w:r>
        <w:rPr>
          <w:rStyle w:val="ssecde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Serviciile</w:t>
      </w:r>
      <w:proofErr w:type="spellEnd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secden"/>
          <w:rFonts w:ascii="Courier New" w:hAnsi="Courier New" w:cs="Courier New"/>
          <w:color w:val="000000"/>
          <w:sz w:val="18"/>
          <w:szCs w:val="18"/>
        </w:rPr>
        <w:t>campanie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Răspunderea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urmărirea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campanie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revine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participante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întrunită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campanie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sistem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externalizat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economici, pe plan local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contractori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tradiționali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rațiuni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umanitare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responsabilitatea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campanie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extinde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asupra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populației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civile.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Hrănirea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efectivelor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rolul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misiunile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forțelor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posibilitățile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reaprovizionare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posibilitățile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preparare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hranei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posibilitățile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posibilitățile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transport.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stabilește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regimuri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hrănire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regim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hrănire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normal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hrană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regim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hrănire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luptă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regim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hrănire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hrană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hrană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Îmbăierea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băile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administrației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zona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responsabilitate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campanie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instalarea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deosebite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pot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instalațiile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duș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dezinfecție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montate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autospecialele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decontaminarea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echipamentului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subunităților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protecție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NBC.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Spălatul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lenjeriei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curățatul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echipamentului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intermediul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spălătoriilor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curățătoriilor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civile din zona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responsabilitate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campanie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deosebite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amenajate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spălătorii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improvizate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apropierea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cursurilor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Spălarea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lenjeriei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curățatul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echipamentului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bolnavi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răniți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grija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spitalizați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lastRenderedPageBreak/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deosebite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pot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utiliza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autospecialele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decontaminarea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echipamentului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subunităților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protecție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NBC.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Serviciile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poștale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curierat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comunicații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informatică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Responsabilitatea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distribuirii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la/la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coletelor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scrisorilor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telegramelor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mandatelor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etc.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revine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administratorilor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subunități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Deratizarea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dezinsecția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intermediul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operatorilor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economici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profil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instalarea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-un nou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raion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Responsabilitatea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organizării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activități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revine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intermediul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organelor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medicale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nevoie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</w:p>
    <w:p w14:paraId="6FD75C10" w14:textId="77777777" w:rsidR="00090DF0" w:rsidRDefault="00090DF0">
      <w:pPr>
        <w:rPr>
          <w:rStyle w:val="salnbdy"/>
          <w:rFonts w:ascii="Courier New" w:hAnsi="Courier New" w:cs="Courier New"/>
          <w:color w:val="000000"/>
          <w:sz w:val="18"/>
          <w:szCs w:val="18"/>
        </w:rPr>
      </w:pPr>
    </w:p>
    <w:p w14:paraId="570A99DA" w14:textId="77777777" w:rsidR="00090DF0" w:rsidRPr="00090DF0" w:rsidRDefault="00090DF0" w:rsidP="00090DF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</w:pPr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NORME din 9 </w:t>
      </w: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octombrie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2009</w:t>
      </w:r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privind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organizarea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efectuarea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507"/>
      </w:tblGrid>
      <w:tr w:rsidR="00090DF0" w:rsidRPr="00090DF0" w14:paraId="7B3944A5" w14:textId="77777777" w:rsidTr="00090DF0">
        <w:trPr>
          <w:tblCellSpacing w:w="15" w:type="dxa"/>
        </w:trPr>
        <w:tc>
          <w:tcPr>
            <w:tcW w:w="0" w:type="auto"/>
            <w:hideMark/>
          </w:tcPr>
          <w:p w14:paraId="4CBD2533" w14:textId="77777777" w:rsidR="00090DF0" w:rsidRPr="00090DF0" w:rsidRDefault="00090DF0" w:rsidP="00090DF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090DF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0F48E9AD" w14:textId="77777777" w:rsidR="00090DF0" w:rsidRPr="00090DF0" w:rsidRDefault="00090DF0" w:rsidP="00090DF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proofErr w:type="gramStart"/>
            <w:r w:rsidRPr="00090DF0">
              <w:rPr>
                <w:rFonts w:ascii="Courier New" w:eastAsia="Times New Roman" w:hAnsi="Symbol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</w:t>
            </w:r>
            <w:r w:rsidRPr="00090DF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 xml:space="preserve">  MINISTERUL</w:t>
            </w:r>
            <w:proofErr w:type="gramEnd"/>
            <w:r w:rsidRPr="00090DF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 xml:space="preserve"> FINANŢELOR PUBLICE</w:t>
            </w:r>
          </w:p>
        </w:tc>
      </w:tr>
    </w:tbl>
    <w:p w14:paraId="66317C44" w14:textId="77777777" w:rsidR="00090DF0" w:rsidRDefault="00090DF0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Publicat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proofErr w:type="gram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  MONITORUL</w:t>
      </w:r>
      <w:proofErr w:type="gram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OFICIAL nr. 704 din 20 </w:t>
      </w:r>
      <w:proofErr w:type="spellStart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octombrie</w:t>
      </w:r>
      <w:proofErr w:type="spellEnd"/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2009</w:t>
      </w:r>
      <w:r w:rsidRPr="00090DF0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br/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1.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ansamblul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tuturor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cantitativ-valoric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data la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ca scop principal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tuturor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deţinute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aparţinând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întocmirii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imagine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fidelă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poziţiei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performanţei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2.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temeiul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82/1991,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deţinute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începutul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cel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puţin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parcursul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funcţionării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fuziunii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încetării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control,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prilejul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b)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indicii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nu pot fi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cert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intervine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predare-primire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d)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prilejul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reorganizării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e) ca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calamităţilor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naturale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majoră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f)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enumerate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sus,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ţine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loc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pct. 4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(4).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82/1991,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Finanţelor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special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principali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(4)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date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folosinţă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salariaţilor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administratorilor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3.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începutul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ca scop principal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aport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aport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social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patrimoniul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registrul-inventar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grupate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4.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face,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ocazia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avându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specificul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complexă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valorificării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cuprinderii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calendaristic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(4)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parcursul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registrul-inventar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cuprinde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actualizate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ieşirile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5.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buna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82/1991,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adaptate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care le transmit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6.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pct. 5.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menţionează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componenţa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preşedintelui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metoda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data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terminare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salariaţi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redus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singură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corectitudinea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revine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coordonate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acolo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unde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pct. 5.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sarcina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instruiască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supravegheze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tuturor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desfăşurarea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corectă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conform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(4)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pot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salariaţi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prestări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(5)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pot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ţin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nici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auditorii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interni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statutari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Prin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ţin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aceştia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(6)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pot fi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înlocuiţi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bine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justificate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(7)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niciun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salariat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7.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desfăşurări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grupate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sorto-tipodimensiuni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codificarea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etichetelor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raft;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ţinerea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zi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tehnico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-operative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confruntării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întregii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manipularea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sortare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aşezare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cântărire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etc.;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identificarea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sort,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preţ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etc.)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lor, conform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specialişti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afara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preşedintelui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obligaţia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atestarea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instrumente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adecvate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suficient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cântărire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cititoare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coduri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bare etc.,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identificare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cataloage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mostre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sonde etc.),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birotica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sigilare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spaţiilor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protecţiei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securităţii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uşilor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ferestrelor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porţilor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etc. de la magazine,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etc.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8.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Principalele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organizatorice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răspunzător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afara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aparţinând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despre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cunoştinţă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nerecepţionate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expediate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livrate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s-au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aferente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eliberat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deţine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numerar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hârtii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vânzarea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primire-eliberare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operate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predate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asemenea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menţiona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felul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document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ieşire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/din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răspunzător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declaraţiei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b)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identifice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încăperile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c)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închiderea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sigilarea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spaţiilor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întrerup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părăseşte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Atunci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singură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acces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sigileze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acces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început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sigilează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termină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singură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zi.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reluarea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verifică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sigiliul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intact;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consemna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-un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-verbal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luându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rămân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special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amenajate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fişete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casete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dulapuri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etc.),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încuiate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sigilate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Preşedintele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sigilare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d)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bareze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ultima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fişele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magazie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menţionând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data la care s-au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vizeze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privesc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ieşiri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neînregistrate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dispună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fişele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magazie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predarea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scriptică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reflecte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e)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verifice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numerarul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stabilească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suma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încasărilor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ziua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curentă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depunerea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numerarului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casieria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vânzare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amănuntul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f)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cântărire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verificate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stare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funcţionare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g)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s-a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fixate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sigilează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centrale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conform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încunoştinţeze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imediat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despre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reprogramarea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indicând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ziua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fixate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prezintă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nici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fixate,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reprezentantului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9.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desfăşurarea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indicat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posibil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sisteze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intrare-ieşire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luându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stânjeni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normal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livrare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aprovizionare-livrare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pot fi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suspendate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zonă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tampon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care se pot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expedia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clienţi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efectuându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menţiona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 "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"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eliberat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",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scopul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evitării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duble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omisiunilor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10.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programul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afişează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loc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vizibil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11.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imobilizărilor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necorporale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existenţei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apartenenţei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deţinătoare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brevetelor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licenţelor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mărcilor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fabrică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imobilizări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necorporale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dovedirea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existenţei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atestare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12.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terenurilor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atestă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Clădirile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identificarea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dosarului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echipamentele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 sunt: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reţelele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energie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electrică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gaze,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canal,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telecomunicaţii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ferate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deţinătorii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Imobilizările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corporale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afara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vapoare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locomotive,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vagoane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autovehicule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etc.),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plecate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lungă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maşinile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forţă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utilajele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energetice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maşinile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utilajele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instalaţiile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instalaţiile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control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transport date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reparaţii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afara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ieşirii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temporare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unde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găsesc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13.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imobilizărilor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necorporale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corporale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menţionează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denumirea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determinată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stadiului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devize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volumul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utilajele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montaj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neîncorporate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separat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14.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total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parţial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li s-au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imobilizări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corporale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asemenea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abandonate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menţionându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abandonării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abandonare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legătură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15.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cântărire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cubare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ambalaje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originale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intacte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desfac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sondaj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menţionat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lichidele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efectivă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transvazare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conţinutul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vaselor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volum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densitate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compoziţie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etc. -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verifică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probe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vase,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ţinându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seama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densitate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compoziţie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caracteristici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lichidelor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organoleptic, fie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probe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laborator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ca: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ciment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oţel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beton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carieră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balastieră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agricole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cântărire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necesita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cheltuieli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importante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conduce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degradarea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respective, se pot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(4)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alineatele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precedente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menţionează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s-a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făcut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stat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16.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public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administrativ-teritoriale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date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concesionate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închiriate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societăţilor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companiilor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autonome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17.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angajaţilor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echipament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cazarmament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scule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etc.)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specificându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păstrarea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muncă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centralizate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comparate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tehnico-operativă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un grad mare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perisabilitate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prioritate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stânjeni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consumul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comercializarea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imediată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pot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18.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întocmească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categorii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19.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aparţinând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închiriate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leasing,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concesiune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custodie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vânzării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regim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consignaţie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prelucrare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etc.)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conţină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predare-primire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livrare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utile.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cuprinzând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aparţinând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trimit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străine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căreia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aparţin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de cel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15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terminarea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eventualele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nepotriviri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de 5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nepotriviri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deţinătoare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clarifice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diferenţelor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comunice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juridice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căreia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aparţin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de 5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sesizării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Societăţile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leasing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utilizatorilor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furnizarea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fac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contractelor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leasing.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societatea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leasing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ajustări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deprecierea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imobilizărilor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creanţelor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imobilizate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furnizate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locatar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societatea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leasing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ajustări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deprecierea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respective,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preţurilor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piaţă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disponibile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ţinând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seama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caracteristicile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leasingului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(an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fabricaţie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viaţă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verificarea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exactităţii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societăţile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leasing pot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întreprinde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verificări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locatari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deţinătoare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obligate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trimită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proprietarii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ceară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Neprimirea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tacită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20.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depreciate,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inutilizabile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deteriorate,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mişcare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greu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vandabile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comenzi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abandonate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creanţele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incerte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litigiu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întocmesc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separate,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21.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Determinarea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evite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omiterea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aceloraşi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22.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expediţie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furnizoare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achiziţionate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cumpărătoare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23.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semifabricatelor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producţia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predea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magazii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semifabricatele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prelucrare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terminată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colecteze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ateliere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reziduale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deşeurile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întocmindu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întocmească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clarifice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semifabricatelor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îndoielnică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trecut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fazele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stadiile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prelucrării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tehnologic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producţie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terminate, nu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trecut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probele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recepţionare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piesele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accesoriile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24.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asemenea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neterminate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25.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prime,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piesele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schimb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semifabricatele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etc.,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producţie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nesupuse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prelucrării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nu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consideră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separat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provin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diminuându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cheltuielile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terminarea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iniţiale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cheltuieli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auxiliare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stadiului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26.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construcţii-montaj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categorii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părţi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n-a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întregul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volum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devize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(terminate),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nerecepţionate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beneficiar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denumirea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determinată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stadiului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devize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volumul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27.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modernizare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nefinalizate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reparaţii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clădirilor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instalaţiilor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maşinilor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utilajelor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mijloacelor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transport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verificarea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stadiului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fizic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consemnează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-o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distinctă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indică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denumirea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supus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modernizării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reparaţiei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determinată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costului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deviz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executate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28.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Creanţele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faţă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verificării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extraselor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debitoare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creanţe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deţin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ponderea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totalul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Extrasului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" (cod 14-6-3)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punctajelor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reciproce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Nerespectarea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refuzul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abateri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sancţionează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decontarea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creanţelor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deconturi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interne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deconturi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externe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periodice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parteneri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ţine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extraselor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29.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Disponibilităţile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băneşti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cecurile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cambiile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biletele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scrisorile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garanţie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acreditivele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ipotecile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casieria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Disponibilităţile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bănci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Trezoreriei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confruntarea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extrasele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emise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scop,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extrasele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ziua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31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ultima zi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bancară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credit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Trezoreriei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purta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ştampila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82/1991,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calendaristic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aferente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ultimei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ales.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Disponibilităţile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valută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casieria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ultima zi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tuturor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încasări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plăţi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confruntându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registrul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monetarul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30.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termen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scurt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lung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atestă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deţinerea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registrul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acţionarilor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stat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achiziţiei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gratuit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legislaţiei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31.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mărcilor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poştale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timbrelor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fiscale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tichetelor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călătorie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tichetelor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tichetelor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cadou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tichetelor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creşă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tichetelor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vacanţă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bonurilor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fixe,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biletelor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spectacole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muzee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expoziţii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asemenea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nominală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timbrelor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filatelică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natură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deteriorate),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întocmesc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timbrelor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filatelice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elaborate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scop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le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32.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ocazia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verifică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cereri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ataşa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confirmării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33. Pe ultima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menţioneze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băneşti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consemnate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asemenea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menţionează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analizeze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concluziile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ajuns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menţiona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sfârşitul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preşedintele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specialişti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solicitaţi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preşedintele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identificarea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colective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predării-primirii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semnează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predător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34.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informatic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prelucrare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automată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fie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active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identificate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spaţii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libere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ştersături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conform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interne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model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3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economiei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finanţelor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3.512/2008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financiar-contabile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imobilizărilor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corporale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ajustări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depreciere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ajustări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pierdere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puţin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ajustările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depreciere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pierdere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compară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ocazia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metode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identificare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electronică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exemplu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cititor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cod de bare etc.),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transmise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direct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informatic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financiar-contabil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editate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direct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sistemul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informatic.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edita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complete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poziţiile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selectiv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poziţii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unde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diferenţe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cantitative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deprecieri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editează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poziţiile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reperele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la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diferenţe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cantitative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complete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păstrează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suport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magnetic,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durata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păstrare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eventualelor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ajustări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tuturor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nu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s-au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diferenţe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cantitative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parţiale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cursul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atunci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puţin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Registrului-inventar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" (cod 14-1-2),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ocazia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(4)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substanţă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întocmesc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Totalul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verifică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sintetice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corespunzătoare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preiau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Registrul-inventar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 (cod 14-1-2).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35.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compararea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faptic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tehnico-operativă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fişele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magazie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Înainte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o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tuturor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fişele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magazie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Erorile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descoperite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ocazie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corectate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operativ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confruntarea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consemnate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tehnico-operativă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poziţie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36.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ocazia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gram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permanenţei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metodelor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căruia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modelele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menţinute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comparabilitatea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37.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principiul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prudenţei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căruia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ţine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seama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ajustările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deprecierilor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pierderilor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evidenţiat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38.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s-au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deprecieri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distinct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ajustări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depreciere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ajustări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pierdere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amortizări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suplimentare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deprecierile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ireversibile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imobilizărilor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amortizabile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acolo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unde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arătând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totodată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determinat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deprecieri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39.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deprecierile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pagubele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determinate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expirarea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prescripţie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creanţelor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solicită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explicaţii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scrise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urmăririi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decontării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creanţelor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explicaţiilor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analizate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stabileşte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pierderilor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pagubelor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deprecierilor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regularizare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diferenţelor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dintre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40.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imputabile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vinovate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înlocuire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Prin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înlocuire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sensul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înţelege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costul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bun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caracteristici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grad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uzură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pagubei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cuprinde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preţul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cumpărare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practicat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piaţă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adaugă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taxele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nerecuperabile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TVA,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cheltuielile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transport,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cheltuieli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accesorii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stare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fi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nu pot fi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cumpărate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piaţă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stabileşte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formată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specialişti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debitului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sunt considerate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infracţiuni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posibilitatea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eventualele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riscul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confuzie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sorturile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aceluiaşi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bun material,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asemănării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priveşte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aspectul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exterior: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desen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model,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dimensiuni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ambalaj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-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diferenţele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plus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minus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aceeaşi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aceeaşi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(4) Nu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s-a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făcut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dovada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provin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sustragerea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degradarea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vinovăţiei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(5)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sorturile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mărfuri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ambalaje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întrunesc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riscului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confuzie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gestionării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servesc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egale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sorturilor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care s-au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sorturilor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care s-au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egalităţii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cantitative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eliminarea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diferenţei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plus.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eliminare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sorturile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preţurile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scăzute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crescătoare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sorturilor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care s-au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sorturilor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care s-au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proceda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asemenea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egalităţii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cantitative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eliminarea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depăşeşte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totalul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cantitativ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Eliminarea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sorturile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preţurile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scăzute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crescătoare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41.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acceptate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scăzăminte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scăzămintele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plus.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scăzăminte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s-au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scăzămintelor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rămân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diferenţe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cantitative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minus,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scăzăminte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pot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care s-au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nu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diferenţe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minus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compensării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tuturor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scăzăminte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reprezentând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prejudiciu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recuperează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vinovate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admisibile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perisabilitate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intern nu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anticipat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existenţei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efective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asemenea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perisabilitate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automat,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considerate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maxime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pagubele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răspund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vinovate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producerea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înlocuire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aşa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cum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definită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42.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-un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-verbal.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Procesul-verbal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conţină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principal,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următoarele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întocmirii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prenumele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numărul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începerii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terminării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concluziile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cauzele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vinovate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legătură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volumul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depreciate,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mişcare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mişcare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lentă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greu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vandabile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fără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desfacere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reintegrării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circuitul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economic,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imobilizărilor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corporale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imobilizărilor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necorporale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declasare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păstrarea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conservarea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aspecte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legate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43.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-verbal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prezintă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de 7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responsabile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conducătorului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compartimentului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financiar-contabil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conducătorului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compartimentului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juridic, decide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asupra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soluţionării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făcute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44. - (1) "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Registrul-inventar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" (cod 14-1-2)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document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obligatoriu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grupate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natura lor, conform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bilanţ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înscrise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registrul-inventar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listele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-verbale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justifică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conţinutul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post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bilanţ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are loc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parcursul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actualizează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ieşirile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perioada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actualizate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apoi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registrul-inventar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Operaţiunea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actualizare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încât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sfârşitul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reflectată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registrului-inventar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momentul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soldurile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tuturor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bilanţiere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aferente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impozitului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profit,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ajustările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depreciere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pierdere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Registrul-inventar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adaptat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necesităţile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conţinutului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minim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45. - (1)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tehnico-operativă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 de cel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lucrătoare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-verbal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administrator,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responsabilă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Rezultatul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82/1991,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registrului-inventar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balanţei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verificare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exerciţiului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întocmeşte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bilanţul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componentă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corespundă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46. - (1) Prevederile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82/1991,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referitoare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obligativitatea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corelării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bilanţ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puse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elementelor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natura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capitalurilor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clădirilor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celorlalte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gestiunea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diplomatice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consulare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3 ani.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patrimoniul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cultural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fondurilor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carte,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muzeu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recuzitei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artistice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spectacole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elaborate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Culturii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Patrimoniului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Naţional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Finanţelor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(2)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entităţi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administraţiei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centrale ai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conducători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calitatea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principali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elabora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caracter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specific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inclusiv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excepţii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generală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sunt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Finanţelor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(3)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imputabile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recuperează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vinovate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înlocuire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determinată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plus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evaluează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înregistrează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costul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achiziţie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conformitate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reglementările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aplicabile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preţul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pieţei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data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costul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achiziţie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similare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lipsuri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sustrageri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fapte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pagube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infracţiuni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obligat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sesizeze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urmărire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penală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condiţiile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termenele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Pagubele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imputate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vinovate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şi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debitorii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deveniţi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insolvabili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evidenţiază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analitice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distincte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fiecare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debitor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urmărindu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-se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recuperarea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Scăderea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pagube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nu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datorează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culpei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face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ierarhic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Plusul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constatat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ocazia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inventarierii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numerarului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casieriile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instituţiilor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varsă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care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finanţată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instituţia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paragraful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bugetar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"Alte </w:t>
      </w:r>
      <w:proofErr w:type="spellStart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venituri</w:t>
      </w:r>
      <w:proofErr w:type="spellEnd"/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".</w:t>
      </w:r>
      <w:r w:rsidRPr="00090DF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-------------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14:paraId="59317010" w14:textId="77777777" w:rsidR="00FD6469" w:rsidRPr="00FD6469" w:rsidRDefault="00FD6469" w:rsidP="00FD64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INSTRUCȚIUNI din 16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septembrie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2013 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funcțiune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casarea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fixe, precum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declasarea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casarea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507"/>
      </w:tblGrid>
      <w:tr w:rsidR="00FD6469" w:rsidRPr="00FD6469" w14:paraId="32A5F776" w14:textId="77777777" w:rsidTr="00FD6469">
        <w:trPr>
          <w:tblCellSpacing w:w="15" w:type="dxa"/>
        </w:trPr>
        <w:tc>
          <w:tcPr>
            <w:tcW w:w="0" w:type="auto"/>
            <w:hideMark/>
          </w:tcPr>
          <w:p w14:paraId="58A50335" w14:textId="77777777" w:rsidR="00FD6469" w:rsidRPr="00FD6469" w:rsidRDefault="00FD6469" w:rsidP="00FD646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D646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4D78E996" w14:textId="77777777" w:rsidR="00FD6469" w:rsidRPr="00FD6469" w:rsidRDefault="00FD6469" w:rsidP="00FD646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D6469">
              <w:rPr>
                <w:rFonts w:ascii="Courier New" w:eastAsia="Times New Roman" w:hAnsi="Symbol" w:cs="Courier New"/>
                <w:color w:val="000000"/>
                <w:kern w:val="0"/>
                <w:sz w:val="18"/>
                <w:szCs w:val="18"/>
                <w14:ligatures w14:val="none"/>
              </w:rPr>
              <w:t></w:t>
            </w:r>
            <w:r w:rsidRPr="00FD646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 MINISTERUL</w:t>
            </w:r>
            <w:proofErr w:type="gramEnd"/>
            <w:r w:rsidRPr="00FD646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APĂRĂRII NAȚIONALE</w:t>
            </w:r>
          </w:p>
        </w:tc>
      </w:tr>
    </w:tbl>
    <w:p w14:paraId="74481D15" w14:textId="241326C9" w:rsidR="00AA7CE1" w:rsidRDefault="00FD6469">
      <w:pPr>
        <w:rPr>
          <w:b/>
          <w:bCs/>
          <w:color w:val="FF0000"/>
        </w:rPr>
      </w:pP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MONITORUL</w:t>
      </w:r>
      <w:proofErr w:type="gram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OFICIAL nr. 609 din 1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octombrie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2013Notă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D646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ORDINUL nr. M.92 din 16 </w:t>
      </w:r>
      <w:proofErr w:type="spellStart"/>
      <w:r w:rsidRPr="00FD646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septembrie</w:t>
      </w:r>
      <w:proofErr w:type="spellEnd"/>
      <w:r w:rsidRPr="00FD6469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2013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609 din 1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octombrie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2013.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D6469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Capitolul</w:t>
      </w:r>
      <w:proofErr w:type="spellEnd"/>
      <w:r w:rsidRPr="00FD6469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I </w:t>
      </w:r>
      <w:proofErr w:type="spellStart"/>
      <w:r w:rsidRPr="00FD6469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Scoaterea</w:t>
      </w:r>
      <w:proofErr w:type="spellEnd"/>
      <w:r w:rsidRPr="00FD6469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D6469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funcțiune</w:t>
      </w:r>
      <w:proofErr w:type="spellEnd"/>
      <w:r w:rsidRPr="00FD6469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a </w:t>
      </w:r>
      <w:proofErr w:type="spellStart"/>
      <w:r w:rsidRPr="00FD6469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>activelor</w:t>
      </w:r>
      <w:proofErr w:type="spellEnd"/>
      <w:r w:rsidRPr="00FD6469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t xml:space="preserve"> fixe</w:t>
      </w:r>
      <w:r w:rsidRPr="00FD6469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14:ligatures w14:val="none"/>
        </w:rPr>
        <w:br/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Secţiunea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Competențe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funcțiune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funcțiune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reprezintă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operațiunea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 se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scot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uz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nu li se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alocă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resursele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funcționării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pregătesc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casării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valorificării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funcțiune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corporale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necorporale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 se face la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ordonatorilor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evidența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cărora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află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fixe, cu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ordonatorului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ierarhic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superior,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respectiv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principal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secundar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respectarea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instrucțiuni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(2) fac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corporale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necorporale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teritoriul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Programul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NATO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investiții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securitate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NSIP, care se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află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NATO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privitoare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funcțiune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valorificare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demara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numai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după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obținerea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avizului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aprobării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decizie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Alianței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Nord-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Atlantice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principal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funcțiune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astfel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nominalizate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1;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construcțiile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rețelele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aferente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amenajările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terenuri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corporale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necorporale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curs;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d)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 din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ordonatorilor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secundari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e)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 din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contabilitatea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ordonatorilor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terțiari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aflați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finanțarea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nemijlocită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ordonatorului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principal de </w:t>
      </w:r>
      <w:proofErr w:type="spellStart"/>
      <w:proofErr w:type="gram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funcțiune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(1) se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aprobării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ordonatorului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principal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specialitate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inițiatoare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cu: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a)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Statului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Major General,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(1) lit. a)-c), cu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excepția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aflate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evidența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contabilă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Direcției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generale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b)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Direcției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domenii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infrastructuri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(1) lit. b)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c),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dacă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de natura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construcțiilor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rețelelor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aferente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amenajărilor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proofErr w:type="gram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terenuri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Documentele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propune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scoaterea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funcțiune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activelor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fixe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(1) se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supun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controlului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financiar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preventiv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propriu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nivelul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Direcției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generale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financiar-contabile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după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obținerea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avizului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juridic al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Direcției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generale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juridice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22-10-2021,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(3) din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2 ,</w:t>
      </w:r>
      <w:proofErr w:type="gram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Sectiunea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1 ,</w:t>
      </w:r>
      <w:proofErr w:type="gram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</w:t>
      </w:r>
      <w:proofErr w:type="gram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1,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ORDINUL nr. M.207 din 11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octombrie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2021,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1013 din 22 </w:t>
      </w:r>
      <w:proofErr w:type="spell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octombrie</w:t>
      </w:r>
      <w:proofErr w:type="spellEnd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FD646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2021 )</w:t>
      </w:r>
      <w:proofErr w:type="gram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</w:t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(1)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funcțiune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decât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2, se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aprobă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ordonatorii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secundari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structurile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proofErr w:type="gram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finanțare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Documentele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propune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scoaterea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funcțiune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activelor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fixe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(1) se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avizează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comisiile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analizare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avizare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supun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controlului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preventiv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propriu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nivelul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ordonatorilor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secundari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FD646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="00AA7CE1" w:rsidRPr="00AA7CE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</w:p>
    <w:p w14:paraId="65602930" w14:textId="6B46D9EF" w:rsidR="00AA7CE1" w:rsidRDefault="00FD6469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D6469">
        <w:rPr>
          <w:rStyle w:val="ssecttl"/>
          <w:rFonts w:ascii="Courier New" w:hAnsi="Courier New" w:cs="Courier New"/>
          <w:b/>
          <w:bCs/>
          <w:color w:val="FF0000"/>
          <w:sz w:val="18"/>
          <w:szCs w:val="18"/>
        </w:rPr>
        <w:t>Secţiunea</w:t>
      </w:r>
      <w:proofErr w:type="spellEnd"/>
      <w:r w:rsidRPr="00FD6469">
        <w:rPr>
          <w:rStyle w:val="ssecttl"/>
          <w:rFonts w:ascii="Courier New" w:hAnsi="Courier New" w:cs="Courier New"/>
          <w:b/>
          <w:bCs/>
          <w:color w:val="FF0000"/>
          <w:sz w:val="18"/>
          <w:szCs w:val="18"/>
        </w:rPr>
        <w:t xml:space="preserve"> a 2-a</w:t>
      </w:r>
      <w:r w:rsidRPr="00FD6469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 xml:space="preserve"> Reguli generale </w:t>
      </w:r>
      <w:proofErr w:type="spellStart"/>
      <w:r w:rsidRPr="00FD6469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>privind</w:t>
      </w:r>
      <w:proofErr w:type="spellEnd"/>
      <w:r w:rsidRPr="00FD6469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D6469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>scoaterea</w:t>
      </w:r>
      <w:proofErr w:type="spellEnd"/>
      <w:r w:rsidRPr="00FD6469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 xml:space="preserve"> din </w:t>
      </w:r>
      <w:proofErr w:type="spellStart"/>
      <w:r w:rsidRPr="00FD6469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>funcțiune</w:t>
      </w:r>
      <w:proofErr w:type="spellEnd"/>
      <w:r w:rsidRPr="00FD6469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gramStart"/>
      <w:r w:rsidRPr="00FD6469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>a</w:t>
      </w:r>
      <w:proofErr w:type="gramEnd"/>
      <w:r w:rsidRPr="00FD6469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D6469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>activelor</w:t>
      </w:r>
      <w:proofErr w:type="spellEnd"/>
      <w:r w:rsidRPr="00FD6469">
        <w:rPr>
          <w:rStyle w:val="ssecden"/>
          <w:rFonts w:ascii="Courier New" w:hAnsi="Courier New" w:cs="Courier New"/>
          <w:b/>
          <w:bCs/>
          <w:color w:val="FF0000"/>
          <w:sz w:val="18"/>
          <w:szCs w:val="18"/>
        </w:rPr>
        <w:t xml:space="preserve"> fixe</w:t>
      </w:r>
      <w:r w:rsidRPr="00FD6469">
        <w:rPr>
          <w:rFonts w:ascii="Courier New" w:hAnsi="Courier New" w:cs="Courier New"/>
          <w:b/>
          <w:bCs/>
          <w:color w:val="FF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Propunerile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se fac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cunoașterea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rezultatelor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inventarierii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inspecțiilor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controalelor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interne.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1^1)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inventarierii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propunerile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scoaterea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fixe se fac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termen de 15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aprobării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procesului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-verbal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rezultatele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inventarierii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comandantul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șeful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unității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22-10-2021,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4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2-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ORDINUL nr. M.207 din 11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octombrie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1013 din 22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octombrie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2021 )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întocmesc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analizează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comisia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analiză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zi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distinct,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Comisia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analiză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evidență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funcționare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responsabilitatea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află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verifică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locului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gestionarului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realitatea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verificărilor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efectuate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comisia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analiză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rubrica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corespunzătoare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anulează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diagonală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apreciază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nu pot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Procesul-verbal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cuprinzând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constatările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concluziile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analiză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semnat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membrii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termen de 5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complete,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putând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prelungi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termenul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analiză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verificare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5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zi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analize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expertize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suplimentare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verificări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semnează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înaintează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instrucțiuni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Propunerile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construcțiilor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fel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rețelelor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aferente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amenajărilor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terenuri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transmit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Direcției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infrastructuri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care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verifică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avizează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înaintează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ordonatorului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principal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credite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termen de 20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emiterea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normativ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(7)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construcțiilor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lângă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nota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instrucțiuni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justificative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normative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linie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infrastructuri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fundamentate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oportunitatea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construcțiilor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evaluarea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valorificare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deșeurilor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rezultate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casării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demolării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(6)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înainte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a fi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ordonatorul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principal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credite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de natura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construcțiilor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rețelelor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aferente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amenajărilor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terenuri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aparțin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public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hotărâre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Guvernului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legislația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(8)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corporale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retrag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folosință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exploatare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magazia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parcul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depozitul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păstrându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separat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celelalte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disciplinei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(9)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asigură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resurse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întrețineri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periodice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revizii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reparații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pericolul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iminent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scufundare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navelor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hrănirii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îngrijirii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animalelor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analizelor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laborator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trageri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muniției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depozite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conservarea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aviație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lastRenderedPageBreak/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construcțiile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stare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prezintă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grad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avansat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uzură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riscul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dislocării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prăbușirii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părți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afecta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siguranța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Ordonatorii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credite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fac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propuneri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măsură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ca,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cererea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avizare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trimită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justificative solicitate.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adresat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ordonatorului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credite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competent, la care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anexează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nota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anexa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 nr. 2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model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anexa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 nr. 3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solicită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cuprinse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multe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-verbale,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anexează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nota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lista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centralizatoare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model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anexa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 nr. 4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listei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centralizatoare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promovat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completează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coloana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"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Cantitatea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"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înscrie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formulă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 "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nr.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... la nr.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...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înscrisurilor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nr.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... la nr.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... din "Lista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centralizatoare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",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anexă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Raportul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nr. ... din ... al ...";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înscrierea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certifică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precizându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prenumele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semnează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aplică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ștampila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stemă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fixe, certificate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restituie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unităților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care s-au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primit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definitivarea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ordonatorul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principal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credite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ștampilate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Secretariatul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general,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Cabinetul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secretariat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echivalentă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subordinea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căreia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delegat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nu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ordonatorii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credite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dispun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măsurile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corespunzătoare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odată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restituirea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-</w:t>
      </w:r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verbale.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5)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Termenul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maxim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restituire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proceselor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-verbale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</w:t>
      </w:r>
      <w:proofErr w:type="gram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fixe, certificate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prevederilor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15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primirii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aprobării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ordonatorii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secundari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credite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20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situația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aprobării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ordonatorul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principal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credite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22-10-2021,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(5)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8 ,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Sectiunea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a 2-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 ,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</w:t>
      </w:r>
      <w:proofErr w:type="gram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3,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ORDINUL nr. M.207 din 11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octombrie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1013 din 22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octombrie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2021 )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Prin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excepție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4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propunerile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curs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durată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normală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funcționare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utilizare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neîndeplinită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fac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aprobare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obiective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investiții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dezvoltări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capacități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sistematizare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amplasament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afectează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funcționarea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fixe;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fixe au un grad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uzură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fizică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avansată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continuarea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devine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periculoasă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ineficientă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c)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fixe au un grad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uzură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morală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avansată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parametrii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funcționali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compatibili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tehnologiile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introduse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ulterior;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fixe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avariate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corespund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scopului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fixe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devenit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nefuncționale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reparate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lipsa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pieselor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schimb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costurile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reparare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justifică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f)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aflate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atașaților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desființării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justifică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țară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punct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g)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fixe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devenit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excedentare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Naționale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înzestrarea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corespund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destinației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h)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fixe care fac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înlocuirii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performante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același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tip;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litttl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ttl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rezultate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cercetare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inginerie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tehnologică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>inovații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natura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modelelor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laborator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experimentale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prototipurilor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lucrări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experimental-constructive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parametri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tehnico-funcționali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permit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introducerea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lor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înzestrarea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j)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scoase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înzestrarea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armatei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punerii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aplicare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hotărârilor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Consiliului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Suprem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Țării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situațiile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. (1) lit.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propunerile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înaintează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încheierea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fazelor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situația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9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a)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promovarea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propunerii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scoaterea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lângă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7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anexează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copie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investiției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noi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situațiile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9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(1) lit. b)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,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d)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e)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propunerile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fac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efectuarea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cercetării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administrative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pagubei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neîndeplinirea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duratei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normale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funcționare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utilizare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reglementărilor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răspunderii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</w:p>
    <w:p w14:paraId="27D68C9F" w14:textId="48F331A9" w:rsidR="00FD6469" w:rsidRDefault="00FD6469">
      <w:pPr>
        <w:rPr>
          <w:rStyle w:val="slitbdy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D6469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FD6469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II</w:t>
      </w:r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Declasarea</w:t>
      </w:r>
      <w:proofErr w:type="spellEnd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bunurilor</w:t>
      </w:r>
      <w:proofErr w:type="spellEnd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materiale</w:t>
      </w:r>
      <w:proofErr w:type="spellEnd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proofErr w:type="spellStart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altele</w:t>
      </w:r>
      <w:proofErr w:type="spellEnd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decât</w:t>
      </w:r>
      <w:proofErr w:type="spellEnd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activele</w:t>
      </w:r>
      <w:proofErr w:type="spellEnd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fixe</w:t>
      </w:r>
      <w:r w:rsidRPr="00FD6469">
        <w:rPr>
          <w:rFonts w:ascii="Courier New" w:hAnsi="Courier New" w:cs="Courier New"/>
          <w:b/>
          <w:bCs/>
          <w:color w:val="FF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t>Articolul</w:t>
      </w:r>
      <w:proofErr w:type="spellEnd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t xml:space="preserve"> 15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Declasarea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operațiunea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fixe,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casării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valorificării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Declasarea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ordonatorul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credite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finanțarea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căruia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află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declasarea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ordonatorul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principal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secundar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credite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anexa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 nr. 1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declasează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ordonatorului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principal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credite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t>Articolul</w:t>
      </w:r>
      <w:proofErr w:type="spellEnd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t xml:space="preserve"> 16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Propunerile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declasarea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fixe, se fac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declasare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conform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modelului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anexa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 nr. 3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regulă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inventarierilor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controalelor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câte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consideră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FF"/>
          <w:sz w:val="18"/>
          <w:szCs w:val="18"/>
        </w:rPr>
        <w:t>1^1)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cazul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inventarierii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FF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FF"/>
          <w:sz w:val="18"/>
          <w:szCs w:val="18"/>
        </w:rPr>
        <w:t>. (1)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propunerile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declasarea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bunurilor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fixe, se fac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termen de 15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aprobării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procesului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-verbal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privind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rezultatele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inventarierii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comandantul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șeful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unității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militare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22-10-2021,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16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completat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4,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ORDINUL nr. M.207 din 11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octombrie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1013 din 22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octombrie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2021 )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Procesul-verbal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declasare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întocmește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separat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șefii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domenii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compartimente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distinct,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competențelor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t>Articolul</w:t>
      </w:r>
      <w:proofErr w:type="spellEnd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t xml:space="preserve"> 17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activitățile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analiză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promovare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aprobare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declasare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aplică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corespunzător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>art. 5-9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t>Articolul</w:t>
      </w:r>
      <w:proofErr w:type="spellEnd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t xml:space="preserve"> 18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declasarea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vizează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control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financiar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preventiv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propriu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exercite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control,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a)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ordonatorul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principal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credite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Direcției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generale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financiar-contabile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avizul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juridic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Direcției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generale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juridice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(la 22-10-2021,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Litera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a)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18 ,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II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5,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I din ORDINUL nr. M.207 din 11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octombrie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2021,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publicat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MONITORUL OFICIAL nr. 1013 din 22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octombrie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2021 )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ttl"/>
          <w:rFonts w:ascii="Courier New" w:hAnsi="Courier New" w:cs="Courier New"/>
          <w:color w:val="000000"/>
          <w:sz w:val="18"/>
          <w:szCs w:val="18"/>
        </w:rPr>
        <w:t>b)</w:t>
      </w:r>
      <w:r>
        <w:rPr>
          <w:rStyle w:val="slit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ordonatorii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secundari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credite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nivelul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</w:p>
    <w:p w14:paraId="05CEA9CE" w14:textId="7E530928" w:rsidR="00FD6469" w:rsidRDefault="00FD6469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D6469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FD6469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III</w:t>
      </w:r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 Casarea </w:t>
      </w:r>
      <w:proofErr w:type="spellStart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bunurilor</w:t>
      </w:r>
      <w:proofErr w:type="spellEnd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FD6469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materiale</w:t>
      </w:r>
      <w:proofErr w:type="spellEnd"/>
      <w:r w:rsidRPr="00FD6469">
        <w:rPr>
          <w:rFonts w:ascii="Courier New" w:hAnsi="Courier New" w:cs="Courier New"/>
          <w:b/>
          <w:bCs/>
          <w:color w:val="FF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t>Articolul</w:t>
      </w:r>
      <w:proofErr w:type="spellEnd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t xml:space="preserve"> 19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(1)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Operațiunea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reprezintă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ansamblul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acțiunilor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declasate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fixe, sunt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demontate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dezmembrate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demolate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delotizate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piese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părți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componente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inutilizabile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ansamblul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lor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distruse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iremediabil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(2)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Casarea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efectuează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o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comisie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zi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ordonatorul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credite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propus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declasarea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.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Comisia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formată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3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din care cel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puțin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două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aibă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cunoștințe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proofErr w:type="gram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Style w:val="salnttl"/>
          <w:rFonts w:ascii="Courier New" w:hAnsi="Courier New" w:cs="Courier New"/>
          <w:color w:val="000000"/>
          <w:sz w:val="18"/>
          <w:szCs w:val="18"/>
        </w:rPr>
        <w:t>3)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comisia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(2)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 nu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numesc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gestionarii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respective.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(4)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condițiile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instrucțiuni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competențe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avizare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aprobare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-verbale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declasare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pot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desemna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reprezentant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delegat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asiste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efectuarea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operațiunii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(5)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Comisia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obligată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verifice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supuse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casării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corespund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punct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cantitativ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caracteristicilor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datele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înscrise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scoatere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declasare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(6)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Demontarea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dezmembrarea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demolarea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delotizarea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piese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părți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componente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inutilizabile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scopul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servit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ansamblul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lor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distrugerea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iremediabilă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echipe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lucru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necesar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din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structuri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specializate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numite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zi pe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prezența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casare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gestionarului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respective, precum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reprezentantului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delegatului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(4)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desemnat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00"/>
          <w:sz w:val="18"/>
          <w:szCs w:val="18"/>
        </w:rPr>
        <w:t>(7)</w:t>
      </w:r>
      <w:r>
        <w:rPr>
          <w:rStyle w:val="saln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Casarea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construcțiilor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demolare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dispozițiilor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protejarea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valorificarea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materialelor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obiectelor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instalațiilor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elemente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interes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artistic,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istoric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documentar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altă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natură</w:t>
      </w:r>
      <w:proofErr w:type="spellEnd"/>
      <w:r>
        <w:rPr>
          <w:rStyle w:val="saln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Style w:val="salnttl"/>
          <w:rFonts w:ascii="Courier New" w:hAnsi="Courier New" w:cs="Courier New"/>
          <w:color w:val="0000FF"/>
          <w:sz w:val="18"/>
          <w:szCs w:val="18"/>
        </w:rPr>
        <w:t>(8)</w:t>
      </w:r>
      <w:r>
        <w:rPr>
          <w:rStyle w:val="saln"/>
          <w:rFonts w:ascii="Courier New" w:hAnsi="Courier New" w:cs="Courier New"/>
          <w:color w:val="0000FF"/>
          <w:sz w:val="18"/>
          <w:szCs w:val="18"/>
        </w:rPr>
        <w:t> </w:t>
      </w:r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Casarea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fixe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scoase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din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funcțiune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sau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bunurilor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materiale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declasate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altele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decât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activele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fixe,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va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executa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termen de 20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zile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lucrătoare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la data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primirii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documentelor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aprobate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cu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excepția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munițiilor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minelor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și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explozivilor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care se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casează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potrivit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termenelor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prevăzute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planurile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delaborare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aprobate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, conform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competențelor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stabilite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prin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actele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normative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specifice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domeniului</w:t>
      </w:r>
      <w:proofErr w:type="spellEnd"/>
      <w:r>
        <w:rPr>
          <w:rStyle w:val="salnbdy"/>
          <w:rFonts w:ascii="Courier New" w:hAnsi="Courier New" w:cs="Courier New"/>
          <w:color w:val="0000FF"/>
          <w:sz w:val="18"/>
          <w:szCs w:val="18"/>
        </w:rPr>
        <w:t>.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(la 22-10-2021,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Alineatul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(8) din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19 ,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Capitolul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III a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modificat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Punctul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6,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Articolul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I din ORDINUL nr. M.207 din 11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octombrie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2021,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publicat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MONITORUL OFICIAL nr. 1013 din 22 </w:t>
      </w:r>
      <w:proofErr w:type="spell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octombrie</w:t>
      </w:r>
      <w:proofErr w:type="spellEnd"/>
      <w:r>
        <w:rPr>
          <w:rStyle w:val="spar"/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gramStart"/>
      <w:r>
        <w:rPr>
          <w:rStyle w:val="spar"/>
          <w:rFonts w:ascii="Courier New" w:hAnsi="Courier New" w:cs="Courier New"/>
          <w:color w:val="0000FF"/>
          <w:sz w:val="18"/>
          <w:szCs w:val="18"/>
        </w:rPr>
        <w:t>2021 )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t>Articolul</w:t>
      </w:r>
      <w:proofErr w:type="spellEnd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t xml:space="preserve"> 20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Casarea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decât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fixe, precum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și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evaluarea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rezultate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casării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consemnează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casare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cărui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model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anexa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 nr. 6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t>Articolul</w:t>
      </w:r>
      <w:proofErr w:type="spellEnd"/>
      <w:r w:rsidRPr="00FD6469">
        <w:rPr>
          <w:rStyle w:val="sartttl"/>
          <w:rFonts w:ascii="Courier New" w:hAnsi="Courier New" w:cs="Courier New"/>
          <w:b/>
          <w:bCs/>
          <w:color w:val="000000"/>
          <w:sz w:val="18"/>
          <w:szCs w:val="18"/>
        </w:rPr>
        <w:t xml:space="preserve"> 21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termen de 90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 data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prezentelor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instrucțiuni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atribuții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administrării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emit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norme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proceduri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operațiunilor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 </w:t>
      </w:r>
      <w:r>
        <w:rPr>
          <w:rStyle w:val="slgi"/>
          <w:rFonts w:ascii="Courier New" w:hAnsi="Courier New" w:cs="Courier New"/>
          <w:color w:val="000000"/>
          <w:sz w:val="18"/>
          <w:szCs w:val="18"/>
        </w:rPr>
        <w:t xml:space="preserve">art. 19 </w:t>
      </w:r>
      <w:proofErr w:type="spellStart"/>
      <w:r>
        <w:rPr>
          <w:rStyle w:val="slgi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gi"/>
          <w:rFonts w:ascii="Courier New" w:hAnsi="Courier New" w:cs="Courier New"/>
          <w:color w:val="000000"/>
          <w:sz w:val="18"/>
          <w:szCs w:val="18"/>
        </w:rPr>
        <w:t>. (6)</w:t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</w:p>
    <w:p w14:paraId="784981A4" w14:textId="77777777" w:rsidR="00FD6469" w:rsidRDefault="00FD6469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</w:p>
    <w:p w14:paraId="00E9D695" w14:textId="77777777" w:rsidR="00FD6469" w:rsidRDefault="00FD6469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</w:p>
    <w:p w14:paraId="6544965B" w14:textId="77777777" w:rsidR="00E157BB" w:rsidRDefault="00E157BB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</w:p>
    <w:p w14:paraId="76FE1F7A" w14:textId="77777777" w:rsidR="00E157BB" w:rsidRDefault="00E157BB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</w:p>
    <w:p w14:paraId="2395303E" w14:textId="77777777" w:rsidR="00E157BB" w:rsidRPr="00E157BB" w:rsidRDefault="00E157BB" w:rsidP="00E157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57B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ORDONANȚĂ nr. 26 din 22 </w:t>
      </w:r>
      <w:proofErr w:type="spellStart"/>
      <w:r w:rsidRPr="00E157B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iulie</w:t>
      </w:r>
      <w:proofErr w:type="spellEnd"/>
      <w:r w:rsidRPr="00E157B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1994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(**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*)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ale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sectorul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securitate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private de libertate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238"/>
      </w:tblGrid>
      <w:tr w:rsidR="00E157BB" w:rsidRPr="00E157BB" w14:paraId="4EEC87E6" w14:textId="77777777" w:rsidTr="00E157BB">
        <w:trPr>
          <w:tblCellSpacing w:w="15" w:type="dxa"/>
        </w:trPr>
        <w:tc>
          <w:tcPr>
            <w:tcW w:w="0" w:type="auto"/>
            <w:hideMark/>
          </w:tcPr>
          <w:p w14:paraId="2D6881DB" w14:textId="77777777" w:rsidR="00E157BB" w:rsidRPr="00E157BB" w:rsidRDefault="00E157BB" w:rsidP="00E157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157B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1D4A8567" w14:textId="77777777" w:rsidR="00E157BB" w:rsidRPr="00E157BB" w:rsidRDefault="00E157BB" w:rsidP="00E157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E157BB">
              <w:rPr>
                <w:rFonts w:ascii="Courier New" w:eastAsia="Times New Roman" w:hAnsi="Symbol" w:cs="Courier New"/>
                <w:color w:val="000000"/>
                <w:kern w:val="0"/>
                <w:sz w:val="18"/>
                <w:szCs w:val="18"/>
                <w14:ligatures w14:val="none"/>
              </w:rPr>
              <w:t></w:t>
            </w:r>
            <w:r w:rsidRPr="00E157B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 GUVERNUL</w:t>
            </w:r>
            <w:proofErr w:type="gramEnd"/>
          </w:p>
        </w:tc>
      </w:tr>
    </w:tbl>
    <w:p w14:paraId="41E88FD8" w14:textId="63266755" w:rsidR="00E157BB" w:rsidRDefault="00E157BB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MONITORUL</w:t>
      </w:r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OFICIAL nr. 144 din 9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1998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17-03-2018,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normativ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1, ARTICOLUL UNIC LEGEA nr. 61 din 9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2018,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227 din 14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2018 )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**)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temeiul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art. II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urgenta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23 din 2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1997,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nr. 111 din 4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iunie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1997 (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135 din 24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1997,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I, nr. 172 din 26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1997).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26 din 22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1994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nr. 198 din 29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1994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143 din 31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1994,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României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I, nr. 374 din 31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1994.Notă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 din ORDINUL nr. 7.353/C din 18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1268 din 21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2020,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ziua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25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maximă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Norma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12 C1 -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Supliment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festive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stabilește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cuantum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maxim de 5,50 lei/zi/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exclusiv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TVA.Notă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 din ORDINUL nr. 6.093/C din 20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2021,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1211 din 21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2021,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2021,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ziua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25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maximă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Norma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12 C1 -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Supliment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festive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stabilește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cuantum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maxim de 5,50 lei/zi/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exclusiv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TVA.Notă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 din ORDINUL nr. 1.659/C din 14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372 din 14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aprilie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prima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zi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Sărbătorilor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Pascale,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maximă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Norma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12 C-1 -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Supliment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festive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stabilește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cuantum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maxim de 8,26 lei/zi/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exclusiv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TVA.Notă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 din ORDINUL nr. 5.666/C din 19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Monitorul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Oficial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1223 din 20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2022,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ziua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25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maximă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Norma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12 C1 -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Supliment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festive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stabilește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cuantum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5,50 lei/zi/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exclusiv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TVA.Notă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 din ORDINUL nr. 893 din 15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2023,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435 din 18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2023,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Începând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data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contravaloarea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alocației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poliției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locale, conform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171/2015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stabilirea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metodologiei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art. 35^1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(1)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Legea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poliției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locale nr. 155/2010,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este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a) norma nr. 1,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26/1994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ale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sectorul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ordine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securitate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private de libertate,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completările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- 36 de lei/zi;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b) norma nr. 6,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26/1994,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completările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- 48 de lei/zi;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c) norma nr. 12 „</w:t>
      </w:r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B“</w:t>
      </w:r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26/1994,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modificările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completările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ulterioare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- 5 lei/zi.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Afacerilor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Interne,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Justiției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-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Penitenciarelor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Român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Informații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Externe,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Protecție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Pază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Telecomunicații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Speciale, precum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Administrația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Stat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Probleme Speciale are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pace,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gratuită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20-03-2021,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3, ARTICOLUL UNIC din LEGEA nr. 31 din 16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2021,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263 din 17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2021 )</w:t>
      </w:r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Hrănirea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menționate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 se face,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natură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plafoane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calorice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diferențiate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categorii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care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zilnice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zilnice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1, care face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integrantă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Categoriile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personal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hotărâre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Guvernului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Hrănirea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face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baza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alocație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valorică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miniștrilor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conducătorilor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1.(5)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Rezerviștii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primesc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concentrării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mobilizării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aceleași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drepturi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doua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multe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 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stabilește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mod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Ministerul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Apărării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Naționale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împreună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calorice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concordanta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nutritive ale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raport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eforturile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depuse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instruire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îndeplinire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misiunilor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mediu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alți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factori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(2)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hrana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specifice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Administrației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Penitenciarelor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stabilește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Justiției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07-03-2011, Alin. (2) al art. 3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pct. 4 al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unic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LEGEA nr. 11 din 1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158 din 4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înlocuirea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denumirii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"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Direcția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generală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penitenciarelor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" cu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denumirea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"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Administrația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Penitenciarelor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". )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(3)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miniștrii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conducătorii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Hrănirea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fiecărei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 se face,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subordonate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Hrănirea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face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reciprocitate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menționate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convențiilor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încheiate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între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decontarea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(3)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Abrogat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19-12-2003, Alin. (3) al art. 4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abrogat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pct. 2 al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unic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LEGEA nr. 523 din 11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2003,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901 din 16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2003. </w:t>
      </w:r>
      <w:proofErr w:type="gram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)(</w:t>
      </w:r>
      <w:proofErr w:type="gram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4)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Cadrele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studenții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elevii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militare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învățământ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soldații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gradații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profesioniști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funcționarii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personalul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civil contractual care au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atunci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când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beneficiază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alimente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primesc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locul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valoarea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financiară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neimpozitabilă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care au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17-04-2023,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(4) din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4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 din LEGEA nr. 83 din 6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2023,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294 din 07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aprilie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2023 )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4^1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(1) Pe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criterii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eficiență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economică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hrănirea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personalului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1 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asigura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agenți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economici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profil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cu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respective,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limita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plafonului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caloric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care are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.(2)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Atribuirea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agenții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economici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achiziție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hrănirii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efectuează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conformitate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prevederile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normative care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reglementează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domeniul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achizițiilor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.(3)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Spațiile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utilitățile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aferente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hrănirii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bunuri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necesare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preparării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hranei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aflate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proprietatea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privată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statului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1, se pot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dispoziție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conformitate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prevederile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legale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titularilor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achiziții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limita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înzestrare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întrebuințare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consum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pe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perioada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derulării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prestări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servicii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.(4)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Obligația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întreținere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reparare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bunurilor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puse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dispoziție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(3)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este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sarcina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exclusivă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gram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</w:t>
      </w:r>
      <w:proofErr w:type="gram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agenților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economici, cu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suportarea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cheltuielilor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aceștia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5) 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interzice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utilizarea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bunurilor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(3)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scopuri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decât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hrănirea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personalului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aparține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1.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19-12-2003, Art. 4^1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introdus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pct. 3 al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unic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LEGEA nr. 523 din 11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2003,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901 din 16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2003. )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4^2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private de libertate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aflate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centrele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reținere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arestare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preventivă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pot fi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hrănite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poliție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cărora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sunt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organizate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funcționează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centre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Afacerilor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Interne cu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sediul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respectiva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administrativ-teritorială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sistemul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administrației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penitenciarelor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Decontarea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cheltuielilor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prepararea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hranei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(1) 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realizează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convențiilor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încheiate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situația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care, din motive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obiective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hrănirea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nu 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realiza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modalitățile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(1), la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solicitarea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scrisă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centrelor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reținere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arestare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preventivă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conducătorii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poliție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(1) pot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hrănirea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asigure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operatori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economici de </w:t>
      </w:r>
      <w:proofErr w:type="spellStart"/>
      <w:proofErr w:type="gram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profil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4)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solicitarea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scrisă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(3),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șefii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centrelor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reținere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arestare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preventivă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prezintă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motivele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obiective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justifică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propunerea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hrănirea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realizeze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>operatori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economici de </w:t>
      </w:r>
      <w:proofErr w:type="spellStart"/>
      <w:proofErr w:type="gram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profil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5)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Atribuirea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operatorii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economici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profil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contractelor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achiziție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hrănirii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efectuează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conformitate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prevederile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normative care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reglementează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domeniul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achizițiilor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limita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plafonului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caloric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structurii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care au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dreptul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 (1).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14-01-2023,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4^2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ARTICOLUL UNIC din ORDONANȚA nr. 2 din 11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ianuarie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2023,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33 din 11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ianuarie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2023 )</w:t>
      </w:r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4^3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penitenciare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nu pot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asigura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hrănirea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private de libertate pot fi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deservite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limitrofe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dispun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bloc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alimentar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aflate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subordinea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Administrației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proofErr w:type="gram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Penitenciarelor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</w:t>
      </w:r>
      <w:proofErr w:type="gram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2)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Decontarea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contravalorii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hrănirii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private de libertate de la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(1) 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realizează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potrivit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metodologiei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decizie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directorului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general al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Administrației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Penitenciarelor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17-03-2018,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2, ARTICOL UNIC din LEGEA nr. 61 din 9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2018,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227 din 14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2018 )</w:t>
      </w:r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4^4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zilnice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private de libertate sunt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II.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17-03-2018,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completat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2, ARTICOLUL UNIC din LEGEA nr. 61 din 9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2018,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227 din 14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2018 )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Valoarea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financiară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hotărâre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Guvernului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stabilește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actualizează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mod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unitar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Apărării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împreună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celelalte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1,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indicii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prețurilor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consum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actualizare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rata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inflației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elementelor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patrimoniale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«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Mărfuri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alimentare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»,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publicați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Institutul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Statistică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Buletinul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Statistic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Prețuri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.(2)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Actualizarea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financiară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face periodic, pe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indicilor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prețurilor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consum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prevăzuți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(1),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dacă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rezultă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diferențe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peste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5%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față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luna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s-a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ultima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valoare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19-12-2003, Art. 5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modificat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pct. 4 al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unic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LEGEA nr. 523 din 11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2003,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901 din 16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2003. )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5^1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Valoarea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financiară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private de libertate 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stabilește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actualizează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Ministerul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Justiției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la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propunerea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Administrației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Penitenciarelor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indicii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prețurilor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consum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actualizare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rata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inflației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elementelor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patrimoniale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capitolul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"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Mărfuri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alimentare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",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publicați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Institutul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Național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Statistică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Buletinul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statistic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prețuri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.(2)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Actualizarea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valorii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financiare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private de libertate se face periodic, pe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baza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indicilor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prețurilor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consum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prevăzuți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(1),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dacă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rezultă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diferențe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peste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5%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față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luna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s-a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stabilit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ultima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valoare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(la 07-03-2011, Art. 5^1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introdus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pct. 2 al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unic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LEGEA nr. 11 din 1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158 din 4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2011. </w:t>
      </w:r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Notă</w:t>
      </w:r>
      <w:proofErr w:type="spellEnd"/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A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ORDINUL nr. 254/C din 14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februarie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2023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financiare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actualizate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de</w:t>
      </w:r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persoanelor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private de libertate,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MONITORUL OFICIAL nr. 147 din 21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februarie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2023.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6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(1)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Instituțiile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art. 1 pot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înființa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sediile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desfășoară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activitatea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subordonate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garnizoane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popote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sau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bucătării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hrănirea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personalului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subordine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care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cheltuielile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organizare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funcționare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suportă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credite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bugetare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aprobate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17-03-2018,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Alineatul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(1) din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6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Punctul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3, ARTICOL UNIC din LEGEA nr. 61 din 9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2018,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227 din 14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2018 )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(2)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Regulile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privind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popotelor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bucătăriilor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miniștrii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conducătorii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respective.(3)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Cheltuielile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procurarea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agroalimentare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popotelor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cadre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acoperă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fondurile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proprii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ale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provenite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sumele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încasate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abonați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.(4)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agroalimentare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popotelor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cadre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bucătăriile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principal,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unităților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prețurile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.(5)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popotele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cadre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bucătăriile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trebuie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hrănirea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efective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participanți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convocări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aplicații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tabere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odihna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protocol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), se pot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avansuri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vederea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stocurilor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nivelul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urmând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justificarea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facă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terminarea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măsura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recuperării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contravalorii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consumate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asemenea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pot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stocuri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siguranța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consumul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timpul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iernii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procurarea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achitarea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contravalorii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ambalajelor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aferente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7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permanente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angajați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baza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contract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salariații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civili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domiciliază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localități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rurale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izolate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primi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membrii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lor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familie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agroalimentare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limita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cantităților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contra cost,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prețul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care au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8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hrănirii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efectivelor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menționate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siguranța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agroalimentare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neperisabile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calculat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30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peste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cantitățile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destinate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consum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.(2)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cazul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subunități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izolate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siguranța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(1)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maximum 7 </w:t>
      </w:r>
      <w:proofErr w:type="spellStart"/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luni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3)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Aprovizionarea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cu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produse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iarna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fasole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uscată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zahăr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orez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ceai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furaje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poate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face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cantitățile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necesare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până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noua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recolta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depăși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nevoile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consum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un an.</w:t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10-06-1998, Alin. (3) al art. 8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modificat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RECTIFICAREA nr. 26 din 22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iulie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1994,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213 din 10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iunie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1998. )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9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animalele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păsările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statele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înzestrare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depozitarii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păstrării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agroalimentare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preparării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transportului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preparate,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sacrificării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animalelor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precum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dotării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specifice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hrănirii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efectivelor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sunt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cuprinse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anexele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2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3, care fac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parte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integrantă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Structura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miniștrii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conducătorii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menționate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</w:t>
      </w:r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1.(</w:t>
      </w:r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3)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 pot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constitui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stocuri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siguranța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fac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înzestrare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(1), care nu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depăși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20%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anual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destinate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10%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celelalte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bunuri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10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 pot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subordonate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garnizoane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gospodării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agrozootehnice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miniștrii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conducătorii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respective.(2)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organizarea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dezvoltarea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gospodăriilor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agrozootehnice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prevăd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utilizează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fi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folosite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consum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reluarea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producție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gospodăriilor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agrozootehnice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Până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5%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cantitățile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pot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consuma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gratuit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îmbunătățirea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hrănirii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personalului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peste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normale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hrana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situația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care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producția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depășește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nevoile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consum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realizate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pot fi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valorificate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contra </w:t>
      </w:r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cost.</w:t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(</w:t>
      </w:r>
      <w:proofErr w:type="gram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4)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Între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unitățile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sistemul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administrației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penitenciarelor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produsele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obținute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gospodăriile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agrozootehnice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sectoarele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vegetal,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zootehnic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prelucrare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industrială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- din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cadrul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acestora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pot fi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transferate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asigurarea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hranei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persoanelor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private de libertate, precum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furajarea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animalelor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07-03-2011, Alin. (4) al art. 10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pct. 3 al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unic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LEGEA nr. 11 din 1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158 din 4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2011. </w:t>
      </w:r>
      <w:proofErr w:type="gram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)(</w:t>
      </w:r>
      <w:proofErr w:type="gram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5)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Condițiile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procedurile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privind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transmiterea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fără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plată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produselor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la 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. (4) se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stabilesc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ordin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al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ministrului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justiției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br/>
        <w:t xml:space="preserve">(la 07-03-2011, Alin. (5) al art. 10 a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introdus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de pct. 3 al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articolului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unic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din LEGEA nr. 11 din 1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2011,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publicată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MONITORUL OFICIAL nr. 158 din 4 </w:t>
      </w:r>
      <w:proofErr w:type="spellStart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 xml:space="preserve"> 2011. )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11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asigurarea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termen,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elevilor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studenților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alimentare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mărfuri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stricta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necesitate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contra cost,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unitățile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militare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subordinea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 pot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înființa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incinta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desfacere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Sumele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desfacere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procurarea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mărfurilor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(1) se pun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acestora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sub forma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avansuri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mărfurilor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existente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stoc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31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decembrie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achiziționate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reportează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anul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următor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cadrul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bugetare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suma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necesară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funcționarii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punctelor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desfacere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criteriile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acordare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acesteia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stabilesc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miniștrii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sau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conducătorii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1.(4)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mărfurile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aprovizionate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desface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prețurile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 care au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fost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achiziționate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12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>(1)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Sumele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încasate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4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(2), art. 6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 (4), art. 7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10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(3) 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procurarea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alimentelor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furajelor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condițiile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</w:t>
      </w:r>
      <w:proofErr w:type="gram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Sumele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încasate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potrivit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art. 10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alin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(3) se pot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achiziționarea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materialelor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obiectelor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inventar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serviciilor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necesare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desfășurării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activităților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producție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gospodăriile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agrozootehnice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.(3)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Sumele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provenite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din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valorificarea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ambalajelor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produselor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agroalimentare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pot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utiliza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către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instituțiile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publice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prevăzute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la art. 1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pentru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reconstituirea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creditelor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aprobate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aceasta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destinație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Articolul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13</w:t>
      </w:r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br/>
        <w:t xml:space="preserve">(1) Prevederile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intra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vigoare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începând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luna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iulie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1994.(2) 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Decretul-lege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nr. 101 din 21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martie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1990, precum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orice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alte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dispoziții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contrare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prevederilor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prezentei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ordonanțe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abroga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 </w:t>
      </w:r>
      <w:proofErr w:type="spellStart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aceeași</w:t>
      </w:r>
      <w:proofErr w:type="spellEnd"/>
      <w:r w:rsidRPr="00E157B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data.</w:t>
      </w:r>
    </w:p>
    <w:p w14:paraId="4B66294B" w14:textId="77777777" w:rsidR="0063735B" w:rsidRPr="0063735B" w:rsidRDefault="0063735B" w:rsidP="0063735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</w:pPr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INSTRUCŢIUNI din 25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februarie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2012</w:t>
      </w:r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br/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privind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funcţiile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de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gestionar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,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constituirea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de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garanţii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,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răspunderea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gestionarilor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,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predarea-primirea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gestiunilor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şi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gestionarea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bunurilor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în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Ministerul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Apărării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Naţionale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507"/>
      </w:tblGrid>
      <w:tr w:rsidR="0063735B" w:rsidRPr="0063735B" w14:paraId="0AD27705" w14:textId="77777777" w:rsidTr="0063735B">
        <w:trPr>
          <w:tblCellSpacing w:w="15" w:type="dxa"/>
        </w:trPr>
        <w:tc>
          <w:tcPr>
            <w:tcW w:w="0" w:type="auto"/>
            <w:hideMark/>
          </w:tcPr>
          <w:p w14:paraId="294AF1E6" w14:textId="77777777" w:rsidR="0063735B" w:rsidRPr="0063735B" w:rsidRDefault="0063735B" w:rsidP="0063735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63735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EMITENT</w:t>
            </w:r>
          </w:p>
        </w:tc>
        <w:tc>
          <w:tcPr>
            <w:tcW w:w="0" w:type="auto"/>
            <w:hideMark/>
          </w:tcPr>
          <w:p w14:paraId="3B2EBB41" w14:textId="77777777" w:rsidR="0063735B" w:rsidRPr="0063735B" w:rsidRDefault="0063735B" w:rsidP="0063735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proofErr w:type="gramStart"/>
            <w:r w:rsidRPr="0063735B">
              <w:rPr>
                <w:rFonts w:ascii="Courier New" w:eastAsia="Times New Roman" w:hAnsi="Symbol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</w:t>
            </w:r>
            <w:r w:rsidRPr="0063735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 xml:space="preserve">  MINISTERUL</w:t>
            </w:r>
            <w:proofErr w:type="gramEnd"/>
            <w:r w:rsidRPr="0063735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 xml:space="preserve"> APĂRĂRII NAŢIONALE</w:t>
            </w:r>
          </w:p>
        </w:tc>
      </w:tr>
    </w:tbl>
    <w:p w14:paraId="4DAD0D36" w14:textId="472CBC74" w:rsidR="00E157BB" w:rsidRDefault="0063735B">
      <w:pPr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Publicat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</w:t>
      </w:r>
      <w:proofErr w:type="spellStart"/>
      <w:proofErr w:type="gram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în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  MONITORUL</w:t>
      </w:r>
      <w:proofErr w:type="gram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OFICIAL nr. 153 din 7 </w:t>
      </w:r>
      <w:proofErr w:type="spellStart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>martie</w:t>
      </w:r>
      <w:proofErr w:type="spellEnd"/>
      <w:r w:rsidRPr="0063735B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highlight w:val="yellow"/>
          <w14:ligatures w14:val="none"/>
        </w:rPr>
        <w:t xml:space="preserve"> 2012</w:t>
      </w:r>
    </w:p>
    <w:p w14:paraId="1F87F219" w14:textId="582AED26" w:rsidR="0063735B" w:rsidRDefault="0063735B">
      <w:pPr>
        <w:rPr>
          <w:rStyle w:val="slitbdy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63735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63735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II</w:t>
      </w:r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Condiţii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privind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ocuparea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funcţiilor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de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gestionar</w:t>
      </w:r>
      <w:proofErr w:type="spellEnd"/>
      <w:r w:rsidRPr="0063735B">
        <w:rPr>
          <w:rFonts w:ascii="Courier New" w:hAnsi="Courier New" w:cs="Courier New"/>
          <w:b/>
          <w:bCs/>
          <w:color w:val="FF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Pot fi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încadrate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împlinit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vârsta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21 de ani,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absolvit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studiile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fişa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postului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cunoştinţele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condamnat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săvârşirea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vreuneia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infracţiunile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anexa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nr. 22/1969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angajarea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răspunderea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legătură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agenţilor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economici,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autorităţilor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publice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graţiat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angajat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aflat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curs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urmărire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judecată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săvârşirea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vreuneia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infracţiunile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anexa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nr. 22/1969,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cursul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urmăririi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judecăţii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condamnare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intervenit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amnistia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cel care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săvârşit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vreuna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infracţiunile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anexa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nr. 22/1969,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2 ani de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intervenirii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amnistiei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Cel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s-a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suspendat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condiţionat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pedepsei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cursul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încercare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 ani de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expirarea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(4) Prin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săvârşirea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infracţiunii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înţelege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comiterea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oricăreia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anexa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nr. 22/1969,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pedepseşte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infracţiune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consumată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tentativă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comiterea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autor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instigator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complice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lastRenderedPageBreak/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Unităţile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statele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încadrate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personal civil contractual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personal,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instituţiilor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abilitate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Administraţiei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Internelor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rezulte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antecedentelor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candidaţilor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Nu pot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pot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temporar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delegare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competenţă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împuternicire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contabilităţii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cantitativ-valorice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conţinutul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controlul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vizei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control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financiar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preventiv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certificarea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regularităţii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justificative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economico-financiare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Nu pot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audit;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domeniul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prevenirii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investigării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corupţiei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fraudelor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contabilii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</w:p>
    <w:p w14:paraId="70B52E27" w14:textId="15390D75" w:rsidR="0063735B" w:rsidRDefault="0063735B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63735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63735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III</w:t>
      </w:r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Garanţii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şi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răspunderi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civil contractual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asemenea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ocupă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anexa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nr. 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Nu sunt obligate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temporar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băneşti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60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folosi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urgenţă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asediu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mobilizare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stării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război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face,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obligatoriu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contract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grija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personal,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civil contractual, conform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modelului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anexa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nr. 3.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compartimentul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clasificate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financiar-contabilă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Cuantumul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mânuiesc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listele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anexele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nr. 1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cuantumului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salariul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net,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legislaţia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Reducerea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scutirea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justificate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eşalonului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superior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resortul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(4)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cuantumul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reţineri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1/10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reţinute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nominalizată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agreată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Modalităţile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retragerea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sumelor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schimbul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informaţii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formularistica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operaţiunilor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entitatea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bancară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avându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restricţiile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impuse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legislativ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Indiferent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bancară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aleasă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sumelor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reprezentând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permită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moment,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obţinerea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diferenţe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pozitive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dobândă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comisioane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reţineri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deduceri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(4)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Diferenţele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pozitive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utilizează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aparţin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restituirea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garanţiei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modalităţile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concrete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alese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depozitare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unităţile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obligate ca,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termen de maximum 10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lucrătoare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 data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finalizării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predării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funcţiei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efectueze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plata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transfer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bancar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emită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comunicare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bancă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rezulte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titularul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ridice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nu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cauzat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pagubă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paguba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acoperită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întregime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produs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pagubă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acoperită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integral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la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emiterii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titlului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executoriu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definitiv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reţineri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veniturile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care 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realizează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folosire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acoperirea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pagubei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folosită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parţial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întregime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despăgubi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acoperirea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totală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pagubei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reconstituire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începând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luna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reţineri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cote de 1/3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art. 11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 (2).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bazei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calcul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recalculează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eventualele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reţineri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actualizarea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efectueze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începând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luna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următoare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celei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avut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loc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art. 11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 (4).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mutare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transferare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-o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constitui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garanţie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unde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constituită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vireze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celeilalte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solicitarea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scrisă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termen de maximum 30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calendaristice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primirea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sumele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reţinute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garanţie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numerar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compartimentului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financiar-contabil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calculeze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verifice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cuantumul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compartimentului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financiar-contabil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garanţie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începutul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fiecărui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exerciţiu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financiar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reorganizarea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e)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odată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modificări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soldei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salariului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personalul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civil contractual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răspund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material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pagubele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produse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gestiuni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fapte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infracţiuni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nr. 22/1969,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modificările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Ordonanţei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Guvernului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nr. 121/1998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răspunderea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lastRenderedPageBreak/>
        <w:t>militarilor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aprobată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nr. 125/1999, precum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Instrucţiunilor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răspunderea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salariaţilor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civili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aprobate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stat,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nr. M.5/1999*)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aplicarea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Ordonanţei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Guvernului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nr. 121 </w:t>
      </w:r>
      <w:proofErr w:type="gram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din</w:t>
      </w:r>
      <w:proofErr w:type="gram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28.08.1998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răspunderea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modificările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completările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</w:t>
      </w:r>
      <w:proofErr w:type="spellStart"/>
      <w:r>
        <w:rPr>
          <w:rStyle w:val="sntattl"/>
          <w:rFonts w:ascii="Courier New" w:hAnsi="Courier New" w:cs="Courier New"/>
          <w:color w:val="000000"/>
          <w:sz w:val="18"/>
          <w:szCs w:val="18"/>
        </w:rPr>
        <w:t>Notă</w:t>
      </w:r>
      <w:proofErr w:type="spellEnd"/>
      <w:r>
        <w:rPr>
          <w:rStyle w:val="sntattl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*)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de stat,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, nr. M.5/1999 nu a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publicat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Monitorul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Oficial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Partea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I,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deoarece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avea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obiect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reglementări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sectorul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ţării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securitate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naţională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19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încadrate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art. 2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(1)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art. 3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 (1)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răspund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infracţiunile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săvârşite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crearea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plusuri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mijloace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frauduloase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nedeclararea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plusurilor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nr. 22/1969,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modificările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</w:p>
    <w:p w14:paraId="6DC42DCF" w14:textId="7FA7A064" w:rsidR="0063735B" w:rsidRDefault="0063735B">
      <w:pPr>
        <w:rPr>
          <w:rStyle w:val="spar"/>
          <w:rFonts w:ascii="Courier New" w:hAnsi="Courier New" w:cs="Courier New"/>
          <w:color w:val="000000"/>
          <w:sz w:val="18"/>
          <w:szCs w:val="18"/>
        </w:rPr>
      </w:pPr>
      <w:proofErr w:type="spellStart"/>
      <w:r w:rsidRPr="0063735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63735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IV</w:t>
      </w:r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Predarea-primirea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gestiunii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Predarea-primirea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desfăşoară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suspendarea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direct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retragere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individual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civil contractual;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întruneşte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cerinţele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deţine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astfel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perturbe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desfăşurarea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normală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desfăşoară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înscrierea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zi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precizează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mod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obligatoriu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prenumele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începerii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e)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suspendare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retragere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administrativ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individual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f)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componenţa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inventariere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din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primitorul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nominalizată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g)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supraveghează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îndrumă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h)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mijloacele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pun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facilitarea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dispună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adecvate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desfăşurării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optime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normative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desfăşurării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mişcările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aflate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contabilă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deosebite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se pot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amâna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limitează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strictul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necesar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deosebite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din motive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obiective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desfăşura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personal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propună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raport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personal,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aceeaşi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consimte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denumită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continuare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reprezentant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Raportul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personal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avizul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favorabil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compartimentul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clasificate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din motive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întemeiate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desemnată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reprezentant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desemnează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(4)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zi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consemnează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faptul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 nu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titular, ci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reprezentantul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desemnat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(5)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Reprezentantului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aduc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cunoştinţă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data,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desfăşoare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termenul-limită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finalizarea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reprezentantul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desemnat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prezintă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 data,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locul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unde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înceapă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desfăşoare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desemnează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zi pe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persoană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operaţiunii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predare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excepţionale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impun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boală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deces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detaşări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alt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zi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personal civil contractual,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înlocuieşte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temporar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depăşi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60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încadrarea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predarea-primirea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delegat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reprezentant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responsabilitate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predarea-primirea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subunitate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subunităţile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izolate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nemijlocit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reorganizare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obligatoriu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inventariere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desfăşoară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două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distincte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propriu-zisă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revin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sarcini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definitivarea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mişcărilor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curs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perfectarea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justificative;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zi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contabilitate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justificative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intrărilor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soldului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scriptic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confruntarea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contabilitate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clarificarea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eventualelor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neconcordanţe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sortarea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aşezarea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grupată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depozite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magazii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denumiri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sorturi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dimensiuni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etichetarea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lor,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precizându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etapa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primitorul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studieze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normative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reglementează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cunoaşte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sarcinile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responsabilităţile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revin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noua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Etapa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propriu-zisă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inventarierea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întocmirea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inventarierilor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explicarea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tuturor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particularităţilor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întocmirea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semnarea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consideră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semnarea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primitorul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dobândeşte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decurg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(4)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întreaga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durată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magaziile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sigilează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sigiliul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cel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(5)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impun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mişcări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(6)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(5)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contrasemnarea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mişcările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(7) Procesul-verbal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inventariere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substitui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ci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anexă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29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Procesul-verbal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cuprindă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elemente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denumirea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care s-a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încheierii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gradul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prenumele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predau-primesc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membrilor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a/au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asistat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această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îndeplinirii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data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suspendare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trecere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rezervă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retragere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administrativ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încetare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contractului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individual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zi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s-a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dispus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predării-primirii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e)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perioada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f)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administrate,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depozitate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conservate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modalitatea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g)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modalităţile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constatare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teren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existentului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numărare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cântărire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cubaj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indicându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-se nominal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constatarea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s-a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făcut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metode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ambalaje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originale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calcule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h)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aparţin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s-au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întocmit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inventariere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separate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s-au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trimis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cauză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indicarea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numărului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scrisorilor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expediate;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inventariere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listele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inventariere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anexate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semnează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certifică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exactitate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asistat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inventariere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membrii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inventariere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j)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cauzele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principale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determinat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plusurile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lipsurile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constatate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înscriu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s-au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predat-primit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specificându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file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numerele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-un capitol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separat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menţionează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problemele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litigioase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asupra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hotărâri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competenţe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soluţionare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(4) Procesul-verbal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semnează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înlocuieşte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art. 22, 23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24,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fiecare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au/a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locţiitorul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subordine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aprobă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înscrie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formula: "Data.........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Aprob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.........."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hotărăşte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contabilitate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coloana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"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",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plusurilor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constatate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cercetării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administrative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lipsurile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diferenţele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stare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constatate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conform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 xml:space="preserve">(1) Procesul-verbal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întocmeşte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singur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exemplar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compartimentul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clasificate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ocazia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predării-primirii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rezultă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plusuri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minusuri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întocmeşte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două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exemplare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destinaţie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exemplar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compartimentului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aparţine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anexează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doilea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exemplar,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conţine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hotărârea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sesizare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cercetării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administrative.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finalizarea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verificarea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concordanţei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contabilitate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fişele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magazie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barează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linie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albastră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vizibilă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sub ultima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certifică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exactitatea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soldurilor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semnătura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(4)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Predătorului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comunică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numărul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care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fila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dosarul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clasat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a-l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putea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identifica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uşurinţă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nevoie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(5)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refuze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predarea-primirea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inventarierea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predare-primire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întocmeşte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instrucţiuni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predării-primirii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caracteristici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verificare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primitor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nu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cunoştinţele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necesare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cererea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asigura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asistenţa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specialitate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printr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-un specialist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cadrul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de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alte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eşalonul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superior,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verificarea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calitativă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Predarea-primirea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funcţiei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administrator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cazarmă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desfăşoară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sub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supravegherea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coordonarea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persoanei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unitatea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numită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zi,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participarea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reprezentantului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centrului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domenii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infrastructuri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centrului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cartiruire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trupe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administrare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cazărmi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administrare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cazărmi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/similar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cărui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zonă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responsabilitate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află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cazarma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cazărmile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La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primirea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contabilul-şef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înmâneze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primitor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fişă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specimene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semnături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aparţinând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au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semneze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primire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eliberare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acorde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viza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control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financiar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preventiv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</w:p>
    <w:p w14:paraId="78399619" w14:textId="7995629D" w:rsidR="0063735B" w:rsidRPr="0063735B" w:rsidRDefault="0063735B">
      <w:pPr>
        <w:rPr>
          <w:b/>
          <w:bCs/>
          <w:color w:val="FF0000"/>
        </w:rPr>
      </w:pPr>
      <w:proofErr w:type="spellStart"/>
      <w:r w:rsidRPr="0063735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>Capitolul</w:t>
      </w:r>
      <w:proofErr w:type="spellEnd"/>
      <w:r w:rsidRPr="0063735B">
        <w:rPr>
          <w:rStyle w:val="scapttl"/>
          <w:rFonts w:ascii="Courier New" w:hAnsi="Courier New" w:cs="Courier New"/>
          <w:b/>
          <w:bCs/>
          <w:color w:val="FF0000"/>
          <w:sz w:val="18"/>
          <w:szCs w:val="18"/>
        </w:rPr>
        <w:t xml:space="preserve"> V</w:t>
      </w:r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 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Drepturile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şi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obligaţiile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gestionarului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privind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primirea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păstrarea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şi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eliberarea</w:t>
      </w:r>
      <w:proofErr w:type="spellEnd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63735B">
        <w:rPr>
          <w:rStyle w:val="scapden"/>
          <w:rFonts w:ascii="Courier New" w:hAnsi="Courier New" w:cs="Courier New"/>
          <w:b/>
          <w:bCs/>
          <w:color w:val="FF0000"/>
          <w:sz w:val="18"/>
          <w:szCs w:val="18"/>
        </w:rPr>
        <w:t>bunurilor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solicite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constituirea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recepţie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sosesc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însoţire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corespund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cantitativ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înscrise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însoţire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sosesc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însoţitor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răspunderea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transport.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recepţie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înscrie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-verbal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recepţie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constatările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cantitatea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ambalajelor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recepţionate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indicând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totodată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cauzele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deficienţelor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diferenţelor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faţă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însoţire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propunerile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sale.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36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lipseşte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motive,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întrerupe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revenirea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până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preluarea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nou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activităţile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 xml:space="preserve">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aceeaşi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delegată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înlocuiască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aprobarea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consemnarea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zi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Suplinirea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lipseşte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delegatul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depăşi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60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Când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lipseşte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mult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60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procedează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predarea-primirea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funcţiei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conformitate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regulile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cap. IV.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37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Când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desemnează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delegat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delegatul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prezintă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acord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desemnată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fac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o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numită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zi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consultarea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prealabilă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Ridicarea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vederea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intrării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spaţiile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depozitare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fac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nominalizată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zi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Orice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menţionează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-un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proces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-verbal,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semnat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membrii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(4)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desfăşurarea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operaţiunilor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primiri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eliberări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cheile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cutie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sigilată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ofiţerul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către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le-a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ridicat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cunoască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aplice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prevederile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Instrucţiunilor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evidenţei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cantitativ-valorice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aflate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administrarea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Ministerului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- la pace,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aprobate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prin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stat,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nr. M.8/1999*), cu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modificările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completările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ulterioare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referitoare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la: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organizarea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ieşirea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/din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întocmirea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folosirea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justificative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distribuirea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înregistrarea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plusurilor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lipsurilor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par"/>
          <w:rFonts w:ascii="Courier New" w:hAnsi="Courier New" w:cs="Courier New"/>
          <w:color w:val="000000"/>
          <w:sz w:val="18"/>
          <w:szCs w:val="18"/>
        </w:rPr>
        <w:t>---------</w:t>
      </w:r>
      <w:proofErr w:type="spellStart"/>
      <w:r>
        <w:rPr>
          <w:rStyle w:val="sntattl"/>
          <w:rFonts w:ascii="Courier New" w:hAnsi="Courier New" w:cs="Courier New"/>
          <w:color w:val="000000"/>
          <w:sz w:val="18"/>
          <w:szCs w:val="18"/>
        </w:rPr>
        <w:t>Notă</w:t>
      </w:r>
      <w:proofErr w:type="spellEnd"/>
      <w:r>
        <w:rPr>
          <w:rStyle w:val="sntattl"/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*)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Ordinul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ministrului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de stat,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ministrul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apărării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naţionale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, nr. M.8/1999 nu a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publicat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Monitorul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Oficial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României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Partea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I,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deoarece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avea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obiect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reglementări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sectorul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apărare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ţării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securitate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nta"/>
          <w:rFonts w:ascii="Courier New" w:hAnsi="Courier New" w:cs="Courier New"/>
          <w:color w:val="000000"/>
          <w:sz w:val="18"/>
          <w:szCs w:val="18"/>
        </w:rPr>
        <w:t>naţională</w:t>
      </w:r>
      <w:proofErr w:type="spellEnd"/>
      <w:r>
        <w:rPr>
          <w:rStyle w:val="snta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39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raporteze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imediat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spaţiile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depozitare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prezintă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corespunzătoare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siguranţă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constată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indicii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violare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spaţiilor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fost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sesizat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luat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cunoştinţă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nemijlocit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imediat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impun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potrivit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regulamentelor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vigoare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40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raporteze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imediat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şefului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plusuri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minusuri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precum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atunci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constată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sunt depreciate,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degradate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distruse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există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pericolul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ajungă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asemenea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41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raporteze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structurii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logistice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când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stocurile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atins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limitele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cantitative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maxime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minime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mişcare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mişcare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lentă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atribuţiile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sale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prevede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trebuie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cunoască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limitele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cantitative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dinamica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mişcării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respective.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Raportarea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eşaloanele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superioare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lastRenderedPageBreak/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obligat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raporteze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despre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termen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valabilitate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expire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posibilităţi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consum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(3)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nemijlocit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avizează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raportul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întocmit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face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propuneri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preschimbare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redistribuire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/dare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folosinţă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(2),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42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îndeplinirea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atribuţiilor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funcţionale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responsabilităţi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verifice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zilnic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existenţa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condiţii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deplină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asigure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conform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prescripţiilor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igienico-sanitare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întocmească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predea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termenele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justificative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distribuirea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evidenţa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pregătească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prezinte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inventariere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aflate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e)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activitatea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personalului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subordonat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f)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normele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privind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sănătatea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muncă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protecţia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mediului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supravegherea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tehnică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metrologia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legală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apărarea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împotriva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incendiilor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g)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participe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evacuarea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salvarea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securitatea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din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cazul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incendii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calamităţi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naturale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conform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planurilor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acţiune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intervenţie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situaţii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h)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păstreze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ordinea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curăţenia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spaţiile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depozitare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43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îndeplinesc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funcţia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le sunt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interzise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folosirea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aparatelor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instrumentelor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măsurat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verificate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metrologic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distribuirea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verbale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provizorii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indiferent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calitatea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asemenea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dispoziţii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fără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întocmirea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distribuţie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oricăror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mişcări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nu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corect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întocmite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nu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semnate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drept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ordone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mişcarea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respectivă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44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situaţia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atribuţiile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serviciu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ale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gestionarului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includ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vânzarea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mărfuri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distribuţia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unor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bunuri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materiale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contra cost,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acesta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are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următoarele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par"/>
          <w:rFonts w:ascii="Courier New" w:hAnsi="Courier New" w:cs="Courier New"/>
          <w:color w:val="000000"/>
          <w:sz w:val="18"/>
          <w:szCs w:val="18"/>
        </w:rPr>
        <w:t>obligaţii</w:t>
      </w:r>
      <w:proofErr w:type="spellEnd"/>
      <w:r>
        <w:rPr>
          <w:rStyle w:val="spar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preţurilor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legal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stabilite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distribuţia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încasarea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contravalorii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acestora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după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intrarea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posesia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documentelor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legale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atestă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depunerea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acesteia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compartimentul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financiar-contabil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respectarea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regulilor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generale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comerţ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>Articolul</w:t>
      </w:r>
      <w:proofErr w:type="spellEnd"/>
      <w:r>
        <w:rPr>
          <w:rStyle w:val="sartttl"/>
          <w:rFonts w:ascii="Courier New" w:hAnsi="Courier New" w:cs="Courier New"/>
          <w:color w:val="000000"/>
          <w:sz w:val="18"/>
          <w:szCs w:val="18"/>
        </w:rPr>
        <w:t xml:space="preserve"> 45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spaţiile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/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depozitate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permis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următoarelor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categorii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personal: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a)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b)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locţiitorilor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altor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conduc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nemijlocit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compartimentul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aprovizionare-înzestrare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aparţine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c)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împuternicite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scris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pentru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efectuarea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inventarieri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parţiale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totale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verificarea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modului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executarea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cercetării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administrative;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d)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membrilor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inspecţii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controale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bază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delegaţii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scrise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semnate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au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delegat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respective;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e)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comandanţilor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şefilor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eşaloanelor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ierarhice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superioare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comandantului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şefului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unităţii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militare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locţiitorului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acestuia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(2)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Accesul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persoanelor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prevăzute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la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alin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. (1)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spaţiile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unde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sunt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păstrate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depozitate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bunurile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este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permis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numai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prezenţa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gestionarului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sau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a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persoanei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delegate de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acesta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comisiei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care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înlocuieşte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pe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timpul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>absenţei</w:t>
      </w:r>
      <w:proofErr w:type="spellEnd"/>
      <w:r>
        <w:rPr>
          <w:rStyle w:val="slitbdy"/>
          <w:rFonts w:ascii="Courier New" w:hAnsi="Courier New" w:cs="Courier New"/>
          <w:color w:val="000000"/>
          <w:sz w:val="18"/>
          <w:szCs w:val="18"/>
        </w:rPr>
        <w:t xml:space="preserve"> sale.</w:t>
      </w:r>
    </w:p>
    <w:sectPr w:rsidR="0063735B" w:rsidRPr="0063735B" w:rsidSect="00903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C4"/>
    <w:rsid w:val="00090DF0"/>
    <w:rsid w:val="001358EF"/>
    <w:rsid w:val="001D11C4"/>
    <w:rsid w:val="003D2FCF"/>
    <w:rsid w:val="003D5E26"/>
    <w:rsid w:val="003E31B6"/>
    <w:rsid w:val="005C0AD0"/>
    <w:rsid w:val="0063735B"/>
    <w:rsid w:val="009035AA"/>
    <w:rsid w:val="00AA7CE1"/>
    <w:rsid w:val="00E157BB"/>
    <w:rsid w:val="00F438A5"/>
    <w:rsid w:val="00F5587D"/>
    <w:rsid w:val="00F91631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7952"/>
  <w15:chartTrackingRefBased/>
  <w15:docId w15:val="{83C3BC6D-544D-490D-85E3-ED943BF4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1C4"/>
    <w:rPr>
      <w:b/>
      <w:bCs/>
      <w:smallCaps/>
      <w:color w:val="2F5496" w:themeColor="accent1" w:themeShade="BF"/>
      <w:spacing w:val="5"/>
    </w:rPr>
  </w:style>
  <w:style w:type="character" w:customStyle="1" w:styleId="scapttl">
    <w:name w:val="s_cap_ttl"/>
    <w:basedOn w:val="DefaultParagraphFont"/>
    <w:rsid w:val="009035AA"/>
  </w:style>
  <w:style w:type="character" w:customStyle="1" w:styleId="scapden">
    <w:name w:val="s_cap_den"/>
    <w:basedOn w:val="DefaultParagraphFont"/>
    <w:rsid w:val="009035AA"/>
  </w:style>
  <w:style w:type="character" w:customStyle="1" w:styleId="ssecttl">
    <w:name w:val="s_sec_ttl"/>
    <w:basedOn w:val="DefaultParagraphFont"/>
    <w:rsid w:val="009035AA"/>
  </w:style>
  <w:style w:type="character" w:customStyle="1" w:styleId="ssecden">
    <w:name w:val="s_sec_den"/>
    <w:basedOn w:val="DefaultParagraphFont"/>
    <w:rsid w:val="009035AA"/>
  </w:style>
  <w:style w:type="character" w:customStyle="1" w:styleId="sartttl">
    <w:name w:val="s_art_ttl"/>
    <w:basedOn w:val="DefaultParagraphFont"/>
    <w:rsid w:val="009035AA"/>
  </w:style>
  <w:style w:type="character" w:customStyle="1" w:styleId="saln">
    <w:name w:val="s_aln"/>
    <w:basedOn w:val="DefaultParagraphFont"/>
    <w:rsid w:val="009035AA"/>
  </w:style>
  <w:style w:type="character" w:customStyle="1" w:styleId="salnttl">
    <w:name w:val="s_aln_ttl"/>
    <w:basedOn w:val="DefaultParagraphFont"/>
    <w:rsid w:val="009035AA"/>
  </w:style>
  <w:style w:type="character" w:customStyle="1" w:styleId="salnbdy">
    <w:name w:val="s_aln_bdy"/>
    <w:basedOn w:val="DefaultParagraphFont"/>
    <w:rsid w:val="009035AA"/>
  </w:style>
  <w:style w:type="character" w:customStyle="1" w:styleId="slgi">
    <w:name w:val="s_lgi"/>
    <w:basedOn w:val="DefaultParagraphFont"/>
    <w:rsid w:val="009035AA"/>
  </w:style>
  <w:style w:type="character" w:customStyle="1" w:styleId="slit">
    <w:name w:val="s_lit"/>
    <w:basedOn w:val="DefaultParagraphFont"/>
    <w:rsid w:val="009035AA"/>
  </w:style>
  <w:style w:type="character" w:customStyle="1" w:styleId="slitttl">
    <w:name w:val="s_lit_ttl"/>
    <w:basedOn w:val="DefaultParagraphFont"/>
    <w:rsid w:val="009035AA"/>
  </w:style>
  <w:style w:type="character" w:customStyle="1" w:styleId="slitbdy">
    <w:name w:val="s_lit_bdy"/>
    <w:basedOn w:val="DefaultParagraphFont"/>
    <w:rsid w:val="009035AA"/>
  </w:style>
  <w:style w:type="character" w:customStyle="1" w:styleId="spar">
    <w:name w:val="s_par"/>
    <w:basedOn w:val="DefaultParagraphFont"/>
    <w:rsid w:val="009035AA"/>
  </w:style>
  <w:style w:type="character" w:customStyle="1" w:styleId="sprgttl">
    <w:name w:val="s_prg_ttl"/>
    <w:basedOn w:val="DefaultParagraphFont"/>
    <w:rsid w:val="009035AA"/>
  </w:style>
  <w:style w:type="character" w:customStyle="1" w:styleId="sprgden">
    <w:name w:val="s_prg_den"/>
    <w:basedOn w:val="DefaultParagraphFont"/>
    <w:rsid w:val="009035AA"/>
  </w:style>
  <w:style w:type="character" w:customStyle="1" w:styleId="snta">
    <w:name w:val="s_nta"/>
    <w:basedOn w:val="DefaultParagraphFont"/>
    <w:rsid w:val="0063735B"/>
  </w:style>
  <w:style w:type="character" w:customStyle="1" w:styleId="sntattl">
    <w:name w:val="s_nta_ttl"/>
    <w:basedOn w:val="DefaultParagraphFont"/>
    <w:rsid w:val="0063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gislatie.just.ro/Public/DetaliiDocument/252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76</Pages>
  <Words>48476</Words>
  <Characters>276318</Characters>
  <Application>Microsoft Office Word</Application>
  <DocSecurity>0</DocSecurity>
  <Lines>2302</Lines>
  <Paragraphs>648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Ureche</dc:creator>
  <cp:keywords/>
  <dc:description/>
  <cp:lastModifiedBy>Razvan Ureche</cp:lastModifiedBy>
  <cp:revision>9</cp:revision>
  <dcterms:created xsi:type="dcterms:W3CDTF">2025-04-02T11:46:00Z</dcterms:created>
  <dcterms:modified xsi:type="dcterms:W3CDTF">2025-04-02T12:12:00Z</dcterms:modified>
</cp:coreProperties>
</file>