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style1.xml" ContentType="application/vnd.ms-office.chartstyle+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1.xml" ContentType="application/vnd.openxmlformats-officedocument.theme+xml"/>
  <Override PartName="/word/charts/chart6.xml" ContentType="application/vnd.openxmlformats-officedocument.drawingml.chart+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BF7E2" w14:textId="77777777" w:rsidR="00E61D5F" w:rsidRPr="00E61D5F" w:rsidRDefault="00E61D5F" w:rsidP="00E61D5F">
      <w:pPr>
        <w:rPr>
          <w:rFonts w:ascii="Times New Roman" w:eastAsia="Times New Roman" w:hAnsi="Times New Roman" w:cs="Times New Roman"/>
          <w:b/>
          <w:lang w:val="pt-BR"/>
        </w:rPr>
      </w:pPr>
      <w:bookmarkStart w:id="0" w:name="OLE_LINK1"/>
      <w:r w:rsidRPr="00E61D5F">
        <w:rPr>
          <w:rFonts w:ascii="Times New Roman" w:eastAsia="Times New Roman" w:hAnsi="Times New Roman" w:cs="Times New Roman"/>
          <w:b/>
          <w:lang w:val="pt-BR"/>
        </w:rPr>
        <w:t>PESQUISA ASSISTÊNCIA FARMACÊUTICA NO SUS:  UMA ANÁLISE DO GASTO EM MEDICAMENTOS DE ESTADOS E MUNICÍPIOS PARTICIPANTES (2019-2023)</w:t>
      </w:r>
    </w:p>
    <w:p w14:paraId="689168AC" w14:textId="77777777" w:rsidR="00E61D5F" w:rsidRPr="00E61D5F" w:rsidRDefault="00E61D5F" w:rsidP="00E61D5F">
      <w:pPr>
        <w:rPr>
          <w:rFonts w:ascii="Times New Roman" w:eastAsia="Times New Roman" w:hAnsi="Times New Roman" w:cs="Times New Roman"/>
          <w:lang w:val="pt-BR"/>
        </w:rPr>
      </w:pPr>
    </w:p>
    <w:p w14:paraId="2D698AF1" w14:textId="77777777" w:rsidR="00E61D5F" w:rsidRPr="00E61D5F" w:rsidRDefault="00E61D5F" w:rsidP="00E61D5F">
      <w:pPr>
        <w:pStyle w:val="Ttulo1"/>
        <w:rPr>
          <w:rFonts w:ascii="Times New Roman" w:eastAsia="Times New Roman" w:hAnsi="Times New Roman" w:cs="Times New Roman"/>
          <w:b/>
          <w:color w:val="000000"/>
          <w:sz w:val="24"/>
          <w:szCs w:val="24"/>
          <w:lang w:val="pt-BR"/>
        </w:rPr>
      </w:pPr>
      <w:bookmarkStart w:id="1" w:name="_Toc195269439"/>
      <w:r w:rsidRPr="00E61D5F">
        <w:rPr>
          <w:rFonts w:ascii="Times New Roman" w:eastAsia="Times New Roman" w:hAnsi="Times New Roman" w:cs="Times New Roman"/>
          <w:b/>
          <w:color w:val="000000"/>
          <w:sz w:val="24"/>
          <w:szCs w:val="24"/>
          <w:lang w:val="pt-BR"/>
        </w:rPr>
        <w:t>SINOPSE</w:t>
      </w:r>
      <w:bookmarkEnd w:id="1"/>
    </w:p>
    <w:p w14:paraId="45040E13"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Os medicamentos são tecnologias essenciais na atenção à saúde e representam uma parcela considerável dos gastos em saúde dos países em todo o mundo. Na apuração dos gastos em medicamentos, a perspectiva orçamentária é fundamental para uma análise do peso das despesas com esses produtos nos recursos disponibilizados para o financiamento da saúde em determinado ano. Contudo, nos últimos anos, no Brasil, os registros dessas despesas feitos pelos estados, o Distrito Federal e os municípios em sistemas orçamentários nacionais perderam qualidade, principalmente devido à falta de informações completas. Assim, com a finalidade, dentre outros objetivos, de estimar melhor os gastos desses entes com medicamentos, realizou-se a Pesquisa Assistência Farmacêutica no Sistema Único de Saúde (SUS). Neste texto, analisa-se o gasto em medicamentos no período de 2019 a 2023 dos municípios e estados participantes desta pesquisa. Os resultados evidenciam que a maior parte do gasto total em medicamentos (GTM), tanto dos estados quanto dos municípios respondentes, foi financiada por recursos próprios, com redução da participação federal no financiamento desse gasto no período. Além disso, que o GTM em valores absolutos, em percentual do gasto total em saúde (GTS) e em valores por habitante, em ambos os casos, aumentou entre 2019 e 2023. Municípios com até 5 mil habitantes tiveram um GTM por habitante maior que o GTM dos demais grupos de municípios por porte populacional. Conclui-se que,</w:t>
      </w:r>
      <w:r w:rsidRPr="00E61D5F">
        <w:rPr>
          <w:lang w:val="pt-BR"/>
        </w:rPr>
        <w:t xml:space="preserve"> </w:t>
      </w:r>
      <w:r w:rsidRPr="00E61D5F">
        <w:rPr>
          <w:rFonts w:ascii="Times New Roman" w:eastAsia="Times New Roman" w:hAnsi="Times New Roman" w:cs="Times New Roman"/>
          <w:lang w:val="pt-BR"/>
        </w:rPr>
        <w:t xml:space="preserve">embora os resultados da pesquisa não possam ser generalizados para todos os municípios e estados do país, eles sinalizam para a necessidade de rediscussão do financiamento da assistência farmacêutica e do gerenciamento da aquisição de medicamentos pelas três esferas de governo no SUS. </w:t>
      </w:r>
    </w:p>
    <w:p w14:paraId="479CD687"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b/>
          <w:lang w:val="pt-BR"/>
        </w:rPr>
        <w:t xml:space="preserve">Palavras-chave: </w:t>
      </w:r>
      <w:r w:rsidRPr="00E61D5F">
        <w:rPr>
          <w:rFonts w:ascii="Times New Roman" w:eastAsia="Times New Roman" w:hAnsi="Times New Roman" w:cs="Times New Roman"/>
          <w:bCs/>
          <w:lang w:val="pt-BR"/>
        </w:rPr>
        <w:t xml:space="preserve">assistência farmacêutica; </w:t>
      </w:r>
      <w:r w:rsidRPr="00E61D5F">
        <w:rPr>
          <w:rFonts w:ascii="Times New Roman" w:eastAsia="Times New Roman" w:hAnsi="Times New Roman" w:cs="Times New Roman"/>
          <w:lang w:val="pt-BR"/>
        </w:rPr>
        <w:t>preparações farmacêuticas; gastos em medicamentos; gastos em saúde; Sistema Único de Saúde; estados; municípios.</w:t>
      </w:r>
    </w:p>
    <w:p w14:paraId="66DEDAE6" w14:textId="77777777" w:rsidR="00E61D5F" w:rsidRPr="008800F7" w:rsidRDefault="00E61D5F" w:rsidP="00E61D5F">
      <w:pPr>
        <w:pStyle w:val="Ttulo1"/>
        <w:rPr>
          <w:rFonts w:ascii="Times New Roman" w:eastAsia="Times New Roman" w:hAnsi="Times New Roman" w:cs="Times New Roman"/>
          <w:b/>
          <w:color w:val="000000"/>
          <w:sz w:val="24"/>
          <w:szCs w:val="24"/>
          <w:lang w:val="en-US"/>
        </w:rPr>
      </w:pPr>
      <w:bookmarkStart w:id="2" w:name="_Toc195269440"/>
      <w:r w:rsidRPr="008800F7">
        <w:rPr>
          <w:rFonts w:ascii="Times New Roman" w:eastAsia="Times New Roman" w:hAnsi="Times New Roman" w:cs="Times New Roman"/>
          <w:b/>
          <w:color w:val="000000"/>
          <w:sz w:val="24"/>
          <w:szCs w:val="24"/>
          <w:lang w:val="en-US"/>
        </w:rPr>
        <w:t>ABSTRACT</w:t>
      </w:r>
      <w:bookmarkEnd w:id="2"/>
    </w:p>
    <w:p w14:paraId="0E808BF0" w14:textId="77777777" w:rsidR="00E61D5F" w:rsidRPr="008800F7" w:rsidRDefault="00E61D5F" w:rsidP="00E61D5F">
      <w:pPr>
        <w:rPr>
          <w:rFonts w:ascii="Times New Roman" w:eastAsia="Times New Roman" w:hAnsi="Times New Roman" w:cs="Times New Roman"/>
          <w:lang w:val="en-US"/>
        </w:rPr>
      </w:pPr>
      <w:r w:rsidRPr="008800F7">
        <w:rPr>
          <w:rFonts w:ascii="Times New Roman" w:eastAsia="Times New Roman" w:hAnsi="Times New Roman" w:cs="Times New Roman"/>
          <w:lang w:val="en-US"/>
        </w:rPr>
        <w:t xml:space="preserve">Pharmaceuticals are essential technologies in healthcare and represent a considerable portion of healthcare expenditures in countries worldwide. The budgetary perspective of pharmaceutical spending is essential for analyzing the weight of these expenses in relation to the resources allocated for health financing each year. However, in Brazil, in recent years, the records of these expenses made by states, the Federal District, and municipalities in national budgetary systems have declined in quality, primarily due to the lack of complete information. Thus, with the aim of, among other objectives, improving the estimation of these entities' spending on drugs, the </w:t>
      </w:r>
      <w:r w:rsidRPr="008800F7">
        <w:rPr>
          <w:rFonts w:ascii="Times New Roman" w:eastAsia="Times New Roman" w:hAnsi="Times New Roman" w:cs="Times New Roman"/>
          <w:lang w:val="en-US"/>
        </w:rPr>
        <w:lastRenderedPageBreak/>
        <w:t>Pharmaceutical Service Research in the Unified Health System (SUS) was conducted. This paper analyzes pharmaceutical expenditure from 2019 to 2023 for the municipalities and states participating in this research. The results highlight that most of the total pharmaceutical expenditure (TPE), both in states and municipalities, was financed through local resources, with a reduction in federal participation in funding this expense over the period. Furthermore, the TPE in absolute values, as a percentage of total health expenditure (THE), and per capita values, increased between 2019 and 2023 in both cases. Municipalities with populations of up to 5,000 inhabitants had a higher TPE per capita compared to other municipal groups categorized by population size. It is concluded that, although the research results cannot be generalized to all municipalities and states in the country, they point to the need for a re-evaluation of the pharmaceuticals financing and the management of drugs procurement across the three levels of government in SUS.</w:t>
      </w:r>
    </w:p>
    <w:p w14:paraId="74853C9E" w14:textId="77777777" w:rsidR="00E61D5F" w:rsidRPr="008800F7" w:rsidRDefault="00E61D5F" w:rsidP="00E61D5F">
      <w:pPr>
        <w:rPr>
          <w:rFonts w:ascii="Times New Roman" w:eastAsia="Times New Roman" w:hAnsi="Times New Roman" w:cs="Times New Roman"/>
          <w:lang w:val="en-US"/>
        </w:rPr>
      </w:pPr>
      <w:r w:rsidRPr="008800F7">
        <w:rPr>
          <w:rFonts w:ascii="Times New Roman" w:eastAsia="Times New Roman" w:hAnsi="Times New Roman" w:cs="Times New Roman"/>
          <w:b/>
          <w:lang w:val="en-US"/>
        </w:rPr>
        <w:t xml:space="preserve">Key words: </w:t>
      </w:r>
      <w:r w:rsidRPr="004E258C">
        <w:rPr>
          <w:rFonts w:ascii="Times New Roman" w:eastAsia="Times New Roman" w:hAnsi="Times New Roman" w:cs="Times New Roman"/>
          <w:bCs/>
          <w:lang w:val="en-US"/>
        </w:rPr>
        <w:t xml:space="preserve">pharmaceutical services; </w:t>
      </w:r>
      <w:r w:rsidRPr="008800F7">
        <w:rPr>
          <w:rFonts w:ascii="Times New Roman" w:eastAsia="Times New Roman" w:hAnsi="Times New Roman" w:cs="Times New Roman"/>
          <w:lang w:val="en-US"/>
        </w:rPr>
        <w:t>pharmaceutical preparations; pharmaceutical expenditure; health expenditure; Unified Health System.</w:t>
      </w:r>
    </w:p>
    <w:p w14:paraId="36736FB6" w14:textId="77777777" w:rsidR="00E61D5F" w:rsidRPr="008800F7" w:rsidRDefault="00E61D5F" w:rsidP="00E61D5F">
      <w:pPr>
        <w:rPr>
          <w:rFonts w:ascii="Times New Roman" w:eastAsia="Times New Roman" w:hAnsi="Times New Roman" w:cs="Times New Roman"/>
          <w:lang w:val="en-US"/>
        </w:rPr>
      </w:pPr>
    </w:p>
    <w:p w14:paraId="05916BC4" w14:textId="77777777" w:rsidR="00E61D5F" w:rsidRPr="008800F7" w:rsidRDefault="00E61D5F" w:rsidP="00E61D5F">
      <w:pPr>
        <w:rPr>
          <w:rFonts w:ascii="Times New Roman" w:eastAsia="Times New Roman" w:hAnsi="Times New Roman" w:cs="Times New Roman"/>
          <w:lang w:val="en-US"/>
        </w:rPr>
      </w:pPr>
    </w:p>
    <w:p w14:paraId="36DFFF18" w14:textId="77777777" w:rsidR="00E61D5F" w:rsidRPr="008800F7" w:rsidRDefault="00E61D5F" w:rsidP="00E61D5F">
      <w:pPr>
        <w:rPr>
          <w:rFonts w:ascii="Times New Roman" w:eastAsia="Times New Roman" w:hAnsi="Times New Roman" w:cs="Times New Roman"/>
          <w:lang w:val="en-US"/>
        </w:rPr>
      </w:pPr>
      <w:r w:rsidRPr="008800F7">
        <w:rPr>
          <w:rFonts w:ascii="Times New Roman" w:eastAsia="Times New Roman" w:hAnsi="Times New Roman" w:cs="Times New Roman"/>
          <w:b/>
          <w:lang w:val="en-US"/>
        </w:rPr>
        <w:t>JEL</w:t>
      </w:r>
      <w:r w:rsidRPr="008800F7">
        <w:rPr>
          <w:rFonts w:ascii="Times New Roman" w:eastAsia="Times New Roman" w:hAnsi="Times New Roman" w:cs="Times New Roman"/>
          <w:lang w:val="en-US"/>
        </w:rPr>
        <w:t>: H51 (Government Expenditures and Health).</w:t>
      </w:r>
    </w:p>
    <w:p w14:paraId="4A49FABC" w14:textId="77777777" w:rsidR="00E61D5F" w:rsidRPr="008800F7" w:rsidRDefault="00E61D5F" w:rsidP="00E61D5F">
      <w:pPr>
        <w:rPr>
          <w:rFonts w:ascii="Times New Roman" w:eastAsia="Times New Roman" w:hAnsi="Times New Roman" w:cs="Times New Roman"/>
          <w:lang w:val="en-US"/>
        </w:rPr>
      </w:pPr>
    </w:p>
    <w:p w14:paraId="1324CEEC" w14:textId="77777777" w:rsidR="00E61D5F" w:rsidRPr="008800F7" w:rsidRDefault="00E61D5F" w:rsidP="00E61D5F">
      <w:pPr>
        <w:rPr>
          <w:rFonts w:ascii="Times New Roman" w:eastAsia="Times New Roman" w:hAnsi="Times New Roman" w:cs="Times New Roman"/>
          <w:lang w:val="en-US"/>
        </w:rPr>
      </w:pPr>
    </w:p>
    <w:p w14:paraId="069C36CE" w14:textId="77777777" w:rsidR="00E61D5F" w:rsidRPr="008800F7" w:rsidRDefault="00E61D5F" w:rsidP="00E61D5F">
      <w:pPr>
        <w:rPr>
          <w:rFonts w:ascii="Times New Roman" w:eastAsia="Times New Roman" w:hAnsi="Times New Roman" w:cs="Times New Roman"/>
          <w:lang w:val="en-US"/>
        </w:rPr>
      </w:pPr>
    </w:p>
    <w:p w14:paraId="31EF4358" w14:textId="77777777" w:rsidR="00E61D5F" w:rsidRPr="008800F7" w:rsidRDefault="00E61D5F" w:rsidP="00E61D5F">
      <w:pPr>
        <w:rPr>
          <w:rFonts w:ascii="Times New Roman" w:eastAsia="Times New Roman" w:hAnsi="Times New Roman" w:cs="Times New Roman"/>
          <w:lang w:val="en-US"/>
        </w:rPr>
      </w:pPr>
    </w:p>
    <w:p w14:paraId="42F75DE3" w14:textId="77777777" w:rsidR="00E61D5F" w:rsidRPr="008800F7" w:rsidRDefault="00E61D5F" w:rsidP="00E61D5F">
      <w:pPr>
        <w:rPr>
          <w:rFonts w:ascii="Times New Roman" w:eastAsia="Times New Roman" w:hAnsi="Times New Roman" w:cs="Times New Roman"/>
          <w:lang w:val="en-US"/>
        </w:rPr>
      </w:pPr>
    </w:p>
    <w:p w14:paraId="26D99BEB" w14:textId="77777777" w:rsidR="00E61D5F" w:rsidRPr="008800F7" w:rsidRDefault="00E61D5F" w:rsidP="00E61D5F">
      <w:pPr>
        <w:rPr>
          <w:rFonts w:ascii="Times New Roman" w:eastAsia="Times New Roman" w:hAnsi="Times New Roman" w:cs="Times New Roman"/>
          <w:lang w:val="en-US"/>
        </w:rPr>
        <w:sectPr w:rsidR="00E61D5F" w:rsidRPr="008800F7" w:rsidSect="00E61D5F">
          <w:footerReference w:type="default" r:id="rId8"/>
          <w:pgSz w:w="11906" w:h="16838"/>
          <w:pgMar w:top="1417" w:right="1701" w:bottom="1417" w:left="1701" w:header="708" w:footer="708" w:gutter="0"/>
          <w:cols w:space="720"/>
        </w:sectPr>
      </w:pPr>
    </w:p>
    <w:p w14:paraId="053F40AB" w14:textId="77777777" w:rsidR="00E61D5F" w:rsidRPr="008800F7" w:rsidRDefault="00E61D5F" w:rsidP="00E61D5F">
      <w:pPr>
        <w:pStyle w:val="Ttulo1"/>
        <w:numPr>
          <w:ilvl w:val="0"/>
          <w:numId w:val="7"/>
        </w:numPr>
        <w:ind w:left="720"/>
        <w:rPr>
          <w:rFonts w:ascii="Times New Roman" w:eastAsia="Times New Roman" w:hAnsi="Times New Roman" w:cs="Times New Roman"/>
          <w:b/>
          <w:color w:val="000000"/>
          <w:sz w:val="24"/>
          <w:szCs w:val="24"/>
        </w:rPr>
      </w:pPr>
      <w:bookmarkStart w:id="3" w:name="_Toc195269441"/>
      <w:r w:rsidRPr="008800F7">
        <w:rPr>
          <w:rFonts w:ascii="Times New Roman" w:eastAsia="Times New Roman" w:hAnsi="Times New Roman" w:cs="Times New Roman"/>
          <w:b/>
          <w:color w:val="000000"/>
          <w:sz w:val="24"/>
          <w:szCs w:val="24"/>
        </w:rPr>
        <w:lastRenderedPageBreak/>
        <w:t>INTRODUÇÃO</w:t>
      </w:r>
      <w:bookmarkEnd w:id="3"/>
    </w:p>
    <w:p w14:paraId="66A09FB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 assistência farmacêutica (AF), também chamada de serviços farmacêuticos, engloba um conjunto de atividades destinadas a promover, proteger e recuperar a saúde individual e da população por meio do acesso e do uso racional de medicamentos. Estão incluídas nesse conjunto de atividades a seleção, a programação, a aquisição, a distribuição, a dispensação, a garantia da qualidade dos produtos e serviços, o acompanhamento e a avaliação de sua utilização (Brasil, 2004; Vieira, 2022, Conasems, 2022).</w:t>
      </w:r>
    </w:p>
    <w:p w14:paraId="3B1CD14E"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Embora seja constituída por serviços, sob a ótica do financiamento do Sistema Único de Saúde (SUS), a designação ‘assistência farmacêutica’ abrange um conjunto de despesas que, majoritariamente, são realizadas pela União, estados, o Distrito Federal e municípios para a oferta de medicamentos à população. Ou seja, envolve basicamente o gasto em produtos farmacêuticos (Vieira, 2022). Já o termo “financiamento de serviços e bens de saúde”, estando entre os bens os medicamentos, é utilizado para se referir às formas de obtenção de recursos monetários, a fim de custear a produção ou aquisição desses bens e serviços, e aos mecanismos utilizados para alocar os recursos monetários a esse custeio (Brasil, 2013a). Sob essa perspectiva, estudos sobre o financiamento em saúde geralmente baseiam-se na execução orçamentário-financeira das despesas, porque esta revela, de forma concreta, os aspectos relacionados à origem dos recursos e à alocação desses recursos ao custeio de serviços e bens. </w:t>
      </w:r>
    </w:p>
    <w:p w14:paraId="5B96674A"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No Brasil, o Sistema de Informações sobre Orçamentos Públicos em Saúde (SIOPS) é a principal fonte de informação utilizada para obtenção de dados de despesas em medicamentos dos estados, Distrito Federal e municípios. Tornou-se obrigatório o seu preenchimento, com a aprovação da Lei Complementar nº 141, de 2012, para possibilitar a verificação do cumprimento da obrigação constitucional de aplicação mínima de recursos em ações e serviços públicos de saúde - ASPS (Brasil, 2013b). Ainda que os entes da Federação possam informar, de forma desagregada, as suas despesas em ASPS no SIOPS, essa desagregação está sendo menos utilizada para os gastos em medicamentos nos últimos anos em decorrência de diversos fatores, entre eles, de alterações na estrutura de contas do sistema (Vieira, 2024). Isso tem dificultado a realização de estudos sobre medicamentos, considerando a perspectiva do orçamento público, como os desenvolvidos na década passada.</w:t>
      </w:r>
    </w:p>
    <w:p w14:paraId="34056670"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Isso também tem dificultado a mensuração das despesas do governo com o consumo final de medicamentos para as contas de saúde no que se refere ao SUS, fazendo com que as estimativas resultem subestimadas. As contas de saúde são instrumentos que possibilitam o acompanhamento do fluxo financeiro nesse setor e são fundamentais para a formulação, implementação e avaliação da política de saúde ao disponibilizarem informações sobre a sua configuração e dinâmica </w:t>
      </w:r>
      <w:r w:rsidRPr="00E61D5F">
        <w:rPr>
          <w:rFonts w:ascii="Times New Roman" w:eastAsia="Times New Roman" w:hAnsi="Times New Roman" w:cs="Times New Roman"/>
          <w:lang w:val="pt-BR"/>
        </w:rPr>
        <w:lastRenderedPageBreak/>
        <w:t xml:space="preserve">econômica, inclusive sobre o financiamento, a produção e a destinação dos bens e serviços de saúde (OECD et al, 2017; </w:t>
      </w:r>
      <w:proofErr w:type="spellStart"/>
      <w:r w:rsidRPr="00E61D5F">
        <w:rPr>
          <w:rFonts w:ascii="Times New Roman" w:eastAsia="Times New Roman" w:hAnsi="Times New Roman" w:cs="Times New Roman"/>
          <w:lang w:val="pt-BR"/>
        </w:rPr>
        <w:t>European</w:t>
      </w:r>
      <w:proofErr w:type="spellEnd"/>
      <w:r w:rsidRPr="00E61D5F">
        <w:rPr>
          <w:rFonts w:ascii="Times New Roman" w:eastAsia="Times New Roman" w:hAnsi="Times New Roman" w:cs="Times New Roman"/>
          <w:lang w:val="pt-BR"/>
        </w:rPr>
        <w:t xml:space="preserve"> </w:t>
      </w:r>
      <w:proofErr w:type="spellStart"/>
      <w:r w:rsidRPr="00E61D5F">
        <w:rPr>
          <w:rFonts w:ascii="Times New Roman" w:eastAsia="Times New Roman" w:hAnsi="Times New Roman" w:cs="Times New Roman"/>
          <w:lang w:val="pt-BR"/>
        </w:rPr>
        <w:t>Comission</w:t>
      </w:r>
      <w:proofErr w:type="spellEnd"/>
      <w:r w:rsidRPr="00E61D5F">
        <w:rPr>
          <w:rFonts w:ascii="Times New Roman" w:eastAsia="Times New Roman" w:hAnsi="Times New Roman" w:cs="Times New Roman"/>
          <w:lang w:val="pt-BR"/>
        </w:rPr>
        <w:t xml:space="preserve"> et al, 2009).</w:t>
      </w:r>
    </w:p>
    <w:p w14:paraId="4E37A762"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Estatísticas oficiais sobre o gasto em medicamentos do SUS são publicadas nas contas de saúde do Brasil, que empregam duas abordagens metodológicas: a das contas-satélite de saúde e a das contas SHA (</w:t>
      </w:r>
      <w:r w:rsidRPr="00E61D5F">
        <w:rPr>
          <w:rFonts w:ascii="Times New Roman" w:eastAsia="Times New Roman" w:hAnsi="Times New Roman" w:cs="Times New Roman"/>
          <w:i/>
          <w:lang w:val="pt-BR"/>
        </w:rPr>
        <w:t xml:space="preserve">System </w:t>
      </w:r>
      <w:proofErr w:type="spellStart"/>
      <w:r w:rsidRPr="00E61D5F">
        <w:rPr>
          <w:rFonts w:ascii="Times New Roman" w:eastAsia="Times New Roman" w:hAnsi="Times New Roman" w:cs="Times New Roman"/>
          <w:i/>
          <w:lang w:val="pt-BR"/>
        </w:rPr>
        <w:t>of</w:t>
      </w:r>
      <w:proofErr w:type="spellEnd"/>
      <w:r w:rsidRPr="00E61D5F">
        <w:rPr>
          <w:rFonts w:ascii="Times New Roman" w:eastAsia="Times New Roman" w:hAnsi="Times New Roman" w:cs="Times New Roman"/>
          <w:i/>
          <w:lang w:val="pt-BR"/>
        </w:rPr>
        <w:t xml:space="preserve"> Health </w:t>
      </w:r>
      <w:proofErr w:type="spellStart"/>
      <w:r w:rsidRPr="00E61D5F">
        <w:rPr>
          <w:rFonts w:ascii="Times New Roman" w:eastAsia="Times New Roman" w:hAnsi="Times New Roman" w:cs="Times New Roman"/>
          <w:i/>
          <w:lang w:val="pt-BR"/>
        </w:rPr>
        <w:t>Accounts</w:t>
      </w:r>
      <w:proofErr w:type="spellEnd"/>
      <w:r w:rsidRPr="00E61D5F">
        <w:rPr>
          <w:rFonts w:ascii="Times New Roman" w:eastAsia="Times New Roman" w:hAnsi="Times New Roman" w:cs="Times New Roman"/>
          <w:lang w:val="pt-BR"/>
        </w:rPr>
        <w:t>). Nas contas-satélite de saúde, o gasto em medicamentos do SUS aparece como despesas com consumo final de medicamentos do setor institucional ‘governo’ (gasto público),</w:t>
      </w:r>
      <w:r w:rsidRPr="008800F7">
        <w:rPr>
          <w:rFonts w:ascii="Times New Roman" w:eastAsia="Times New Roman" w:hAnsi="Times New Roman" w:cs="Times New Roman"/>
          <w:vertAlign w:val="superscript"/>
        </w:rPr>
        <w:footnoteReference w:id="1"/>
      </w:r>
      <w:r w:rsidRPr="00E61D5F">
        <w:rPr>
          <w:rFonts w:ascii="Times New Roman" w:eastAsia="Times New Roman" w:hAnsi="Times New Roman" w:cs="Times New Roman"/>
          <w:lang w:val="pt-BR"/>
        </w:rPr>
        <w:t xml:space="preserve"> que é calculado para os medicamentos que são utilizados diretamente pelas pessoas em seus domicílios. Não entram na contabilização os medicamentos que são administrados nas unidades de saúde, pois, nesse caso, constituem consumo intermediário da produção de serviços de saúde. A lógica empregada é que o governo entra como financiador das despesas com os medicamentos acabados e dispensados aos indivíduos. Contudo, quem consome são sempre os indivíduos. Na terminologia das contas, os indivíduos são tratados por famílias, que é outro setor institucional representando, juntamente com as instituições sem fins de lucro a serviço das famílias, o gasto privado (Vieira e Santos, 2020).</w:t>
      </w:r>
    </w:p>
    <w:p w14:paraId="481D4C7E"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A última publicação das contas-satélite de saúde ocorreu em 2024 e apresenta dados do período 2010 a 2021. Segundo esta publicação, em 2021, a despesa de consumo final do governo com medicamentos para uso humano foi de R$ 12,2 bilhões. No mesmo ano, o gasto das famílias nesses produtos superou R$ 168,3 bilhões. Dessa forma, a participação do governo na despesa de consumo final de medicamentos total foi de 6,7% (IBGE, 2024).</w:t>
      </w:r>
    </w:p>
    <w:p w14:paraId="270C5B36"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Em relação às contas SHA, também se considera no cálculo a despesa com consumo final de medicamentos. Mas, nesse caso, os gastos são categorizados segundo regimes de financiamento, que definem de que forma as pessoas têm acesso a cuidados de saúde e as modalidades de cobertura populacional. A última publicação das contas SHA ocorreu em 2022, cobrindo o período de 2015 a 2019. Em 2019, do gasto total em medicamentos e artigos médicos (órteses, próteses e outros dispositivos médico-hospitalares), 87,7% ocorreram por pagamento direto do bolso das famílias, 10% por esquemas governamentais e 2,3% pelos planos, seguros e outros regimes privados voluntários. Quanto à participação das esferas de governo no financiamento desses produtos, em 2019, do total de R$ 14,3 bilhões de despesas com medicamentos e artigos médicos, 75% foram custeadas com recursos do governo federal, 17% dos estados e 8% dos municípios (Brasil, 2022). </w:t>
      </w:r>
    </w:p>
    <w:p w14:paraId="2013ED80"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Gastos do governo federal com o Programa Farmácia Popular do Brasil não são contabilizados nas despesas do governo nos dois métodos, pois são tratados como subsídio governamental para o consumo das famílias. De forma análoga, o consumo intermediário, como a oferta de hemoderivados, vacinas e outros medicamentos administrados aos pacientes nas unidades de saúde, também não é contabilizado (Vieira e Santos, 2020). Assim, para propiciar </w:t>
      </w:r>
      <w:r w:rsidRPr="00E61D5F">
        <w:rPr>
          <w:rFonts w:ascii="Times New Roman" w:eastAsia="Times New Roman" w:hAnsi="Times New Roman" w:cs="Times New Roman"/>
          <w:lang w:val="pt-BR"/>
        </w:rPr>
        <w:lastRenderedPageBreak/>
        <w:t xml:space="preserve">uma visão abrangente da despesa em medicamentos, considerando ambos os tipos de consumo e os gastos com o Programa Farmácia Popular, faz-se necessário realizar estudos de gastos a partir da perspectiva orçamentária (Vieira e Santos, 2020). </w:t>
      </w:r>
    </w:p>
    <w:p w14:paraId="378B1AE5"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A forma mais efetiva e eficiente para se obter dados de despesa de um sistema de saúde federativo e complexo como o SUS é por meio de sistema de informação de abrangência nacional como o SIOPS. No entanto, enquanto o trabalho de aperfeiçoamento do SIOPS é realizado pelo seu gestor, com resultados que serão colhidos nos médio e longo prazos, é preciso dispor de informações mais abrangentes sobre gastos em medicamentos. Isso é particularmente importante para os gestores locais, que apontam a insuficiência de recursos financeiros como um dos principais problemas na gestão da assistência farmacêutica (Faleiros et al, 2017). Esse cenário reforça a importância de investigações específicas, visando estimar o gasto total em medicamentos (GTM) dos entes da federação, o que motivou a formulação da seguinte pergunta de pesquisa: qual foi o gasto estadual e municipal em medicamentos no período de 2019 a 2023?</w:t>
      </w:r>
    </w:p>
    <w:p w14:paraId="6E93A366"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Com a finalidade de responder essa pergunta, sabendo-se do desafio do intento, estabeleceu-se acordo de cooperação técnica (ACT) entre o Ipea e o Conselho Nacional de Secretarias Municipais de Saúde (Conasems),</w:t>
      </w:r>
      <w:r w:rsidRPr="008800F7">
        <w:rPr>
          <w:rFonts w:ascii="Times New Roman" w:eastAsia="Times New Roman" w:hAnsi="Times New Roman" w:cs="Times New Roman"/>
          <w:vertAlign w:val="superscript"/>
        </w:rPr>
        <w:footnoteReference w:id="2"/>
      </w:r>
      <w:r w:rsidRPr="00E61D5F">
        <w:rPr>
          <w:rFonts w:ascii="Times New Roman" w:eastAsia="Times New Roman" w:hAnsi="Times New Roman" w:cs="Times New Roman"/>
          <w:lang w:val="pt-BR"/>
        </w:rPr>
        <w:t xml:space="preserve"> e contou-se com a adesão do Conselho Nacional de Secretários de Saúde (Conass) na realização da Pesquisa Assistência Farmacêutica no SUS, com foco no gasto em medicamentos. </w:t>
      </w:r>
      <w:r w:rsidRPr="00E61D5F">
        <w:rPr>
          <w:lang w:val="pt-BR"/>
        </w:rPr>
        <w:t xml:space="preserve"> </w:t>
      </w:r>
      <w:r w:rsidRPr="00E61D5F">
        <w:rPr>
          <w:rFonts w:ascii="Times New Roman" w:eastAsia="Times New Roman" w:hAnsi="Times New Roman" w:cs="Times New Roman"/>
          <w:lang w:val="pt-BR"/>
        </w:rPr>
        <w:t>Assim, o objetivo deste texto é analisar o gasto em medicamentos no período de 2019 a 2023 dos municípios e estados participantes da Pesquisa Assistência Farmacêutica no SUS.</w:t>
      </w:r>
      <w:r w:rsidRPr="008800F7">
        <w:rPr>
          <w:rFonts w:ascii="Times New Roman" w:eastAsia="Times New Roman" w:hAnsi="Times New Roman" w:cs="Times New Roman"/>
          <w:vertAlign w:val="superscript"/>
        </w:rPr>
        <w:footnoteReference w:id="3"/>
      </w:r>
    </w:p>
    <w:p w14:paraId="30F06296"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Este texto está organizado em seis seções, sendo a primeira esta seção de introdução. Na segunda seção, aborda-se o financiamento da AF na atenção ambulatorial no SUS. Os métodos empregados na realização da pesquisa estão descritos na terceira seção. A seguir, na quarta seção, apresentam-se os resultados, começando com os municípios, para depois abordar os relativos aos estados. Na quinta seção, discutem-se esses resultados e, por fim, na sexta seção, são feitas algumas considerações finais sobre o esforço interinstitucional dedicado à pesquisa e sobre seus achados.</w:t>
      </w:r>
    </w:p>
    <w:p w14:paraId="1102E8F1" w14:textId="77777777" w:rsidR="00E61D5F" w:rsidRPr="00E61D5F" w:rsidRDefault="00E61D5F" w:rsidP="00E61D5F">
      <w:pPr>
        <w:pStyle w:val="Ttulo1"/>
        <w:numPr>
          <w:ilvl w:val="0"/>
          <w:numId w:val="7"/>
        </w:numPr>
        <w:ind w:left="720"/>
        <w:rPr>
          <w:rFonts w:ascii="Times New Roman" w:eastAsia="Times New Roman" w:hAnsi="Times New Roman" w:cs="Times New Roman"/>
          <w:b/>
          <w:color w:val="000000"/>
          <w:sz w:val="24"/>
          <w:szCs w:val="24"/>
          <w:lang w:val="pt-BR"/>
        </w:rPr>
      </w:pPr>
      <w:bookmarkStart w:id="4" w:name="_Toc195269442"/>
      <w:r w:rsidRPr="00E61D5F">
        <w:rPr>
          <w:rFonts w:ascii="Times New Roman" w:eastAsia="Times New Roman" w:hAnsi="Times New Roman" w:cs="Times New Roman"/>
          <w:b/>
          <w:color w:val="000000"/>
          <w:sz w:val="24"/>
          <w:szCs w:val="24"/>
          <w:lang w:val="pt-BR"/>
        </w:rPr>
        <w:lastRenderedPageBreak/>
        <w:t>FINANCIAMENTO DA ASSISTÊNCIA FARMACÊUTICA NA ATENÇÃO AMBULATORIAL NO SUS</w:t>
      </w:r>
      <w:bookmarkEnd w:id="4"/>
    </w:p>
    <w:p w14:paraId="37AF0DDD"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No campo de atuação do SUS, está incluída a assistência farmacêutica integral, inclusive terapêutica (Brasil, 1990). Considera-se como marco regulatório de inclusão da AF nas políticas públicas no país a Política Nacional de Medicamentos (PNM), aprovada pela Portaria MS/GM nº 3.916, de 30 de outubro de 1998. Esta estabelece, entre outras questões, as responsabilidades de cada esfera de governo nessa área, incluindo a competência comum de financiar a oferta de medicamentos no SUS (Brasil, 2001). Posteriormente, a Política Nacional de Assistência Farmacêutica (PNAF) atualizou as bases da AF no Brasil, trazendo o enfoque das ações governamentais para os usuários de medicamentos ao invés do produto (Brasil, 2004).</w:t>
      </w:r>
    </w:p>
    <w:p w14:paraId="51B3A67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Atualmente, as responsabilidades quanto ao financiamento dos medicamentos incorporados ao SUS, organizados em três componentes de financiamento e disponibilizados nas unidades de saúde da atenção ambulatorial, estão explicitadas na Portaria de Consolidação nº 6, de 2017, do Ministério da Saúde (Brasil, 2017). As listas de produtos financiados com os recursos das três esferas de governo constam da Relação Nacional de Medicamentos Essenciais – Rename (Brasil, 2024).</w:t>
      </w:r>
    </w:p>
    <w:p w14:paraId="7406BCA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O Componente Básico da Assistência Farmacêutica (CBAF) contempla uma lista de medicamentos utilizados e dispensados em farmácias de estabelecimentos da atenção primária à saúde (APS). É financiado pelas três esferas de governo, considerando um valor por habitante mínimo a ser alocado pelos entes da Federação a cada ano. A aquisição é realizada, principalmente, pelas secretarias municipais de saúde (SMS) com recursos próprios dos municípios, adicionados de recursos da União e dos estados, transferidos pelo Ministério da Saúde (MS) e pelas secretarias estaduais de saúde (SES), respectivamente. A responsabilidade pela compra dos medicamentos pode ser atribuída às SES ou a um consórcio, caso as SMS e as SES de cada estado assim pactuem nas respectivas Comissões Intergestores Bipartite (CIB). Nesta situação, a contrapartida estadual do CBAF é empregada diretamente na aquisição dos medicamentos ou transferida ao consórcio para que este compre os medicamentos, sendo que, em ambos os casos, os medicamentos são distribuídos às SMS. Também pode ocorrer a pactuação para que os recursos da contrapartida federal sejam transferidos para a SES ao invés da SMS, mantendo-se a dinâmica de entrega do valor correspondente em medicamentos para a SMS (Conasems, 2022; Machado e Machado, 2023; Vieira, 2024).  </w:t>
      </w:r>
    </w:p>
    <w:p w14:paraId="41808286"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 O Componente Estratégico da Assistência Farmacêutica (CESAF) engloba um conjunto amplo de medicamentos e insumos financiados e adquiridos pelo MS, com distribuição para as SES as quais se responsabilizam pela distribuição subsequente às SMS. Os medicamentos constantes do rol deste componente são utilizados na prevenção, diagnóstico e tratamento de doenças e agravos de “perfil endêmico com importância epidemiológica, impacto </w:t>
      </w:r>
      <w:r w:rsidRPr="00E61D5F">
        <w:rPr>
          <w:rFonts w:ascii="Times New Roman" w:eastAsia="Times New Roman" w:hAnsi="Times New Roman" w:cs="Times New Roman"/>
          <w:lang w:val="pt-BR"/>
        </w:rPr>
        <w:lastRenderedPageBreak/>
        <w:t>socioeconômico ou que acometem populações vulneráveis, contemplados em programas estratégicos de saúde do SUS”,</w:t>
      </w:r>
      <w:r w:rsidRPr="008800F7">
        <w:rPr>
          <w:rFonts w:ascii="Times New Roman" w:eastAsia="Times New Roman" w:hAnsi="Times New Roman" w:cs="Times New Roman"/>
          <w:vertAlign w:val="superscript"/>
        </w:rPr>
        <w:footnoteReference w:id="4"/>
      </w:r>
      <w:r w:rsidRPr="00E61D5F">
        <w:rPr>
          <w:rFonts w:ascii="Times New Roman" w:eastAsia="Times New Roman" w:hAnsi="Times New Roman" w:cs="Times New Roman"/>
          <w:lang w:val="pt-BR"/>
        </w:rPr>
        <w:t xml:space="preserve"> tais como, tuberculose, hanseníase, malária, leishmaniose, doença de chagas, cólera, esquistossomose, leishmaniose, filariose, doenças sexualmente transmissíveis e Aids. Além destes, inclui medicamentos para influenza, doenças hematológicas, tabagismo e deficiências nutricionais, bem como vacinas, soros e imunoglobulinas (Conass, 2011; Brasil, 2017).</w:t>
      </w:r>
    </w:p>
    <w:p w14:paraId="7A1C3481" w14:textId="77777777" w:rsidR="00E61D5F" w:rsidRPr="008800F7" w:rsidRDefault="00E61D5F" w:rsidP="00E61D5F">
      <w:pPr>
        <w:rPr>
          <w:rFonts w:ascii="Times New Roman" w:eastAsia="Times New Roman" w:hAnsi="Times New Roman" w:cs="Times New Roman"/>
        </w:rPr>
      </w:pPr>
      <w:r w:rsidRPr="00E61D5F">
        <w:rPr>
          <w:rFonts w:ascii="Times New Roman" w:eastAsia="Times New Roman" w:hAnsi="Times New Roman" w:cs="Times New Roman"/>
          <w:lang w:val="pt-BR"/>
        </w:rPr>
        <w:tab/>
        <w:t xml:space="preserve">Por fim, o Componente Especializado da Assistência Farmacêutica (CEAF) engloba medicamentos, geralmente de alto custo, utilizados no tratamento de doenças raras e/ou crônicas, relacionados em linhas de cuidado definidas em protocolos clínicos e diretrizes terapêuticas publicados pelo Ministério da Saúde, visando garantir a integralidade do atendimento (Conass, 2011; Brasil, 2017). </w:t>
      </w:r>
      <w:proofErr w:type="spellStart"/>
      <w:r w:rsidRPr="008800F7">
        <w:rPr>
          <w:rFonts w:ascii="Times New Roman" w:eastAsia="Times New Roman" w:hAnsi="Times New Roman" w:cs="Times New Roman"/>
        </w:rPr>
        <w:t>Os</w:t>
      </w:r>
      <w:proofErr w:type="spellEnd"/>
      <w:r w:rsidRPr="008800F7">
        <w:rPr>
          <w:rFonts w:ascii="Times New Roman" w:eastAsia="Times New Roman" w:hAnsi="Times New Roman" w:cs="Times New Roman"/>
        </w:rPr>
        <w:t xml:space="preserve"> </w:t>
      </w:r>
      <w:proofErr w:type="spellStart"/>
      <w:r w:rsidRPr="008800F7">
        <w:rPr>
          <w:rFonts w:ascii="Times New Roman" w:eastAsia="Times New Roman" w:hAnsi="Times New Roman" w:cs="Times New Roman"/>
        </w:rPr>
        <w:t>medicamentos</w:t>
      </w:r>
      <w:proofErr w:type="spellEnd"/>
      <w:r w:rsidRPr="008800F7">
        <w:rPr>
          <w:rFonts w:ascii="Times New Roman" w:eastAsia="Times New Roman" w:hAnsi="Times New Roman" w:cs="Times New Roman"/>
        </w:rPr>
        <w:t xml:space="preserve"> </w:t>
      </w:r>
      <w:proofErr w:type="spellStart"/>
      <w:r w:rsidRPr="008800F7">
        <w:rPr>
          <w:rFonts w:ascii="Times New Roman" w:eastAsia="Times New Roman" w:hAnsi="Times New Roman" w:cs="Times New Roman"/>
        </w:rPr>
        <w:t>estão</w:t>
      </w:r>
      <w:proofErr w:type="spellEnd"/>
      <w:r w:rsidRPr="008800F7">
        <w:rPr>
          <w:rFonts w:ascii="Times New Roman" w:eastAsia="Times New Roman" w:hAnsi="Times New Roman" w:cs="Times New Roman"/>
        </w:rPr>
        <w:t xml:space="preserve"> </w:t>
      </w:r>
      <w:proofErr w:type="spellStart"/>
      <w:r w:rsidRPr="008800F7">
        <w:rPr>
          <w:rFonts w:ascii="Times New Roman" w:eastAsia="Times New Roman" w:hAnsi="Times New Roman" w:cs="Times New Roman"/>
        </w:rPr>
        <w:t>organizados</w:t>
      </w:r>
      <w:proofErr w:type="spellEnd"/>
      <w:r w:rsidRPr="008800F7">
        <w:rPr>
          <w:rFonts w:ascii="Times New Roman" w:eastAsia="Times New Roman" w:hAnsi="Times New Roman" w:cs="Times New Roman"/>
        </w:rPr>
        <w:t xml:space="preserve"> </w:t>
      </w:r>
      <w:proofErr w:type="spellStart"/>
      <w:r w:rsidRPr="008800F7">
        <w:rPr>
          <w:rFonts w:ascii="Times New Roman" w:eastAsia="Times New Roman" w:hAnsi="Times New Roman" w:cs="Times New Roman"/>
        </w:rPr>
        <w:t>em</w:t>
      </w:r>
      <w:proofErr w:type="spellEnd"/>
      <w:r w:rsidRPr="008800F7">
        <w:rPr>
          <w:rFonts w:ascii="Times New Roman" w:eastAsia="Times New Roman" w:hAnsi="Times New Roman" w:cs="Times New Roman"/>
        </w:rPr>
        <w:t xml:space="preserve"> </w:t>
      </w:r>
      <w:proofErr w:type="spellStart"/>
      <w:r w:rsidRPr="008800F7">
        <w:rPr>
          <w:rFonts w:ascii="Times New Roman" w:eastAsia="Times New Roman" w:hAnsi="Times New Roman" w:cs="Times New Roman"/>
        </w:rPr>
        <w:t>grupos</w:t>
      </w:r>
      <w:proofErr w:type="spellEnd"/>
      <w:r w:rsidRPr="008800F7">
        <w:rPr>
          <w:rFonts w:ascii="Times New Roman" w:eastAsia="Times New Roman" w:hAnsi="Times New Roman" w:cs="Times New Roman"/>
        </w:rPr>
        <w:t>, a saber:</w:t>
      </w:r>
    </w:p>
    <w:p w14:paraId="2717334C" w14:textId="77777777" w:rsidR="00E61D5F" w:rsidRPr="00E61D5F" w:rsidRDefault="00E61D5F" w:rsidP="00E61D5F">
      <w:pPr>
        <w:numPr>
          <w:ilvl w:val="0"/>
          <w:numId w:val="10"/>
        </w:numPr>
        <w:pBdr>
          <w:top w:val="nil"/>
          <w:left w:val="nil"/>
          <w:bottom w:val="nil"/>
          <w:right w:val="nil"/>
          <w:between w:val="nil"/>
        </w:pBdr>
        <w:spacing w:line="278" w:lineRule="auto"/>
        <w:rPr>
          <w:rFonts w:ascii="Times New Roman" w:eastAsia="Times New Roman" w:hAnsi="Times New Roman" w:cs="Times New Roman"/>
          <w:color w:val="000000"/>
          <w:lang w:val="pt-BR"/>
        </w:rPr>
      </w:pPr>
      <w:r w:rsidRPr="00E61D5F">
        <w:rPr>
          <w:rFonts w:ascii="Times New Roman" w:eastAsia="Times New Roman" w:hAnsi="Times New Roman" w:cs="Times New Roman"/>
          <w:color w:val="000000"/>
          <w:lang w:val="pt-BR"/>
        </w:rPr>
        <w:t>Grupo 1: medicamentos cujo financiamento está sob a responsabilidade exclusiva do MS.</w:t>
      </w:r>
    </w:p>
    <w:p w14:paraId="4017BCF5" w14:textId="77777777" w:rsidR="00E61D5F" w:rsidRPr="00E61D5F" w:rsidRDefault="00E61D5F" w:rsidP="00E61D5F">
      <w:pPr>
        <w:numPr>
          <w:ilvl w:val="1"/>
          <w:numId w:val="10"/>
        </w:numPr>
        <w:pBdr>
          <w:top w:val="nil"/>
          <w:left w:val="nil"/>
          <w:bottom w:val="nil"/>
          <w:right w:val="nil"/>
          <w:between w:val="nil"/>
        </w:pBdr>
        <w:spacing w:line="278" w:lineRule="auto"/>
        <w:rPr>
          <w:rFonts w:ascii="Times New Roman" w:eastAsia="Times New Roman" w:hAnsi="Times New Roman" w:cs="Times New Roman"/>
          <w:color w:val="000000"/>
          <w:lang w:val="pt-BR"/>
        </w:rPr>
      </w:pPr>
      <w:r w:rsidRPr="00E61D5F">
        <w:rPr>
          <w:rFonts w:ascii="Times New Roman" w:eastAsia="Times New Roman" w:hAnsi="Times New Roman" w:cs="Times New Roman"/>
          <w:color w:val="000000"/>
          <w:lang w:val="pt-BR"/>
        </w:rPr>
        <w:t>Grupo 1A: medicamentos cuja aquisição é centralizada pelo MS e a responsabilidade pelo armazenamento, pela distribuição e pela dispensação é das SES; e</w:t>
      </w:r>
    </w:p>
    <w:p w14:paraId="69B8CE61" w14:textId="77777777" w:rsidR="00E61D5F" w:rsidRPr="00E61D5F" w:rsidRDefault="00E61D5F" w:rsidP="00E61D5F">
      <w:pPr>
        <w:numPr>
          <w:ilvl w:val="1"/>
          <w:numId w:val="10"/>
        </w:numPr>
        <w:pBdr>
          <w:top w:val="nil"/>
          <w:left w:val="nil"/>
          <w:bottom w:val="nil"/>
          <w:right w:val="nil"/>
          <w:between w:val="nil"/>
        </w:pBdr>
        <w:spacing w:line="278" w:lineRule="auto"/>
        <w:rPr>
          <w:rFonts w:ascii="Times New Roman" w:eastAsia="Times New Roman" w:hAnsi="Times New Roman" w:cs="Times New Roman"/>
          <w:color w:val="000000"/>
          <w:lang w:val="pt-BR"/>
        </w:rPr>
      </w:pPr>
      <w:r w:rsidRPr="00E61D5F">
        <w:rPr>
          <w:rFonts w:ascii="Times New Roman" w:eastAsia="Times New Roman" w:hAnsi="Times New Roman" w:cs="Times New Roman"/>
          <w:color w:val="000000"/>
          <w:lang w:val="pt-BR"/>
        </w:rPr>
        <w:t xml:space="preserve">Grupo 1B: medicamentos cuja aquisição é realizada pelas SES com recursos financeiros transferidos pelo Ministério da Saúde a título de ressarcimento, na modalidade fundo a fundo, e a responsabilidade pelo armazenamento, pela distribuição e pela dispensação é das SES. </w:t>
      </w:r>
    </w:p>
    <w:p w14:paraId="71D25519" w14:textId="77777777" w:rsidR="00E61D5F" w:rsidRPr="00E61D5F" w:rsidRDefault="00E61D5F" w:rsidP="00E61D5F">
      <w:pPr>
        <w:numPr>
          <w:ilvl w:val="0"/>
          <w:numId w:val="10"/>
        </w:numPr>
        <w:pBdr>
          <w:top w:val="nil"/>
          <w:left w:val="nil"/>
          <w:bottom w:val="nil"/>
          <w:right w:val="nil"/>
          <w:between w:val="nil"/>
        </w:pBdr>
        <w:spacing w:line="278" w:lineRule="auto"/>
        <w:rPr>
          <w:rFonts w:ascii="Times New Roman" w:eastAsia="Times New Roman" w:hAnsi="Times New Roman" w:cs="Times New Roman"/>
          <w:color w:val="000000"/>
          <w:lang w:val="pt-BR"/>
        </w:rPr>
      </w:pPr>
      <w:r w:rsidRPr="00E61D5F">
        <w:rPr>
          <w:rFonts w:ascii="Times New Roman" w:eastAsia="Times New Roman" w:hAnsi="Times New Roman" w:cs="Times New Roman"/>
          <w:color w:val="000000"/>
          <w:lang w:val="pt-BR"/>
        </w:rPr>
        <w:t>Grupo 2: medicamentos com financiamento, aquisição, programação, armazenamento, distribuição e dispensação sob a responsabilidade das SES.</w:t>
      </w:r>
    </w:p>
    <w:p w14:paraId="2D179592" w14:textId="77777777" w:rsidR="00E61D5F" w:rsidRPr="00E61D5F" w:rsidRDefault="00E61D5F" w:rsidP="00E61D5F">
      <w:pPr>
        <w:numPr>
          <w:ilvl w:val="0"/>
          <w:numId w:val="10"/>
        </w:numPr>
        <w:pBdr>
          <w:top w:val="nil"/>
          <w:left w:val="nil"/>
          <w:bottom w:val="nil"/>
          <w:right w:val="nil"/>
          <w:between w:val="nil"/>
        </w:pBdr>
        <w:spacing w:after="160" w:line="278" w:lineRule="auto"/>
        <w:rPr>
          <w:rFonts w:ascii="Times New Roman" w:eastAsia="Times New Roman" w:hAnsi="Times New Roman" w:cs="Times New Roman"/>
          <w:color w:val="000000"/>
          <w:lang w:val="pt-BR"/>
        </w:rPr>
      </w:pPr>
      <w:r w:rsidRPr="00E61D5F">
        <w:rPr>
          <w:rFonts w:ascii="Times New Roman" w:eastAsia="Times New Roman" w:hAnsi="Times New Roman" w:cs="Times New Roman"/>
          <w:color w:val="000000"/>
          <w:lang w:val="pt-BR"/>
        </w:rPr>
        <w:t>Grupo 3: medicamentos sob responsabilidade das SES e SMS para aquisição, programação, armazenamento, distribuição e dispensação, de acordo com as regras do CBAF.</w:t>
      </w:r>
    </w:p>
    <w:p w14:paraId="7CD1D4AE"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A Figura 1, a seguir, apresenta de forma resumida o fluxo financeiro entre as esferas de governo para a aquisição de medicamentos dos componentes da AF.</w:t>
      </w:r>
    </w:p>
    <w:p w14:paraId="18D924D4" w14:textId="77777777" w:rsidR="00E61D5F" w:rsidRPr="00E61D5F" w:rsidRDefault="00E61D5F" w:rsidP="00E61D5F">
      <w:pPr>
        <w:ind w:firstLine="708"/>
        <w:rPr>
          <w:rFonts w:ascii="Times New Roman" w:eastAsia="Times New Roman" w:hAnsi="Times New Roman" w:cs="Times New Roman"/>
          <w:lang w:val="pt-BR"/>
        </w:rPr>
      </w:pPr>
    </w:p>
    <w:p w14:paraId="5D66982E" w14:textId="77777777" w:rsidR="00E61D5F" w:rsidRPr="00E61D5F" w:rsidRDefault="00E61D5F" w:rsidP="00E61D5F">
      <w:pPr>
        <w:ind w:firstLine="708"/>
        <w:rPr>
          <w:rFonts w:ascii="Times New Roman" w:eastAsia="Times New Roman" w:hAnsi="Times New Roman" w:cs="Times New Roman"/>
          <w:lang w:val="pt-BR"/>
        </w:rPr>
      </w:pPr>
    </w:p>
    <w:p w14:paraId="43E8FB45" w14:textId="77777777" w:rsidR="00E61D5F" w:rsidRPr="00E61D5F" w:rsidRDefault="00E61D5F" w:rsidP="00E61D5F">
      <w:pPr>
        <w:ind w:firstLine="708"/>
        <w:rPr>
          <w:rFonts w:ascii="Times New Roman" w:eastAsia="Times New Roman" w:hAnsi="Times New Roman" w:cs="Times New Roman"/>
          <w:lang w:val="pt-BR"/>
        </w:rPr>
      </w:pPr>
    </w:p>
    <w:p w14:paraId="5BFC68BF" w14:textId="77777777" w:rsidR="00E61D5F" w:rsidRPr="00E61D5F" w:rsidRDefault="00E61D5F" w:rsidP="00E61D5F">
      <w:pPr>
        <w:ind w:firstLine="708"/>
        <w:rPr>
          <w:rFonts w:ascii="Times New Roman" w:eastAsia="Times New Roman" w:hAnsi="Times New Roman" w:cs="Times New Roman"/>
          <w:lang w:val="pt-BR"/>
        </w:rPr>
      </w:pPr>
    </w:p>
    <w:p w14:paraId="7D4B49B0" w14:textId="77777777" w:rsidR="00E61D5F" w:rsidRPr="00E61D5F" w:rsidRDefault="00E61D5F" w:rsidP="00E61D5F">
      <w:pPr>
        <w:ind w:firstLine="708"/>
        <w:rPr>
          <w:rFonts w:ascii="Times New Roman" w:eastAsia="Times New Roman" w:hAnsi="Times New Roman" w:cs="Times New Roman"/>
          <w:lang w:val="pt-BR"/>
        </w:rPr>
      </w:pPr>
    </w:p>
    <w:p w14:paraId="4C56F121" w14:textId="77777777" w:rsidR="00E61D5F" w:rsidRPr="00E61D5F" w:rsidRDefault="00E61D5F" w:rsidP="00E61D5F">
      <w:pPr>
        <w:ind w:firstLine="708"/>
        <w:rPr>
          <w:rFonts w:ascii="Times New Roman" w:eastAsia="Times New Roman" w:hAnsi="Times New Roman" w:cs="Times New Roman"/>
          <w:lang w:val="pt-BR"/>
        </w:rPr>
      </w:pPr>
    </w:p>
    <w:p w14:paraId="3E6D5322" w14:textId="77777777" w:rsidR="00E61D5F" w:rsidRPr="00E61D5F" w:rsidRDefault="00E61D5F" w:rsidP="00E61D5F">
      <w:pPr>
        <w:ind w:firstLine="708"/>
        <w:rPr>
          <w:rFonts w:ascii="Times New Roman" w:eastAsia="Times New Roman" w:hAnsi="Times New Roman" w:cs="Times New Roman"/>
          <w:lang w:val="pt-BR"/>
        </w:rPr>
      </w:pPr>
    </w:p>
    <w:p w14:paraId="031B1885" w14:textId="77777777" w:rsidR="00E61D5F" w:rsidRPr="00E61D5F" w:rsidRDefault="00E61D5F" w:rsidP="00E61D5F">
      <w:pPr>
        <w:ind w:firstLine="708"/>
        <w:rPr>
          <w:rFonts w:ascii="Times New Roman" w:eastAsia="Times New Roman" w:hAnsi="Times New Roman" w:cs="Times New Roman"/>
          <w:lang w:val="pt-BR"/>
        </w:rPr>
      </w:pPr>
    </w:p>
    <w:p w14:paraId="41885FA3" w14:textId="77777777" w:rsidR="00E61D5F" w:rsidRPr="00E61D5F" w:rsidRDefault="00E61D5F" w:rsidP="00E61D5F">
      <w:pPr>
        <w:ind w:firstLine="708"/>
        <w:rPr>
          <w:rFonts w:ascii="Times New Roman" w:eastAsia="Times New Roman" w:hAnsi="Times New Roman" w:cs="Times New Roman"/>
          <w:lang w:val="pt-BR"/>
        </w:rPr>
      </w:pPr>
    </w:p>
    <w:p w14:paraId="27C9C856" w14:textId="77777777" w:rsidR="00E61D5F" w:rsidRPr="00E61D5F" w:rsidRDefault="00E61D5F" w:rsidP="00E61D5F">
      <w:pPr>
        <w:ind w:firstLine="708"/>
        <w:rPr>
          <w:rFonts w:ascii="Times New Roman" w:eastAsia="Times New Roman" w:hAnsi="Times New Roman" w:cs="Times New Roman"/>
          <w:lang w:val="pt-BR"/>
        </w:rPr>
      </w:pPr>
    </w:p>
    <w:p w14:paraId="031746BD" w14:textId="77777777" w:rsidR="00E61D5F" w:rsidRPr="00E61D5F" w:rsidRDefault="00E61D5F" w:rsidP="00E61D5F">
      <w:pPr>
        <w:ind w:firstLine="708"/>
        <w:rPr>
          <w:rFonts w:ascii="Times New Roman" w:eastAsia="Times New Roman" w:hAnsi="Times New Roman" w:cs="Times New Roman"/>
          <w:lang w:val="pt-BR"/>
        </w:rPr>
      </w:pPr>
    </w:p>
    <w:p w14:paraId="2F017CAE" w14:textId="77777777" w:rsidR="00E61D5F" w:rsidRPr="00E61D5F" w:rsidRDefault="00E61D5F" w:rsidP="00E61D5F">
      <w:pPr>
        <w:ind w:firstLine="708"/>
        <w:rPr>
          <w:rFonts w:ascii="Times New Roman" w:eastAsia="Times New Roman" w:hAnsi="Times New Roman" w:cs="Times New Roman"/>
          <w:lang w:val="pt-BR"/>
        </w:rPr>
      </w:pPr>
    </w:p>
    <w:p w14:paraId="262F18C6" w14:textId="77777777" w:rsidR="00E61D5F" w:rsidRPr="00E61D5F" w:rsidRDefault="00E61D5F" w:rsidP="00E61D5F">
      <w:pPr>
        <w:keepNext/>
        <w:keepLines/>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FIGURA 1</w:t>
      </w:r>
    </w:p>
    <w:p w14:paraId="77D626FD" w14:textId="77777777" w:rsidR="00E61D5F" w:rsidRPr="00E61D5F" w:rsidRDefault="00E61D5F" w:rsidP="00E61D5F">
      <w:pPr>
        <w:keepNext/>
        <w:keepLines/>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Fluxo financeiro entre as esferas de governo para a aquisição de medicamentos no SUS</w:t>
      </w:r>
    </w:p>
    <w:p w14:paraId="6DA2A78D"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1402BEF1" w14:textId="77777777" w:rsidR="00E61D5F" w:rsidRPr="008800F7" w:rsidRDefault="00E61D5F" w:rsidP="00E61D5F">
      <w:pPr>
        <w:spacing w:line="240" w:lineRule="auto"/>
        <w:jc w:val="center"/>
        <w:rPr>
          <w:rFonts w:ascii="Times New Roman" w:eastAsia="Times New Roman" w:hAnsi="Times New Roman" w:cs="Times New Roman"/>
          <w:sz w:val="20"/>
          <w:szCs w:val="20"/>
        </w:rPr>
      </w:pPr>
      <w:r w:rsidRPr="008800F7">
        <w:rPr>
          <w:noProof/>
          <w:sz w:val="20"/>
          <w:szCs w:val="20"/>
        </w:rPr>
        <w:drawing>
          <wp:inline distT="0" distB="0" distL="0" distR="0" wp14:anchorId="7C0DDD86" wp14:editId="3AF851BF">
            <wp:extent cx="5400040" cy="3540760"/>
            <wp:effectExtent l="0" t="0" r="0" b="2540"/>
            <wp:docPr id="98414999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540760"/>
                    </a:xfrm>
                    <a:prstGeom prst="rect">
                      <a:avLst/>
                    </a:prstGeom>
                    <a:noFill/>
                    <a:ln>
                      <a:noFill/>
                    </a:ln>
                  </pic:spPr>
                </pic:pic>
              </a:graphicData>
            </a:graphic>
          </wp:inline>
        </w:drawing>
      </w:r>
    </w:p>
    <w:p w14:paraId="4863DA9F" w14:textId="77777777" w:rsidR="00E61D5F" w:rsidRPr="008800F7" w:rsidRDefault="00E61D5F" w:rsidP="00E61D5F">
      <w:pPr>
        <w:spacing w:line="240" w:lineRule="auto"/>
        <w:rPr>
          <w:rFonts w:ascii="Times New Roman" w:eastAsia="Times New Roman" w:hAnsi="Times New Roman" w:cs="Times New Roman"/>
          <w:sz w:val="20"/>
          <w:szCs w:val="20"/>
        </w:rPr>
      </w:pPr>
    </w:p>
    <w:p w14:paraId="39C6F302"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 Vieira (2024).</w:t>
      </w:r>
    </w:p>
    <w:p w14:paraId="2065672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Legenda: CBAF = Componente Básico da Assistência Farmacêutica; CEAF = Componente Especializado da Assistência Farmacêutica.</w:t>
      </w:r>
    </w:p>
    <w:p w14:paraId="6D31F078" w14:textId="77777777" w:rsidR="00E61D5F" w:rsidRPr="00E61D5F" w:rsidRDefault="00E61D5F" w:rsidP="00E61D5F">
      <w:pPr>
        <w:rPr>
          <w:rFonts w:ascii="Times New Roman" w:eastAsia="Times New Roman" w:hAnsi="Times New Roman" w:cs="Times New Roman"/>
          <w:lang w:val="pt-BR"/>
        </w:rPr>
      </w:pPr>
    </w:p>
    <w:p w14:paraId="2FE30E20"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Ademais, vale ressaltar que, além das transferências de recursos recebidas, estados e municípios destinam recursos para financiar a oferta de medicamentos nas farmácias das unidades de saúde ambulatoriais. Considerando que todos os municípios precisam alocar recursos próprios relativos à contrapartida municipal do CBAF, espera-se que, nas contas governamentais, todos registrem gastos em medicamentos. Isso porque, mesmo que não comprem os produtos em razão de pactuação com o estado, precisarão transferir recursos para o estado ou para o consórcio, e esses repasses devem ser registrados como despesa nas respectivas modalidades de transferência (Brasil, 2024b). </w:t>
      </w:r>
    </w:p>
    <w:p w14:paraId="5C3A3F99" w14:textId="77777777" w:rsidR="002D0C42" w:rsidRDefault="00E61D5F" w:rsidP="002D0C42">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 esse respeito, é importante destacar o desenho orçamentário que estrutura os gastos em medicamentos. A classificação contábil desses gastos no orçamento público brasileiro é ainda um desafio. No entanto, trata-se de um processo essencial para garantir a transparência, o controle e a correta alocação dos recursos públicos, especialmente na área da saúde. No Brasil, os gastos em medicamentos são parte do SUS e sua classificação seguem normas estabelecidas pela Lei 4.320/1964, que define a contabilidade pública e as diretrizes para a elaboração dos orçamentos (Brasil, 1964). Esses gastos devem ser classificados de forma a possibilitar o acompanhamento detalhado de como os recursos estão sendo utilizados e a garantia de que atendem às necessidades da população.</w:t>
      </w:r>
    </w:p>
    <w:p w14:paraId="3D32D02E" w14:textId="2B7FADC6" w:rsidR="00E61D5F" w:rsidRPr="00E61D5F" w:rsidRDefault="00E61D5F" w:rsidP="002D0C42">
      <w:pPr>
        <w:ind w:firstLine="720"/>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O orçamento público brasileiro adota uma estrutura funcional-programática, onde os gastos são classificados de acordo com a função que desempenham, neste caso a função "Saúde". Dentro dessa função, os recursos destinados aos medicamentos podem ser alocados em diversos programas, como "Assistência Farmacêutica", "Atenção Básica" ou programas específicos de assistência a doenças crônicas, conforme a natureza do gasto. A classificação funcional, por sua vez, deve seguir a subfunção "Suporte Profilático e Terapêutico", que se refere às despesas com ações destinadas à produção, distribuição e fornecimento de medicamentos e demais produtos farmacêuticos em geral.</w:t>
      </w:r>
    </w:p>
    <w:p w14:paraId="61694E53" w14:textId="77777777" w:rsidR="00E61D5F" w:rsidRPr="00E61D5F" w:rsidRDefault="00E61D5F" w:rsidP="00E61D5F">
      <w:pPr>
        <w:ind w:firstLine="720"/>
        <w:rPr>
          <w:rFonts w:ascii="Times New Roman" w:eastAsia="Times New Roman" w:hAnsi="Times New Roman" w:cs="Times New Roman"/>
          <w:lang w:val="pt-BR"/>
        </w:rPr>
      </w:pPr>
      <w:r w:rsidRPr="00E61D5F">
        <w:rPr>
          <w:rFonts w:ascii="Times New Roman" w:eastAsia="Times New Roman" w:hAnsi="Times New Roman" w:cs="Times New Roman"/>
          <w:lang w:val="pt-BR"/>
        </w:rPr>
        <w:t>Além disso, os gastos podem ser classificados conforme a natureza da despesa, sendo principalmente despesas correntes, que cobrem o custo de aquisição de medicamentos, e raramente como despesas de capital, caso envolvam investimentos em infraestrutura, como construção de farmácias. Outro critério importante de classificação é a forma de aquisição. Os medicamentos podem ser adquiridos de forma centralizada, por meio de processos licitatórios realizados pelo governo federal, estadual ou municipal, ou de forma descentralizada, quando os estabelecimentos de saúde, como hospitais, compram diretamente de fornecedores. Há também o Programa Farmácia Popular, que é executado por aplicação direta do Ministério da Saúde, mediante pagamento às farmácias privadas credenciadas, que dispensam medicamentos do programa à população. A classificação contábil precisa refletir esses diferentes processos de aquisição, para garantir uma gestão hábil e transparente.</w:t>
      </w:r>
    </w:p>
    <w:p w14:paraId="1FEEA949" w14:textId="77777777" w:rsidR="00E61D5F" w:rsidRPr="00E61D5F" w:rsidRDefault="00E61D5F" w:rsidP="00E61D5F">
      <w:pPr>
        <w:ind w:firstLine="720"/>
        <w:rPr>
          <w:rFonts w:ascii="Times New Roman" w:eastAsia="Times New Roman" w:hAnsi="Times New Roman" w:cs="Times New Roman"/>
          <w:lang w:val="pt-BR"/>
        </w:rPr>
      </w:pPr>
      <w:r w:rsidRPr="00E61D5F">
        <w:rPr>
          <w:rFonts w:ascii="Times New Roman" w:eastAsia="Times New Roman" w:hAnsi="Times New Roman" w:cs="Times New Roman"/>
          <w:lang w:val="pt-BR"/>
        </w:rPr>
        <w:t>A correta classificação contábil tem impacto direto na gestão dos recursos públicos, pois possibilita um planejamento orçamentário mais preciso, identifica áreas de maior demanda e permite a fiscalização dos gastos. Além disso, garante a prestação de contas adequada à sociedade e aos órgãos de controle. A adoção de normas claras e critérios específicos para a classificação dos gastos é essencial para garantir a alocação adequada de recursos e o acesso da população aos medicamentos. No entanto, a fragilidade dessa classificação prejudica o alcance da política pública, dificulta o controle e a fiscalização dos gastos, prejudica o planejamento orçamentário e, além disso, torna mais difícil a aferição precisa dos gastos em medicamentos.</w:t>
      </w:r>
    </w:p>
    <w:p w14:paraId="21E114E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Após essa breve explicação sobre o financiamento da AF na atenção ambulatorial no sistema público de saúde, descrevem-se, a seguir, os métodos utilizados na realização da Pesquisa Assistência Farmacêutica no SUS e na análise de seus resultados.</w:t>
      </w:r>
    </w:p>
    <w:p w14:paraId="52EBFBBF" w14:textId="77777777" w:rsidR="00E61D5F" w:rsidRPr="008800F7" w:rsidRDefault="00E61D5F" w:rsidP="00E61D5F">
      <w:pPr>
        <w:pStyle w:val="Ttulo1"/>
        <w:numPr>
          <w:ilvl w:val="0"/>
          <w:numId w:val="7"/>
        </w:numPr>
        <w:ind w:left="720"/>
        <w:rPr>
          <w:rFonts w:ascii="Times New Roman" w:eastAsia="Times New Roman" w:hAnsi="Times New Roman" w:cs="Times New Roman"/>
          <w:b/>
          <w:color w:val="000000"/>
          <w:sz w:val="24"/>
          <w:szCs w:val="24"/>
        </w:rPr>
      </w:pPr>
      <w:bookmarkStart w:id="5" w:name="_Toc195269443"/>
      <w:r w:rsidRPr="008800F7">
        <w:rPr>
          <w:rFonts w:ascii="Times New Roman" w:eastAsia="Times New Roman" w:hAnsi="Times New Roman" w:cs="Times New Roman"/>
          <w:b/>
          <w:color w:val="000000"/>
          <w:sz w:val="24"/>
          <w:szCs w:val="24"/>
        </w:rPr>
        <w:t>MÉTODOS</w:t>
      </w:r>
      <w:bookmarkEnd w:id="5"/>
    </w:p>
    <w:p w14:paraId="4225A4B4"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Realizou-se uma pesquisa de abrangência nacional, descritiva e de abordagem retrospectiva, sobre o gasto em medicamentos de estados e municípios no período de 2019 a 2023, tendo por arcabouço teórico a Teoria Moderna do Orçamento Público. Esta o define como instrumento de gestão de natureza diversa, uma vez que expressa escolha de agentes políticos, explicitando </w:t>
      </w:r>
      <w:r w:rsidRPr="00E61D5F">
        <w:rPr>
          <w:rFonts w:ascii="Times New Roman" w:eastAsia="Times New Roman" w:hAnsi="Times New Roman" w:cs="Times New Roman"/>
          <w:lang w:val="pt-BR"/>
        </w:rPr>
        <w:lastRenderedPageBreak/>
        <w:t xml:space="preserve">prioridades; envolve alocação de recursos financeiros; constitui um plano de aplicação; e traduz uma lei (Oliveira, 2009; </w:t>
      </w:r>
      <w:proofErr w:type="spellStart"/>
      <w:r w:rsidRPr="00E61D5F">
        <w:rPr>
          <w:rFonts w:ascii="Times New Roman" w:eastAsia="Times New Roman" w:hAnsi="Times New Roman" w:cs="Times New Roman"/>
          <w:lang w:val="pt-BR"/>
        </w:rPr>
        <w:t>Giacomoni</w:t>
      </w:r>
      <w:proofErr w:type="spellEnd"/>
      <w:r w:rsidRPr="00E61D5F">
        <w:rPr>
          <w:rFonts w:ascii="Times New Roman" w:eastAsia="Times New Roman" w:hAnsi="Times New Roman" w:cs="Times New Roman"/>
          <w:lang w:val="pt-BR"/>
        </w:rPr>
        <w:t>, 2019).</w:t>
      </w:r>
    </w:p>
    <w:p w14:paraId="392C70D2"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Para a coleta de dados, foram desenvolvidos dois instrumentos para pesquisa em ambiente virtual: i) o instrumento 1, para obtenção da anuência do gestor de saúde com a realização da pesquisa na respectiva secretaria estadual ou municipal do ente da Federação, com indicação do informante-chave para acesso ao questionário da investigação; e </w:t>
      </w:r>
      <w:proofErr w:type="spellStart"/>
      <w:r w:rsidRPr="00E61D5F">
        <w:rPr>
          <w:rFonts w:ascii="Times New Roman" w:eastAsia="Times New Roman" w:hAnsi="Times New Roman" w:cs="Times New Roman"/>
          <w:lang w:val="pt-BR"/>
        </w:rPr>
        <w:t>ii</w:t>
      </w:r>
      <w:proofErr w:type="spellEnd"/>
      <w:r w:rsidRPr="00E61D5F">
        <w:rPr>
          <w:rFonts w:ascii="Times New Roman" w:eastAsia="Times New Roman" w:hAnsi="Times New Roman" w:cs="Times New Roman"/>
          <w:lang w:val="pt-BR"/>
        </w:rPr>
        <w:t>) o instrumento 2 contendo as perguntas da pesquisa a serem respondidas pelo informante-chave indicado pelo gestor de saúde.</w:t>
      </w:r>
    </w:p>
    <w:p w14:paraId="78F1038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Os campos de dados do instrumento 1 (Termo de Anuência Institucional) contemplaram a identificação do ente da Federação, informações de contato do secretário de saúde e do informante-chave indicado por ele para responder ao instrumento 2 (questionário da pesquisa), caso concordasse com a realização da pesquisa. As perguntas constantes do instrumento 2 abordaram os seguintes aspectos: a) identificação do ente da Federação ao qual os dados se referem; b) identificação do respondente do questionário; c) informação sobre o gasto total do ente em medicamentos (despesa liquidada); d) informação sobre a existência de demanda judicial de medicamentos e sobre o gasto em medicamentos em decorrência dessas demandas (despesa liquidada), quando fosse o caso; e </w:t>
      </w:r>
      <w:proofErr w:type="spellStart"/>
      <w:r w:rsidRPr="00E61D5F">
        <w:rPr>
          <w:rFonts w:ascii="Times New Roman" w:eastAsia="Times New Roman" w:hAnsi="Times New Roman" w:cs="Times New Roman"/>
          <w:lang w:val="pt-BR"/>
        </w:rPr>
        <w:t>e</w:t>
      </w:r>
      <w:proofErr w:type="spellEnd"/>
      <w:r w:rsidRPr="00E61D5F">
        <w:rPr>
          <w:rFonts w:ascii="Times New Roman" w:eastAsia="Times New Roman" w:hAnsi="Times New Roman" w:cs="Times New Roman"/>
          <w:lang w:val="pt-BR"/>
        </w:rPr>
        <w:t>) outras informações para melhor caracterização do financiamento e do gasto em medicamentos do ente da Federação. A fim de antecipar as perguntas a serem feitas no questionário da pesquisa, disponibilizou-se sua versão em PDF para consulta pelos informantes-chave indicados pelos secretários de saúde.</w:t>
      </w:r>
      <w:r w:rsidRPr="008800F7">
        <w:rPr>
          <w:rFonts w:ascii="Times New Roman" w:eastAsia="Times New Roman" w:hAnsi="Times New Roman" w:cs="Times New Roman"/>
          <w:vertAlign w:val="superscript"/>
        </w:rPr>
        <w:footnoteReference w:id="5"/>
      </w:r>
    </w:p>
    <w:p w14:paraId="51221B34"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 Os instrumentos 1 e 2 foram desenvolvidos utilizando-se o </w:t>
      </w:r>
      <w:r w:rsidRPr="00E61D5F">
        <w:rPr>
          <w:rFonts w:ascii="Times New Roman" w:eastAsia="Times New Roman" w:hAnsi="Times New Roman" w:cs="Times New Roman"/>
          <w:i/>
          <w:lang w:val="pt-BR"/>
        </w:rPr>
        <w:t>software</w:t>
      </w:r>
      <w:r w:rsidRPr="00E61D5F">
        <w:rPr>
          <w:rFonts w:ascii="Times New Roman" w:eastAsia="Times New Roman" w:hAnsi="Times New Roman" w:cs="Times New Roman"/>
          <w:lang w:val="pt-BR"/>
        </w:rPr>
        <w:t xml:space="preserve"> livre </w:t>
      </w:r>
      <w:proofErr w:type="spellStart"/>
      <w:r w:rsidRPr="00E61D5F">
        <w:rPr>
          <w:rFonts w:ascii="Times New Roman" w:eastAsia="Times New Roman" w:hAnsi="Times New Roman" w:cs="Times New Roman"/>
          <w:lang w:val="pt-BR"/>
        </w:rPr>
        <w:t>LimeSurvey</w:t>
      </w:r>
      <w:proofErr w:type="spellEnd"/>
      <w:r w:rsidRPr="00E61D5F">
        <w:rPr>
          <w:rFonts w:ascii="Times New Roman" w:eastAsia="Times New Roman" w:hAnsi="Times New Roman" w:cs="Times New Roman"/>
          <w:lang w:val="pt-BR"/>
        </w:rPr>
        <w:t>.</w:t>
      </w:r>
      <w:r w:rsidRPr="008800F7">
        <w:rPr>
          <w:rFonts w:ascii="Times New Roman" w:eastAsia="Times New Roman" w:hAnsi="Times New Roman" w:cs="Times New Roman"/>
          <w:vertAlign w:val="superscript"/>
        </w:rPr>
        <w:footnoteReference w:id="6"/>
      </w:r>
      <w:r w:rsidRPr="00E61D5F">
        <w:rPr>
          <w:rFonts w:ascii="Times New Roman" w:eastAsia="Times New Roman" w:hAnsi="Times New Roman" w:cs="Times New Roman"/>
          <w:lang w:val="pt-BR"/>
        </w:rPr>
        <w:t xml:space="preserve"> No Ipea, o </w:t>
      </w:r>
      <w:proofErr w:type="spellStart"/>
      <w:r w:rsidRPr="00E61D5F">
        <w:rPr>
          <w:rFonts w:ascii="Times New Roman" w:eastAsia="Times New Roman" w:hAnsi="Times New Roman" w:cs="Times New Roman"/>
          <w:i/>
          <w:lang w:val="pt-BR"/>
        </w:rPr>
        <w:t>LimeSurvey</w:t>
      </w:r>
      <w:proofErr w:type="spellEnd"/>
      <w:r w:rsidRPr="00E61D5F">
        <w:rPr>
          <w:rFonts w:ascii="Times New Roman" w:eastAsia="Times New Roman" w:hAnsi="Times New Roman" w:cs="Times New Roman"/>
          <w:lang w:val="pt-BR"/>
        </w:rPr>
        <w:t xml:space="preserve"> encontra-se instalado em um servidor para aplicação de questionários eletrônicos e o banco de dados gerado a partir das respostas às perguntas do questionário é armazenado em outro servidor de banco de dados do instituto, com bloqueio de acesso. Esse bloqueio tem por objetivo proteger os dados dos respondentes, que poderão ser acessados apenas pelos pesquisadores responsáveis pela realização da pesquisa na instituição.</w:t>
      </w:r>
    </w:p>
    <w:p w14:paraId="247A71C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Os instrumentos eletrônicos foram preparados para executar a pesquisa em duas etapas. Na primeira, o instrumento 1 deveria ser preenchido pelo secretário de saúde com o objetivo de obter a sua anuência com a pesquisa. Ao concordar com a realização da investigação e informar dados de contato da pessoa indicada a preencher o questionário, iniciava-se a segunda etapa. O informante-chave recebia uma mensagem automática do </w:t>
      </w:r>
      <w:proofErr w:type="spellStart"/>
      <w:r w:rsidRPr="00E61D5F">
        <w:rPr>
          <w:rFonts w:ascii="Times New Roman" w:eastAsia="Times New Roman" w:hAnsi="Times New Roman" w:cs="Times New Roman"/>
          <w:i/>
          <w:lang w:val="pt-BR"/>
        </w:rPr>
        <w:t>LimeSurvey</w:t>
      </w:r>
      <w:proofErr w:type="spellEnd"/>
      <w:r w:rsidRPr="00E61D5F">
        <w:rPr>
          <w:rFonts w:ascii="Times New Roman" w:eastAsia="Times New Roman" w:hAnsi="Times New Roman" w:cs="Times New Roman"/>
          <w:lang w:val="pt-BR"/>
        </w:rPr>
        <w:t xml:space="preserve"> contendo informação sobre esta indicação e um convite para participar da pesquisa por meio do acesso ao </w:t>
      </w:r>
      <w:r w:rsidRPr="00E61D5F">
        <w:rPr>
          <w:rFonts w:ascii="Times New Roman" w:eastAsia="Times New Roman" w:hAnsi="Times New Roman" w:cs="Times New Roman"/>
          <w:i/>
          <w:lang w:val="pt-BR"/>
        </w:rPr>
        <w:t xml:space="preserve">link </w:t>
      </w:r>
      <w:r w:rsidRPr="00E61D5F">
        <w:rPr>
          <w:rFonts w:ascii="Times New Roman" w:eastAsia="Times New Roman" w:hAnsi="Times New Roman" w:cs="Times New Roman"/>
          <w:lang w:val="pt-BR"/>
        </w:rPr>
        <w:t xml:space="preserve">do questionário (instrumento 2). Ao clicar neste </w:t>
      </w:r>
      <w:r w:rsidRPr="00E61D5F">
        <w:rPr>
          <w:rFonts w:ascii="Times New Roman" w:eastAsia="Times New Roman" w:hAnsi="Times New Roman" w:cs="Times New Roman"/>
          <w:i/>
          <w:lang w:val="pt-BR"/>
        </w:rPr>
        <w:t>link</w:t>
      </w:r>
      <w:r w:rsidRPr="00E61D5F">
        <w:rPr>
          <w:rFonts w:ascii="Times New Roman" w:eastAsia="Times New Roman" w:hAnsi="Times New Roman" w:cs="Times New Roman"/>
          <w:lang w:val="pt-BR"/>
        </w:rPr>
        <w:t xml:space="preserve">, a pessoa indicada tinha acesso a informações básicas sobre a pesquisa e, ao avançar para a próxima página, acessava o Termo de Consentimento Livre e Esclarecido (TCLE), sendo informada de que, ao prosseguir para a página seguinte e responder </w:t>
      </w:r>
      <w:r w:rsidRPr="00E61D5F">
        <w:rPr>
          <w:rFonts w:ascii="Times New Roman" w:eastAsia="Times New Roman" w:hAnsi="Times New Roman" w:cs="Times New Roman"/>
          <w:lang w:val="pt-BR"/>
        </w:rPr>
        <w:lastRenderedPageBreak/>
        <w:t xml:space="preserve">todas as perguntas do questionário, estava consentindo com a pesquisa. Para conhecimento prévio das questões éticas observadas na pesquisa, uma versão do TCLE em arquivo PDF foi disponibilizada para consulta e </w:t>
      </w:r>
      <w:r w:rsidRPr="00E61D5F">
        <w:rPr>
          <w:rFonts w:ascii="Times New Roman" w:eastAsia="Times New Roman" w:hAnsi="Times New Roman" w:cs="Times New Roman"/>
          <w:i/>
          <w:lang w:val="pt-BR"/>
        </w:rPr>
        <w:t>download</w:t>
      </w:r>
      <w:r w:rsidRPr="00E61D5F">
        <w:rPr>
          <w:rFonts w:ascii="Times New Roman" w:eastAsia="Times New Roman" w:hAnsi="Times New Roman" w:cs="Times New Roman"/>
          <w:lang w:val="pt-BR"/>
        </w:rPr>
        <w:t>.</w:t>
      </w:r>
      <w:r w:rsidRPr="008800F7">
        <w:rPr>
          <w:rFonts w:ascii="Times New Roman" w:eastAsia="Times New Roman" w:hAnsi="Times New Roman" w:cs="Times New Roman"/>
          <w:vertAlign w:val="superscript"/>
        </w:rPr>
        <w:footnoteReference w:id="7"/>
      </w:r>
      <w:r w:rsidRPr="00E61D5F">
        <w:rPr>
          <w:rFonts w:ascii="Times New Roman" w:eastAsia="Times New Roman" w:hAnsi="Times New Roman" w:cs="Times New Roman"/>
          <w:lang w:val="pt-BR"/>
        </w:rPr>
        <w:t xml:space="preserve"> Também foram disponibilizadas orientações sobre o preenchimento do questionário.</w:t>
      </w:r>
      <w:r w:rsidRPr="008800F7">
        <w:rPr>
          <w:rFonts w:ascii="Times New Roman" w:eastAsia="Times New Roman" w:hAnsi="Times New Roman" w:cs="Times New Roman"/>
          <w:vertAlign w:val="superscript"/>
        </w:rPr>
        <w:footnoteReference w:id="8"/>
      </w:r>
    </w:p>
    <w:p w14:paraId="086BE1F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O pré-teste dos instrumentos da pesquisa foi realizado no período de 17 a 23/4/2024, sendo convidados a participar dessa etapa coordenadores de assistência farmacêutica de alguns municípios e estados. Nessa fase, a equipe de pesquisadores também realizou diversos testes para averiguar o adequado funcionamento dos instrumentos, especialmente do disparo automático de mensagem à pessoa indicada no instrumento 1. Após a consolidação das sugestões de ajustes nos instrumentos, os pesquisadores discutiram as modificações necessárias e as implementaram.</w:t>
      </w:r>
    </w:p>
    <w:p w14:paraId="2DC8B88B"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 coleta de dados teve início em 6/5/2024 e encerrou em 1/9/2024, tendo sido prorrogada por três vezes durante este período. Foram convidados a anuir com a pesquisa os secretários de saúde dos 26 estados, do Distrito Federal e dos 5.568 municípios, sendo disponibilizado um endereço de correio eletrônico exclusivo para o esclarecimento de dúvidas.</w:t>
      </w:r>
      <w:r w:rsidRPr="008800F7">
        <w:rPr>
          <w:rFonts w:ascii="Times New Roman" w:eastAsia="Times New Roman" w:hAnsi="Times New Roman" w:cs="Times New Roman"/>
          <w:vertAlign w:val="superscript"/>
        </w:rPr>
        <w:footnoteReference w:id="9"/>
      </w:r>
    </w:p>
    <w:p w14:paraId="085C70FC"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No período de coleta de dados, ampla divulgação da pesquisa foi feita por meio das redes sociais do Ipea e, de forma mais direta, pelos canais de comunicação do Conasems</w:t>
      </w:r>
      <w:r w:rsidRPr="008800F7">
        <w:rPr>
          <w:rFonts w:ascii="Times New Roman" w:eastAsia="Times New Roman" w:hAnsi="Times New Roman" w:cs="Times New Roman"/>
          <w:vertAlign w:val="superscript"/>
        </w:rPr>
        <w:footnoteReference w:id="10"/>
      </w:r>
      <w:r w:rsidRPr="00E61D5F">
        <w:rPr>
          <w:rFonts w:ascii="Times New Roman" w:eastAsia="Times New Roman" w:hAnsi="Times New Roman" w:cs="Times New Roman"/>
          <w:lang w:val="pt-BR"/>
        </w:rPr>
        <w:t xml:space="preserve"> e do Conass</w:t>
      </w:r>
      <w:r w:rsidRPr="008800F7">
        <w:rPr>
          <w:rFonts w:ascii="Times New Roman" w:eastAsia="Times New Roman" w:hAnsi="Times New Roman" w:cs="Times New Roman"/>
          <w:vertAlign w:val="superscript"/>
        </w:rPr>
        <w:footnoteReference w:id="11"/>
      </w:r>
      <w:r w:rsidRPr="00E61D5F">
        <w:rPr>
          <w:rFonts w:ascii="Times New Roman" w:eastAsia="Times New Roman" w:hAnsi="Times New Roman" w:cs="Times New Roman"/>
          <w:lang w:val="pt-BR"/>
        </w:rPr>
        <w:t xml:space="preserve"> com os gestores de saúde municipais e estaduais, respectivamente. Vídeos e peças de divulgação específicos foram criados para essa finalidade com a participação das três instituições.</w:t>
      </w:r>
    </w:p>
    <w:p w14:paraId="5D6727C5"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Findo o período de coleta, o banco de dados da pesquisa, exportado como planilha eletrônica Excel®, passou por três fases de tratamento. Na primeira fase, foi feita uma limpeza para eliminação de duplicidades nas respostas dos participantes, preservando-se aquela mais recente. Na segunda fase, realizada em 3 passos, buscou-se identificar valores informados de gasto em medicamentos que se diferenciavam drasticamente de todos outros constantes do banco de dados para a mesma esfera de governo e ano (</w:t>
      </w:r>
      <w:r w:rsidRPr="00E61D5F">
        <w:rPr>
          <w:rFonts w:ascii="Times New Roman" w:eastAsia="Times New Roman" w:hAnsi="Times New Roman" w:cs="Times New Roman"/>
          <w:i/>
          <w:lang w:val="pt-BR"/>
        </w:rPr>
        <w:t>outliers</w:t>
      </w:r>
      <w:r w:rsidRPr="00E61D5F">
        <w:rPr>
          <w:rFonts w:ascii="Times New Roman" w:eastAsia="Times New Roman" w:hAnsi="Times New Roman" w:cs="Times New Roman"/>
          <w:lang w:val="pt-BR"/>
        </w:rPr>
        <w:t xml:space="preserve">). Para essa finalidade, dois indicadores foram calculados e utilizados na avaliação: a) participação do gasto total em medicamentos informado (GTM) no gasto total em saúde (GTS) do ente da Federação no respectivo ano (em </w:t>
      </w:r>
      <w:r w:rsidRPr="00E61D5F">
        <w:rPr>
          <w:rFonts w:ascii="Times New Roman" w:eastAsia="Times New Roman" w:hAnsi="Times New Roman" w:cs="Times New Roman"/>
          <w:lang w:val="pt-BR"/>
        </w:rPr>
        <w:lastRenderedPageBreak/>
        <w:t>percentual); e b) GTM do ente por habitante no ano. Os valores relativos ao GTS foram obtidos do SIOPS, a partir da consulta à série histórica de indicadores estaduais e municipais,</w:t>
      </w:r>
      <w:r w:rsidRPr="008800F7">
        <w:rPr>
          <w:rFonts w:ascii="Times New Roman" w:eastAsia="Times New Roman" w:hAnsi="Times New Roman" w:cs="Times New Roman"/>
          <w:vertAlign w:val="superscript"/>
        </w:rPr>
        <w:footnoteReference w:id="12"/>
      </w:r>
      <w:r w:rsidRPr="00E61D5F">
        <w:rPr>
          <w:rFonts w:ascii="Times New Roman" w:eastAsia="Times New Roman" w:hAnsi="Times New Roman" w:cs="Times New Roman"/>
          <w:lang w:val="pt-BR"/>
        </w:rPr>
        <w:t xml:space="preserve"> e os dados de população se referem à estimativa para a população residente, em cada ano do período de 2019 a 2023, feita pelo Instituto Brasileiro de Geografia e Estatística (IBGE) para disponibilização ao Tribunal de Contas da União (TCU).</w:t>
      </w:r>
      <w:r w:rsidRPr="008800F7">
        <w:rPr>
          <w:rFonts w:ascii="Times New Roman" w:eastAsia="Times New Roman" w:hAnsi="Times New Roman" w:cs="Times New Roman"/>
          <w:vertAlign w:val="superscript"/>
        </w:rPr>
        <w:footnoteReference w:id="13"/>
      </w:r>
      <w:r w:rsidRPr="00E61D5F">
        <w:rPr>
          <w:rFonts w:ascii="Times New Roman" w:eastAsia="Times New Roman" w:hAnsi="Times New Roman" w:cs="Times New Roman"/>
          <w:lang w:val="pt-BR"/>
        </w:rPr>
        <w:t xml:space="preserve"> Por fim, na terceira fase, identificaram-se os estados e municípios com dados consistentes nos 5 anos pesquisados.</w:t>
      </w:r>
    </w:p>
    <w:p w14:paraId="596DA18F"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O Quadro 1 apresenta um resumo dos procedimentos metodológicos apresentados no tratamento do banco de dados da pesquisa.</w:t>
      </w:r>
    </w:p>
    <w:p w14:paraId="5DDBC17D"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QUADRO 1</w:t>
      </w:r>
    </w:p>
    <w:p w14:paraId="529AD0BF"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Tratamento do banco de dados da pesquisa: limpeza e análise de consistência dos registros de gasto total em medicamentos</w:t>
      </w:r>
    </w:p>
    <w:p w14:paraId="1846FE4A" w14:textId="77777777" w:rsidR="00E61D5F" w:rsidRPr="00E61D5F" w:rsidRDefault="00E61D5F" w:rsidP="00E61D5F">
      <w:pPr>
        <w:spacing w:line="240" w:lineRule="auto"/>
        <w:rPr>
          <w:rFonts w:ascii="Times New Roman" w:eastAsia="Times New Roman" w:hAnsi="Times New Roman" w:cs="Times New Roman"/>
          <w:sz w:val="20"/>
          <w:szCs w:val="20"/>
          <w:lang w:val="pt-BR"/>
        </w:rPr>
      </w:pP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992"/>
        <w:gridCol w:w="5380"/>
      </w:tblGrid>
      <w:tr w:rsidR="00E61D5F" w:rsidRPr="008800F7" w14:paraId="7391391E" w14:textId="77777777" w:rsidTr="0021479B">
        <w:tc>
          <w:tcPr>
            <w:tcW w:w="2122" w:type="dxa"/>
          </w:tcPr>
          <w:p w14:paraId="76961A9F" w14:textId="77777777" w:rsidR="00E61D5F" w:rsidRPr="008800F7" w:rsidRDefault="00E61D5F" w:rsidP="0021479B">
            <w:pPr>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Fase</w:t>
            </w:r>
          </w:p>
        </w:tc>
        <w:tc>
          <w:tcPr>
            <w:tcW w:w="992" w:type="dxa"/>
          </w:tcPr>
          <w:p w14:paraId="7788395F" w14:textId="77777777" w:rsidR="00E61D5F" w:rsidRPr="008800F7" w:rsidRDefault="00E61D5F" w:rsidP="0021479B">
            <w:pPr>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Passos</w:t>
            </w:r>
          </w:p>
        </w:tc>
        <w:tc>
          <w:tcPr>
            <w:tcW w:w="5380" w:type="dxa"/>
          </w:tcPr>
          <w:p w14:paraId="400DFC34" w14:textId="77777777" w:rsidR="00E61D5F" w:rsidRPr="002D0C42" w:rsidRDefault="00E61D5F" w:rsidP="0021479B">
            <w:pPr>
              <w:jc w:val="center"/>
              <w:rPr>
                <w:rFonts w:ascii="Times New Roman" w:eastAsia="Times New Roman" w:hAnsi="Times New Roman" w:cs="Times New Roman"/>
                <w:b/>
                <w:sz w:val="20"/>
                <w:szCs w:val="20"/>
                <w:lang w:val="pt-BR"/>
              </w:rPr>
            </w:pPr>
            <w:r w:rsidRPr="002D0C42">
              <w:rPr>
                <w:rFonts w:ascii="Times New Roman" w:eastAsia="Times New Roman" w:hAnsi="Times New Roman" w:cs="Times New Roman"/>
                <w:b/>
                <w:sz w:val="20"/>
                <w:szCs w:val="20"/>
                <w:lang w:val="pt-BR"/>
              </w:rPr>
              <w:t>Procedimentos e critérios</w:t>
            </w:r>
          </w:p>
        </w:tc>
      </w:tr>
      <w:tr w:rsidR="00E61D5F" w:rsidRPr="00E61D5F" w14:paraId="2443617A" w14:textId="77777777" w:rsidTr="0021479B">
        <w:tc>
          <w:tcPr>
            <w:tcW w:w="2122" w:type="dxa"/>
          </w:tcPr>
          <w:p w14:paraId="2549391F" w14:textId="77777777" w:rsidR="00E61D5F" w:rsidRPr="00E61D5F" w:rsidRDefault="00E61D5F" w:rsidP="0021479B">
            <w:pPr>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1ª fase: Eliminação de duplicidades</w:t>
            </w:r>
          </w:p>
        </w:tc>
        <w:tc>
          <w:tcPr>
            <w:tcW w:w="992" w:type="dxa"/>
          </w:tcPr>
          <w:p w14:paraId="0521329B" w14:textId="77777777" w:rsidR="00E61D5F" w:rsidRPr="00E61D5F" w:rsidRDefault="00E61D5F" w:rsidP="0021479B">
            <w:pPr>
              <w:rPr>
                <w:rFonts w:ascii="Times New Roman" w:eastAsia="Times New Roman" w:hAnsi="Times New Roman" w:cs="Times New Roman"/>
                <w:sz w:val="20"/>
                <w:szCs w:val="20"/>
                <w:lang w:val="pt-BR"/>
              </w:rPr>
            </w:pPr>
          </w:p>
        </w:tc>
        <w:tc>
          <w:tcPr>
            <w:tcW w:w="5380" w:type="dxa"/>
          </w:tcPr>
          <w:p w14:paraId="659F1DB4" w14:textId="77777777" w:rsidR="00E61D5F" w:rsidRPr="00E61D5F" w:rsidRDefault="00E61D5F" w:rsidP="0021479B">
            <w:pPr>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Análise visual das observações do banco de dados para identificação e eliminação de duplicatas de respostas</w:t>
            </w:r>
          </w:p>
        </w:tc>
      </w:tr>
      <w:tr w:rsidR="00E61D5F" w:rsidRPr="00E61D5F" w14:paraId="52493BB2" w14:textId="77777777" w:rsidTr="0021479B">
        <w:tc>
          <w:tcPr>
            <w:tcW w:w="2122" w:type="dxa"/>
            <w:vMerge w:val="restart"/>
          </w:tcPr>
          <w:p w14:paraId="47FF4C0D" w14:textId="77777777" w:rsidR="00E61D5F" w:rsidRPr="00E61D5F" w:rsidRDefault="00E61D5F" w:rsidP="0021479B">
            <w:pPr>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2ª fase: Identificação de </w:t>
            </w:r>
            <w:r w:rsidRPr="00E61D5F">
              <w:rPr>
                <w:rFonts w:ascii="Times New Roman" w:eastAsia="Times New Roman" w:hAnsi="Times New Roman" w:cs="Times New Roman"/>
                <w:i/>
                <w:sz w:val="20"/>
                <w:szCs w:val="20"/>
                <w:lang w:val="pt-BR"/>
              </w:rPr>
              <w:t>outliers</w:t>
            </w:r>
          </w:p>
        </w:tc>
        <w:tc>
          <w:tcPr>
            <w:tcW w:w="992" w:type="dxa"/>
          </w:tcPr>
          <w:p w14:paraId="28157A8C" w14:textId="77777777" w:rsidR="00E61D5F" w:rsidRPr="008800F7" w:rsidRDefault="00E61D5F" w:rsidP="0021479B">
            <w:pP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 xml:space="preserve">1º </w:t>
            </w:r>
            <w:proofErr w:type="spellStart"/>
            <w:r w:rsidRPr="008800F7">
              <w:rPr>
                <w:rFonts w:ascii="Times New Roman" w:eastAsia="Times New Roman" w:hAnsi="Times New Roman" w:cs="Times New Roman"/>
                <w:sz w:val="20"/>
                <w:szCs w:val="20"/>
              </w:rPr>
              <w:t>passo</w:t>
            </w:r>
            <w:proofErr w:type="spellEnd"/>
          </w:p>
        </w:tc>
        <w:tc>
          <w:tcPr>
            <w:tcW w:w="5380" w:type="dxa"/>
          </w:tcPr>
          <w:p w14:paraId="5B0B0EF2" w14:textId="77777777" w:rsidR="00E61D5F" w:rsidRPr="00E61D5F" w:rsidRDefault="00E61D5F" w:rsidP="0021479B">
            <w:pPr>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Categorização como </w:t>
            </w:r>
            <w:r w:rsidRPr="00E61D5F">
              <w:rPr>
                <w:rFonts w:ascii="Times New Roman" w:eastAsia="Times New Roman" w:hAnsi="Times New Roman" w:cs="Times New Roman"/>
                <w:i/>
                <w:sz w:val="20"/>
                <w:szCs w:val="20"/>
                <w:lang w:val="pt-BR"/>
              </w:rPr>
              <w:t>outlier</w:t>
            </w:r>
            <w:r w:rsidRPr="00E61D5F">
              <w:rPr>
                <w:rFonts w:ascii="Times New Roman" w:eastAsia="Times New Roman" w:hAnsi="Times New Roman" w:cs="Times New Roman"/>
                <w:sz w:val="20"/>
                <w:szCs w:val="20"/>
                <w:lang w:val="pt-BR"/>
              </w:rPr>
              <w:t xml:space="preserve"> das observações que atendessem ao seguinte critério: GTM &gt; 60% do GTS de cada ano*</w:t>
            </w:r>
          </w:p>
        </w:tc>
      </w:tr>
      <w:tr w:rsidR="00E61D5F" w:rsidRPr="00E61D5F" w14:paraId="71236360" w14:textId="77777777" w:rsidTr="0021479B">
        <w:tc>
          <w:tcPr>
            <w:tcW w:w="2122" w:type="dxa"/>
            <w:vMerge/>
          </w:tcPr>
          <w:p w14:paraId="5E83F713" w14:textId="77777777" w:rsidR="00E61D5F" w:rsidRPr="00E61D5F" w:rsidRDefault="00E61D5F" w:rsidP="0021479B">
            <w:pPr>
              <w:widowControl w:val="0"/>
              <w:pBdr>
                <w:top w:val="nil"/>
                <w:left w:val="nil"/>
                <w:bottom w:val="nil"/>
                <w:right w:val="nil"/>
                <w:between w:val="nil"/>
              </w:pBdr>
              <w:spacing w:line="276" w:lineRule="auto"/>
              <w:rPr>
                <w:rFonts w:ascii="Times New Roman" w:eastAsia="Times New Roman" w:hAnsi="Times New Roman" w:cs="Times New Roman"/>
                <w:sz w:val="20"/>
                <w:szCs w:val="20"/>
                <w:lang w:val="pt-BR"/>
              </w:rPr>
            </w:pPr>
          </w:p>
        </w:tc>
        <w:tc>
          <w:tcPr>
            <w:tcW w:w="992" w:type="dxa"/>
          </w:tcPr>
          <w:p w14:paraId="07AA84D3" w14:textId="77777777" w:rsidR="00E61D5F" w:rsidRPr="008800F7" w:rsidRDefault="00E61D5F" w:rsidP="0021479B">
            <w:pP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 xml:space="preserve">2º </w:t>
            </w:r>
            <w:proofErr w:type="spellStart"/>
            <w:r w:rsidRPr="008800F7">
              <w:rPr>
                <w:rFonts w:ascii="Times New Roman" w:eastAsia="Times New Roman" w:hAnsi="Times New Roman" w:cs="Times New Roman"/>
                <w:sz w:val="20"/>
                <w:szCs w:val="20"/>
              </w:rPr>
              <w:t>passo</w:t>
            </w:r>
            <w:proofErr w:type="spellEnd"/>
          </w:p>
        </w:tc>
        <w:tc>
          <w:tcPr>
            <w:tcW w:w="5380" w:type="dxa"/>
          </w:tcPr>
          <w:p w14:paraId="33B63BDD" w14:textId="77777777" w:rsidR="00E61D5F" w:rsidRPr="00E61D5F" w:rsidRDefault="00E61D5F" w:rsidP="0021479B">
            <w:pPr>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Categorização como </w:t>
            </w:r>
            <w:r w:rsidRPr="00E61D5F">
              <w:rPr>
                <w:rFonts w:ascii="Times New Roman" w:eastAsia="Times New Roman" w:hAnsi="Times New Roman" w:cs="Times New Roman"/>
                <w:i/>
                <w:sz w:val="20"/>
                <w:szCs w:val="20"/>
                <w:lang w:val="pt-BR"/>
              </w:rPr>
              <w:t>outlier</w:t>
            </w:r>
            <w:r w:rsidRPr="00E61D5F">
              <w:rPr>
                <w:rFonts w:ascii="Times New Roman" w:eastAsia="Times New Roman" w:hAnsi="Times New Roman" w:cs="Times New Roman"/>
                <w:sz w:val="20"/>
                <w:szCs w:val="20"/>
                <w:lang w:val="pt-BR"/>
              </w:rPr>
              <w:t xml:space="preserve"> das observações que atendessem ao seguinte critério: GTM por habitante ao ano &lt; R$ 2,36**</w:t>
            </w:r>
          </w:p>
        </w:tc>
      </w:tr>
      <w:tr w:rsidR="00E61D5F" w:rsidRPr="008800F7" w14:paraId="4A15B9BD" w14:textId="77777777" w:rsidTr="0021479B">
        <w:tc>
          <w:tcPr>
            <w:tcW w:w="2122" w:type="dxa"/>
            <w:vMerge/>
          </w:tcPr>
          <w:p w14:paraId="75A84EC3" w14:textId="77777777" w:rsidR="00E61D5F" w:rsidRPr="00E61D5F" w:rsidRDefault="00E61D5F" w:rsidP="0021479B">
            <w:pPr>
              <w:widowControl w:val="0"/>
              <w:pBdr>
                <w:top w:val="nil"/>
                <w:left w:val="nil"/>
                <w:bottom w:val="nil"/>
                <w:right w:val="nil"/>
                <w:between w:val="nil"/>
              </w:pBdr>
              <w:spacing w:line="276" w:lineRule="auto"/>
              <w:rPr>
                <w:rFonts w:ascii="Times New Roman" w:eastAsia="Times New Roman" w:hAnsi="Times New Roman" w:cs="Times New Roman"/>
                <w:sz w:val="20"/>
                <w:szCs w:val="20"/>
                <w:lang w:val="pt-BR"/>
              </w:rPr>
            </w:pPr>
          </w:p>
        </w:tc>
        <w:tc>
          <w:tcPr>
            <w:tcW w:w="992" w:type="dxa"/>
          </w:tcPr>
          <w:p w14:paraId="54E27677" w14:textId="77777777" w:rsidR="00E61D5F" w:rsidRPr="008800F7" w:rsidRDefault="00E61D5F" w:rsidP="0021479B">
            <w:pP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 xml:space="preserve">3º </w:t>
            </w:r>
            <w:proofErr w:type="spellStart"/>
            <w:r w:rsidRPr="008800F7">
              <w:rPr>
                <w:rFonts w:ascii="Times New Roman" w:eastAsia="Times New Roman" w:hAnsi="Times New Roman" w:cs="Times New Roman"/>
                <w:sz w:val="20"/>
                <w:szCs w:val="20"/>
              </w:rPr>
              <w:t>passo</w:t>
            </w:r>
            <w:proofErr w:type="spellEnd"/>
          </w:p>
        </w:tc>
        <w:tc>
          <w:tcPr>
            <w:tcW w:w="5380" w:type="dxa"/>
          </w:tcPr>
          <w:p w14:paraId="0EE7952A" w14:textId="77777777" w:rsidR="00E61D5F" w:rsidRPr="00E61D5F" w:rsidRDefault="00E61D5F" w:rsidP="0021479B">
            <w:pPr>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Cálculo da amplitude interquartis (IQR) do GTM por habitante, a cada ano, para as observações remanescentes, a fim de identificar os limites para consideração de um valor como </w:t>
            </w:r>
            <w:r w:rsidRPr="00E61D5F">
              <w:rPr>
                <w:rFonts w:ascii="Times New Roman" w:eastAsia="Times New Roman" w:hAnsi="Times New Roman" w:cs="Times New Roman"/>
                <w:i/>
                <w:sz w:val="20"/>
                <w:szCs w:val="20"/>
                <w:lang w:val="pt-BR"/>
              </w:rPr>
              <w:t>outlier***.</w:t>
            </w:r>
            <w:r w:rsidRPr="00E61D5F">
              <w:rPr>
                <w:rFonts w:ascii="Times New Roman" w:eastAsia="Times New Roman" w:hAnsi="Times New Roman" w:cs="Times New Roman"/>
                <w:sz w:val="20"/>
                <w:szCs w:val="20"/>
                <w:lang w:val="pt-BR"/>
              </w:rPr>
              <w:t xml:space="preserve"> Em todos os anos os limites inferiores resultaram em valores menores que zero. Dessa forma, foram registrados como outliers os valores superiores aos limites a seguir, de acordo com o ano:</w:t>
            </w:r>
          </w:p>
          <w:p w14:paraId="65522F3E" w14:textId="77777777" w:rsidR="00E61D5F" w:rsidRPr="00E61D5F" w:rsidRDefault="00E61D5F" w:rsidP="0021479B">
            <w:pPr>
              <w:rPr>
                <w:rFonts w:ascii="Times New Roman" w:eastAsia="Times New Roman" w:hAnsi="Times New Roman" w:cs="Times New Roman"/>
                <w:sz w:val="20"/>
                <w:szCs w:val="20"/>
                <w:lang w:val="pt-BR"/>
              </w:rPr>
            </w:pPr>
          </w:p>
          <w:p w14:paraId="1CEB4633" w14:textId="77777777" w:rsidR="00E61D5F" w:rsidRPr="008800F7" w:rsidRDefault="00E61D5F" w:rsidP="00E61D5F">
            <w:pPr>
              <w:numPr>
                <w:ilvl w:val="0"/>
                <w:numId w:val="9"/>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proofErr w:type="spellStart"/>
            <w:r w:rsidRPr="008800F7">
              <w:rPr>
                <w:rFonts w:ascii="Times New Roman" w:eastAsia="Times New Roman" w:hAnsi="Times New Roman" w:cs="Times New Roman"/>
                <w:color w:val="000000"/>
                <w:sz w:val="20"/>
                <w:szCs w:val="20"/>
              </w:rPr>
              <w:t>Municípios</w:t>
            </w:r>
            <w:proofErr w:type="spellEnd"/>
            <w:r w:rsidRPr="008800F7">
              <w:rPr>
                <w:rFonts w:ascii="Times New Roman" w:eastAsia="Times New Roman" w:hAnsi="Times New Roman" w:cs="Times New Roman"/>
                <w:color w:val="000000"/>
                <w:sz w:val="20"/>
                <w:szCs w:val="20"/>
              </w:rPr>
              <w:t>:</w:t>
            </w:r>
          </w:p>
          <w:p w14:paraId="08F0E2DB" w14:textId="77777777" w:rsidR="00E61D5F" w:rsidRPr="008800F7" w:rsidRDefault="00E61D5F" w:rsidP="00E61D5F">
            <w:pPr>
              <w:numPr>
                <w:ilvl w:val="0"/>
                <w:numId w:val="8"/>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2019: GTM &gt; R$ 105,32</w:t>
            </w:r>
          </w:p>
          <w:p w14:paraId="1C3B943F" w14:textId="77777777" w:rsidR="00E61D5F" w:rsidRPr="008800F7" w:rsidRDefault="00E61D5F" w:rsidP="00E61D5F">
            <w:pPr>
              <w:numPr>
                <w:ilvl w:val="0"/>
                <w:numId w:val="8"/>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2020: GTM &gt; R$ 129,30</w:t>
            </w:r>
          </w:p>
          <w:p w14:paraId="34B30091" w14:textId="77777777" w:rsidR="00E61D5F" w:rsidRPr="008800F7" w:rsidRDefault="00E61D5F" w:rsidP="00E61D5F">
            <w:pPr>
              <w:numPr>
                <w:ilvl w:val="0"/>
                <w:numId w:val="8"/>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2021: GTM &gt; R$ 141,20</w:t>
            </w:r>
          </w:p>
          <w:p w14:paraId="52297FAF" w14:textId="77777777" w:rsidR="00E61D5F" w:rsidRPr="008800F7" w:rsidRDefault="00E61D5F" w:rsidP="00E61D5F">
            <w:pPr>
              <w:numPr>
                <w:ilvl w:val="0"/>
                <w:numId w:val="8"/>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2022: GTM &gt; R$ 169,40</w:t>
            </w:r>
          </w:p>
          <w:p w14:paraId="1D144194" w14:textId="77777777" w:rsidR="00E61D5F" w:rsidRPr="008800F7" w:rsidRDefault="00E61D5F" w:rsidP="00E61D5F">
            <w:pPr>
              <w:numPr>
                <w:ilvl w:val="0"/>
                <w:numId w:val="8"/>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2023: GTM &gt; R$ 181,42</w:t>
            </w:r>
          </w:p>
          <w:p w14:paraId="2D249EE9" w14:textId="77777777" w:rsidR="00E61D5F" w:rsidRPr="008800F7" w:rsidRDefault="00E61D5F" w:rsidP="00E61D5F">
            <w:pPr>
              <w:numPr>
                <w:ilvl w:val="0"/>
                <w:numId w:val="9"/>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proofErr w:type="spellStart"/>
            <w:r w:rsidRPr="008800F7">
              <w:rPr>
                <w:rFonts w:ascii="Times New Roman" w:eastAsia="Times New Roman" w:hAnsi="Times New Roman" w:cs="Times New Roman"/>
                <w:color w:val="000000"/>
                <w:sz w:val="20"/>
                <w:szCs w:val="20"/>
              </w:rPr>
              <w:t>Estados</w:t>
            </w:r>
            <w:proofErr w:type="spellEnd"/>
          </w:p>
          <w:p w14:paraId="70F129CE" w14:textId="77777777" w:rsidR="00E61D5F" w:rsidRPr="008800F7" w:rsidRDefault="00E61D5F" w:rsidP="00E61D5F">
            <w:pPr>
              <w:numPr>
                <w:ilvl w:val="1"/>
                <w:numId w:val="9"/>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2019: GTM &gt; R$ 85,68</w:t>
            </w:r>
          </w:p>
          <w:p w14:paraId="6EDDC9E1" w14:textId="77777777" w:rsidR="00E61D5F" w:rsidRPr="008800F7" w:rsidRDefault="00E61D5F" w:rsidP="00E61D5F">
            <w:pPr>
              <w:numPr>
                <w:ilvl w:val="1"/>
                <w:numId w:val="9"/>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2020: GTM &gt; R$ 76,41</w:t>
            </w:r>
          </w:p>
          <w:p w14:paraId="4D96BB4B" w14:textId="77777777" w:rsidR="00E61D5F" w:rsidRPr="008800F7" w:rsidRDefault="00E61D5F" w:rsidP="00E61D5F">
            <w:pPr>
              <w:numPr>
                <w:ilvl w:val="1"/>
                <w:numId w:val="9"/>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2021: GTM &gt; R$ 71,84</w:t>
            </w:r>
          </w:p>
          <w:p w14:paraId="2A9BFE25" w14:textId="77777777" w:rsidR="00E61D5F" w:rsidRPr="008800F7" w:rsidRDefault="00E61D5F" w:rsidP="00E61D5F">
            <w:pPr>
              <w:numPr>
                <w:ilvl w:val="1"/>
                <w:numId w:val="9"/>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2022: GTM &gt; R$ 83,27</w:t>
            </w:r>
          </w:p>
          <w:p w14:paraId="3D719960" w14:textId="77777777" w:rsidR="00E61D5F" w:rsidRPr="008800F7" w:rsidRDefault="00E61D5F" w:rsidP="00E61D5F">
            <w:pPr>
              <w:numPr>
                <w:ilvl w:val="1"/>
                <w:numId w:val="9"/>
              </w:numPr>
              <w:pBdr>
                <w:top w:val="nil"/>
                <w:left w:val="nil"/>
                <w:bottom w:val="nil"/>
                <w:right w:val="nil"/>
                <w:between w:val="nil"/>
              </w:pBdr>
              <w:spacing w:after="160"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2023: GTM &gt; R$ 100,58</w:t>
            </w:r>
          </w:p>
        </w:tc>
      </w:tr>
      <w:tr w:rsidR="00E61D5F" w:rsidRPr="00E61D5F" w14:paraId="54D7F005" w14:textId="77777777" w:rsidTr="0021479B">
        <w:tc>
          <w:tcPr>
            <w:tcW w:w="2122" w:type="dxa"/>
          </w:tcPr>
          <w:p w14:paraId="3E835489" w14:textId="77777777" w:rsidR="00E61D5F" w:rsidRPr="00E61D5F" w:rsidRDefault="00E61D5F" w:rsidP="0021479B">
            <w:pPr>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3ª Fase: Identificação do conjunto de municípios e de estados com dados consistentes nos 5 anos pesquisados</w:t>
            </w:r>
          </w:p>
        </w:tc>
        <w:tc>
          <w:tcPr>
            <w:tcW w:w="992" w:type="dxa"/>
          </w:tcPr>
          <w:p w14:paraId="4F4EF38B" w14:textId="77777777" w:rsidR="00E61D5F" w:rsidRPr="00E61D5F" w:rsidRDefault="00E61D5F" w:rsidP="0021479B">
            <w:pPr>
              <w:rPr>
                <w:rFonts w:ascii="Times New Roman" w:eastAsia="Times New Roman" w:hAnsi="Times New Roman" w:cs="Times New Roman"/>
                <w:sz w:val="20"/>
                <w:szCs w:val="20"/>
                <w:lang w:val="pt-BR"/>
              </w:rPr>
            </w:pPr>
          </w:p>
        </w:tc>
        <w:tc>
          <w:tcPr>
            <w:tcW w:w="5380" w:type="dxa"/>
          </w:tcPr>
          <w:p w14:paraId="22E20B4B" w14:textId="77777777" w:rsidR="00E61D5F" w:rsidRPr="00E61D5F" w:rsidRDefault="00E61D5F" w:rsidP="0021479B">
            <w:pPr>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Para ser considerado no grupo de municípios e de estados com dados de GTMI consistentes em todos os anos do período de 2019 a 2023, os entes não poderiam ser enquadrados como </w:t>
            </w:r>
            <w:r w:rsidRPr="00E61D5F">
              <w:rPr>
                <w:rFonts w:ascii="Times New Roman" w:eastAsia="Times New Roman" w:hAnsi="Times New Roman" w:cs="Times New Roman"/>
                <w:i/>
                <w:sz w:val="20"/>
                <w:szCs w:val="20"/>
                <w:lang w:val="pt-BR"/>
              </w:rPr>
              <w:t>outliers</w:t>
            </w:r>
            <w:r w:rsidRPr="00E61D5F">
              <w:rPr>
                <w:rFonts w:ascii="Times New Roman" w:eastAsia="Times New Roman" w:hAnsi="Times New Roman" w:cs="Times New Roman"/>
                <w:sz w:val="20"/>
                <w:szCs w:val="20"/>
                <w:lang w:val="pt-BR"/>
              </w:rPr>
              <w:t xml:space="preserve"> em qualquer ano. </w:t>
            </w:r>
          </w:p>
        </w:tc>
      </w:tr>
    </w:tbl>
    <w:p w14:paraId="7B1FDD5C"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 Ipea/Conasems/Conass. Pesquisa Assistência Farmacêutica no SUS (2024). Elaboração própria.</w:t>
      </w:r>
    </w:p>
    <w:p w14:paraId="107C01B2"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Parâmetro obtido de publicações da Organização Mundial da Saúde (OMS) que refere que países de baixa e média renda alocam até 60% dos gastos em saúde em produtos farmacêuticos (Opas, 2021).</w:t>
      </w:r>
    </w:p>
    <w:p w14:paraId="0059B31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Valor mínimo por habitante a ser alocado pelos estados e municípios ao financiamento do Componente Básico da Assistência Farmacêutica (CBAF) no período da pesquisa (Brasil, 2017).</w:t>
      </w:r>
    </w:p>
    <w:p w14:paraId="0C38B115"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Nota***: Foi aplicada a “regra do 1,5 x IQR”, em que um dado é </w:t>
      </w:r>
      <w:r w:rsidRPr="00E61D5F">
        <w:rPr>
          <w:rFonts w:ascii="Times New Roman" w:eastAsia="Times New Roman" w:hAnsi="Times New Roman" w:cs="Times New Roman"/>
          <w:i/>
          <w:sz w:val="20"/>
          <w:szCs w:val="20"/>
          <w:lang w:val="pt-BR"/>
        </w:rPr>
        <w:t>outlier</w:t>
      </w:r>
      <w:r w:rsidRPr="00E61D5F">
        <w:rPr>
          <w:rFonts w:ascii="Times New Roman" w:eastAsia="Times New Roman" w:hAnsi="Times New Roman" w:cs="Times New Roman"/>
          <w:sz w:val="20"/>
          <w:szCs w:val="20"/>
          <w:lang w:val="pt-BR"/>
        </w:rPr>
        <w:t xml:space="preserve"> quando está: a) abaixo de Q1 (primeiro quartil) - 1,5 x IQR; e b) acima de Q3 (terceiro quartil) + 1,5 x IQR (Farias, 2020).   </w:t>
      </w:r>
    </w:p>
    <w:p w14:paraId="75EE34CA"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r>
    </w:p>
    <w:p w14:paraId="4E6C2082" w14:textId="77777777" w:rsidR="00E61D5F" w:rsidRPr="00E61D5F" w:rsidRDefault="00E61D5F" w:rsidP="00E61D5F">
      <w:pPr>
        <w:ind w:firstLine="720"/>
        <w:rPr>
          <w:rFonts w:ascii="Times New Roman" w:eastAsia="Times New Roman" w:hAnsi="Times New Roman" w:cs="Times New Roman"/>
          <w:lang w:val="pt-BR"/>
        </w:rPr>
      </w:pPr>
      <w:r w:rsidRPr="00E61D5F">
        <w:rPr>
          <w:rFonts w:ascii="Times New Roman" w:eastAsia="Times New Roman" w:hAnsi="Times New Roman" w:cs="Times New Roman"/>
          <w:lang w:val="pt-BR"/>
        </w:rPr>
        <w:t>Os valores das transferências de recursos federais do Fundo Nacional de Saúde (FNS) para o financiamento da AF foram utilizados no cálculo das despesas com recursos próprios (DRP) estimadas dos estados e municípios.</w:t>
      </w:r>
      <w:r w:rsidRPr="008800F7">
        <w:rPr>
          <w:rFonts w:ascii="Times New Roman" w:eastAsia="Times New Roman" w:hAnsi="Times New Roman" w:cs="Times New Roman"/>
          <w:vertAlign w:val="superscript"/>
        </w:rPr>
        <w:footnoteReference w:id="14"/>
      </w:r>
      <w:r w:rsidRPr="00E61D5F">
        <w:rPr>
          <w:rFonts w:ascii="Times New Roman" w:eastAsia="Times New Roman" w:hAnsi="Times New Roman" w:cs="Times New Roman"/>
          <w:lang w:val="pt-BR"/>
        </w:rPr>
        <w:t xml:space="preserve"> As seguintes linhas de repasse foram consideradas na totalização das transferências federais: a) Promoção da Assistência Farmacêutica e Insumos Estratégicos na Atenção Primária à Saúde; e b) Componente Especializado da Assistência Farmacêutica. Para estimação dos repasses estaduais aos municípios, identificaram-se entre os respondentes da pesquisa aqueles que informaram não ter pactuação para receber a contrapartida do CBAF em medicamentos. Neste caso, multiplicou-se o valor R$ 2,36 pela população do município a cada ano, obtendo-se o repasse estadual estimado. Esse valor é o montante mínimo a ser transferido pelos estados aos municípios como contrapartida do CBAF no período da pesquisa (Brasil, 2017). Municípios com pactuação para que o repasse federal seja feito para o estado tiveram o valor zero atribuído a essas transferências. O mesmo procedimento foi adotado para aqueles com pactuação para que a contrapartida estadual seja feita em medicamentos. Assim, a DRP estimada de cada estado foi obtida deduzindo-se do seu GTM o valor total do repasse federal e a DRP estimada de cada município foi calculada subtraindo-se do respectivo GTM o valor do repasse federal e do repasse estadual estimado.   </w:t>
      </w:r>
    </w:p>
    <w:p w14:paraId="252804F4"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A análise dos dados foi feita de forma agrupada por nível de governo e região geográfica e, no caso dos municípios, adicionalmente, por porte populacional conforme número de habitantes em 2023. As despesas totais e por habitante foram corrigidas monetariamente para o último ano da pesquisa (2023) pela aplicação do Índice de Preços ao Consumidor Amplo (IPCA) médio.</w:t>
      </w:r>
      <w:r w:rsidRPr="008800F7">
        <w:rPr>
          <w:rFonts w:ascii="Times New Roman" w:eastAsia="Times New Roman" w:hAnsi="Times New Roman" w:cs="Times New Roman"/>
          <w:vertAlign w:val="superscript"/>
        </w:rPr>
        <w:footnoteReference w:id="15"/>
      </w:r>
    </w:p>
    <w:p w14:paraId="0B52C36F"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Estatísticas descritivas básicas foram utilizadas para sumarizar os principais resultados. O teste de </w:t>
      </w:r>
      <w:proofErr w:type="spellStart"/>
      <w:r w:rsidRPr="00E61D5F">
        <w:rPr>
          <w:rFonts w:ascii="Times New Roman" w:eastAsia="Times New Roman" w:hAnsi="Times New Roman" w:cs="Times New Roman"/>
          <w:lang w:val="pt-BR"/>
        </w:rPr>
        <w:t>Kruskal</w:t>
      </w:r>
      <w:proofErr w:type="spellEnd"/>
      <w:r w:rsidRPr="00E61D5F">
        <w:rPr>
          <w:rFonts w:ascii="Times New Roman" w:eastAsia="Times New Roman" w:hAnsi="Times New Roman" w:cs="Times New Roman"/>
          <w:lang w:val="pt-BR"/>
        </w:rPr>
        <w:t xml:space="preserve">-Wallis foi realizado para verificar se o GTM por habitante em 2023, de três ou mais grupos de municípios por porte populacional, tinham distribuição igual, considerando </w:t>
      </w:r>
      <w:r w:rsidRPr="00E61D5F">
        <w:rPr>
          <w:rFonts w:ascii="Times New Roman" w:eastAsia="Times New Roman" w:hAnsi="Times New Roman" w:cs="Times New Roman"/>
          <w:lang w:val="pt-BR"/>
        </w:rPr>
        <w:lastRenderedPageBreak/>
        <w:t xml:space="preserve">apenas aqueles que apresentaram dados consistentes nos 5 anos analisados. Como este teste resultou em valor de </w:t>
      </w:r>
      <w:proofErr w:type="spellStart"/>
      <w:r w:rsidRPr="00E61D5F">
        <w:rPr>
          <w:rFonts w:ascii="Times New Roman" w:eastAsia="Times New Roman" w:hAnsi="Times New Roman" w:cs="Times New Roman"/>
          <w:lang w:val="pt-BR"/>
        </w:rPr>
        <w:t>qui</w:t>
      </w:r>
      <w:proofErr w:type="spellEnd"/>
      <w:r w:rsidRPr="00E61D5F">
        <w:rPr>
          <w:rFonts w:ascii="Times New Roman" w:eastAsia="Times New Roman" w:hAnsi="Times New Roman" w:cs="Times New Roman"/>
          <w:lang w:val="pt-BR"/>
        </w:rPr>
        <w:t>-quadrado (</w:t>
      </w:r>
      <w:r w:rsidRPr="008800F7">
        <w:rPr>
          <w:rFonts w:ascii="Times New Roman" w:eastAsia="Times New Roman" w:hAnsi="Times New Roman" w:cs="Times New Roman"/>
        </w:rPr>
        <w:t>χ</w:t>
      </w:r>
      <w:r w:rsidRPr="00E61D5F">
        <w:rPr>
          <w:rFonts w:ascii="Times New Roman" w:eastAsia="Times New Roman" w:hAnsi="Times New Roman" w:cs="Times New Roman"/>
          <w:lang w:val="pt-BR"/>
        </w:rPr>
        <w:t xml:space="preserve">2) = 78,3 e p-valor &lt; 0,001, rejeitando a hipótese nula testada, realizou-se o teste de Dunn, com ajuste do </w:t>
      </w:r>
      <w:r w:rsidRPr="00E61D5F">
        <w:rPr>
          <w:rFonts w:ascii="Times New Roman" w:eastAsia="Times New Roman" w:hAnsi="Times New Roman" w:cs="Times New Roman"/>
          <w:i/>
          <w:iCs/>
          <w:lang w:val="pt-BR"/>
        </w:rPr>
        <w:t>p-valor</w:t>
      </w:r>
      <w:r w:rsidRPr="00E61D5F">
        <w:rPr>
          <w:rFonts w:ascii="Times New Roman" w:eastAsia="Times New Roman" w:hAnsi="Times New Roman" w:cs="Times New Roman"/>
          <w:lang w:val="pt-BR"/>
        </w:rPr>
        <w:t xml:space="preserve"> pelo método de </w:t>
      </w:r>
      <w:proofErr w:type="spellStart"/>
      <w:r w:rsidRPr="00E61D5F">
        <w:rPr>
          <w:rFonts w:ascii="Times New Roman" w:eastAsia="Times New Roman" w:hAnsi="Times New Roman" w:cs="Times New Roman"/>
          <w:lang w:val="pt-BR"/>
        </w:rPr>
        <w:t>Boferroni</w:t>
      </w:r>
      <w:proofErr w:type="spellEnd"/>
      <w:r w:rsidRPr="00E61D5F">
        <w:rPr>
          <w:rFonts w:ascii="Times New Roman" w:eastAsia="Times New Roman" w:hAnsi="Times New Roman" w:cs="Times New Roman"/>
          <w:lang w:val="pt-BR"/>
        </w:rPr>
        <w:t xml:space="preserve">, para identificar quais grupos apresentaram valores de GTM por habitante estatisticamente diferentes (Vieira, 2018). O teste de </w:t>
      </w:r>
      <w:proofErr w:type="spellStart"/>
      <w:r w:rsidRPr="00E61D5F">
        <w:rPr>
          <w:rFonts w:ascii="Times New Roman" w:eastAsia="Times New Roman" w:hAnsi="Times New Roman" w:cs="Times New Roman"/>
          <w:lang w:val="pt-BR"/>
        </w:rPr>
        <w:t>Kruskal</w:t>
      </w:r>
      <w:proofErr w:type="spellEnd"/>
      <w:r w:rsidRPr="00E61D5F">
        <w:rPr>
          <w:rFonts w:ascii="Times New Roman" w:eastAsia="Times New Roman" w:hAnsi="Times New Roman" w:cs="Times New Roman"/>
          <w:lang w:val="pt-BR"/>
        </w:rPr>
        <w:t xml:space="preserve">-Wallis também foi aplicado aos valores de GTM por habitante dos estados em 2023, segundo regiões </w:t>
      </w:r>
      <w:proofErr w:type="gramStart"/>
      <w:r w:rsidRPr="00E61D5F">
        <w:rPr>
          <w:rFonts w:ascii="Times New Roman" w:eastAsia="Times New Roman" w:hAnsi="Times New Roman" w:cs="Times New Roman"/>
          <w:lang w:val="pt-BR"/>
        </w:rPr>
        <w:t>geográficas</w:t>
      </w:r>
      <w:proofErr w:type="gramEnd"/>
      <w:r w:rsidRPr="00E61D5F">
        <w:rPr>
          <w:rFonts w:ascii="Times New Roman" w:eastAsia="Times New Roman" w:hAnsi="Times New Roman" w:cs="Times New Roman"/>
          <w:lang w:val="pt-BR"/>
        </w:rPr>
        <w:t xml:space="preserve"> mas, neste caso, o resultado demostrou igualdade de distribuição (</w:t>
      </w:r>
      <w:r w:rsidRPr="008800F7">
        <w:rPr>
          <w:rFonts w:ascii="Times New Roman" w:eastAsia="Times New Roman" w:hAnsi="Times New Roman" w:cs="Times New Roman"/>
        </w:rPr>
        <w:t>χ</w:t>
      </w:r>
      <w:r w:rsidRPr="00E61D5F">
        <w:rPr>
          <w:rFonts w:ascii="Times New Roman" w:eastAsia="Times New Roman" w:hAnsi="Times New Roman" w:cs="Times New Roman"/>
          <w:lang w:val="pt-BR"/>
        </w:rPr>
        <w:t xml:space="preserve">2 = 7,1 e p-valor = 0,131) ao nível de significância de 5%. Ambos os testes foram realizados com o suporte do </w:t>
      </w:r>
      <w:r w:rsidRPr="00E61D5F">
        <w:rPr>
          <w:rFonts w:ascii="Times New Roman" w:eastAsia="Times New Roman" w:hAnsi="Times New Roman" w:cs="Times New Roman"/>
          <w:i/>
          <w:lang w:val="pt-BR"/>
        </w:rPr>
        <w:t>software</w:t>
      </w:r>
      <w:r w:rsidRPr="00E61D5F">
        <w:rPr>
          <w:rFonts w:ascii="Times New Roman" w:eastAsia="Times New Roman" w:hAnsi="Times New Roman" w:cs="Times New Roman"/>
          <w:lang w:val="pt-BR"/>
        </w:rPr>
        <w:t xml:space="preserve"> </w:t>
      </w:r>
      <w:proofErr w:type="spellStart"/>
      <w:r w:rsidRPr="00E61D5F">
        <w:rPr>
          <w:rFonts w:ascii="Times New Roman" w:eastAsia="Times New Roman" w:hAnsi="Times New Roman" w:cs="Times New Roman"/>
          <w:lang w:val="pt-BR"/>
        </w:rPr>
        <w:t>RStudio</w:t>
      </w:r>
      <w:proofErr w:type="spellEnd"/>
      <w:r w:rsidRPr="00E61D5F">
        <w:rPr>
          <w:rFonts w:ascii="Times New Roman" w:eastAsia="Times New Roman" w:hAnsi="Times New Roman" w:cs="Times New Roman"/>
          <w:lang w:val="pt-BR"/>
        </w:rPr>
        <w:t xml:space="preserve"> 2022.07.2 para </w:t>
      </w:r>
      <w:r w:rsidRPr="00E61D5F">
        <w:rPr>
          <w:rFonts w:ascii="Times New Roman" w:eastAsia="Times New Roman" w:hAnsi="Times New Roman" w:cs="Times New Roman"/>
          <w:i/>
          <w:lang w:val="pt-BR"/>
        </w:rPr>
        <w:t>Windows</w:t>
      </w:r>
      <w:r w:rsidRPr="00E61D5F">
        <w:rPr>
          <w:rFonts w:ascii="Times New Roman" w:eastAsia="Times New Roman" w:hAnsi="Times New Roman" w:cs="Times New Roman"/>
          <w:lang w:val="pt-BR"/>
        </w:rPr>
        <w:t>.</w:t>
      </w:r>
    </w:p>
    <w:p w14:paraId="0120350C"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Em relação às questões éticas, a pesquisa seguiu todas as prerrogativas da Resolução do Conselho Nacional de Saúde (CNS) nº 466, de 2012, que aprova diretrizes e normas para pesquisas envolvendo seres humanos (Brasil, 2013c); e da Resolução CNS nº 510, de 2016, que dispõe sobre normas aplicáveis a pesquisas em Ciências Humanas e Sociais, cujos métodos envolvam a utilização de dados diretamente obtidos com os participantes ou de informações identificáveis (Brasil, 2016). O projeto foi submetido à Comissão Nacional de Ética em Pesquisa (CONEP) por meio da Plataforma Brasil e recebeu o Certificado de Apresentação de Apreciação Ética (CAEE) nº 77218623.4.0000.5553. Foi analisado pelo Comitê de Ética em Pesquisa da Fundação de Ensino e Pesquisa em Ciências da Saúde da Secretaria de Estado da Saúde do Distrito Federal e foi aprovado em 14/3/2024 (Parecer nº 6.701.494).</w:t>
      </w:r>
    </w:p>
    <w:p w14:paraId="4B9FB7EB" w14:textId="77777777" w:rsidR="00E61D5F" w:rsidRPr="008800F7" w:rsidRDefault="00E61D5F" w:rsidP="00E61D5F">
      <w:pPr>
        <w:pStyle w:val="Ttulo1"/>
        <w:numPr>
          <w:ilvl w:val="0"/>
          <w:numId w:val="7"/>
        </w:numPr>
        <w:ind w:left="720"/>
        <w:rPr>
          <w:rFonts w:ascii="Times New Roman" w:eastAsia="Times New Roman" w:hAnsi="Times New Roman" w:cs="Times New Roman"/>
          <w:b/>
          <w:color w:val="000000"/>
          <w:sz w:val="24"/>
          <w:szCs w:val="24"/>
        </w:rPr>
      </w:pPr>
      <w:bookmarkStart w:id="6" w:name="_Toc195269444"/>
      <w:r w:rsidRPr="008800F7">
        <w:rPr>
          <w:rFonts w:ascii="Times New Roman" w:eastAsia="Times New Roman" w:hAnsi="Times New Roman" w:cs="Times New Roman"/>
          <w:b/>
          <w:color w:val="000000"/>
          <w:sz w:val="24"/>
          <w:szCs w:val="24"/>
        </w:rPr>
        <w:t>RESULTADOS</w:t>
      </w:r>
      <w:bookmarkEnd w:id="6"/>
    </w:p>
    <w:p w14:paraId="495F92CE" w14:textId="77777777" w:rsidR="00E61D5F" w:rsidRPr="008800F7" w:rsidRDefault="00E61D5F" w:rsidP="00E61D5F">
      <w:pPr>
        <w:rPr>
          <w:rFonts w:ascii="Times New Roman" w:eastAsia="Times New Roman" w:hAnsi="Times New Roman" w:cs="Times New Roman"/>
        </w:rPr>
      </w:pPr>
    </w:p>
    <w:p w14:paraId="728FC55F" w14:textId="77777777" w:rsidR="00E61D5F" w:rsidRPr="008800F7" w:rsidRDefault="00E61D5F" w:rsidP="00E61D5F">
      <w:pPr>
        <w:numPr>
          <w:ilvl w:val="1"/>
          <w:numId w:val="7"/>
        </w:numPr>
        <w:pBdr>
          <w:top w:val="nil"/>
          <w:left w:val="nil"/>
          <w:bottom w:val="nil"/>
          <w:right w:val="nil"/>
          <w:between w:val="nil"/>
        </w:pBdr>
        <w:spacing w:after="160" w:line="278" w:lineRule="auto"/>
        <w:rPr>
          <w:rFonts w:ascii="Times New Roman" w:eastAsia="Times New Roman" w:hAnsi="Times New Roman" w:cs="Times New Roman"/>
          <w:b/>
          <w:color w:val="000000"/>
        </w:rPr>
      </w:pPr>
      <w:r w:rsidRPr="008800F7">
        <w:rPr>
          <w:rFonts w:ascii="Times New Roman" w:eastAsia="Times New Roman" w:hAnsi="Times New Roman" w:cs="Times New Roman"/>
          <w:b/>
          <w:color w:val="000000"/>
        </w:rPr>
        <w:t xml:space="preserve"> </w:t>
      </w:r>
      <w:proofErr w:type="spellStart"/>
      <w:r w:rsidRPr="008800F7">
        <w:rPr>
          <w:rFonts w:ascii="Times New Roman" w:eastAsia="Times New Roman" w:hAnsi="Times New Roman" w:cs="Times New Roman"/>
          <w:b/>
          <w:color w:val="000000"/>
        </w:rPr>
        <w:t>Municípios</w:t>
      </w:r>
      <w:proofErr w:type="spellEnd"/>
    </w:p>
    <w:p w14:paraId="1093B3DE"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Na primeira etapa da pesquisa, do total de 5.568 municípios, 2.817 anuíram com a sua realização (50,6%) e 27 formalizaram a discordância com a participação (0,05%), totalizando 2.844 respostas (51,1%) ao instrumento 1 (Termo de Anuência Institucional). Na segunda etapa, dos 2.817 municípios que concordaram com a pesquisa, 1.865 participaram com o preenchimento do instrumento 2 (questionário da pesquisa), com grande variação na adesão entre as unidades federativas. A menor taxa de resposta foi de municípios do Rio Grande do Sul (0,8%) e a maior de municípios de Rondônia (75%) (Apêndice A). A taxa global de resposta da pesquisa entre municípios foi de 33,5% (1.865/5.568). Em 2023, os 1.865 municípios tinham população residente estimada de 71.162.342 habitantes. O detalhamento da população daqueles com informação consistente de gasto em medicamentos é apresentado no Apêndice B. </w:t>
      </w:r>
    </w:p>
    <w:p w14:paraId="0D6803EC"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Quanto aos informantes-chave, 46,3% (n = 864) exerciam função de coordenação da assistência farmacêutica,</w:t>
      </w:r>
      <w:r w:rsidRPr="008800F7">
        <w:rPr>
          <w:rFonts w:ascii="Times New Roman" w:eastAsia="Times New Roman" w:hAnsi="Times New Roman" w:cs="Times New Roman"/>
          <w:vertAlign w:val="superscript"/>
        </w:rPr>
        <w:footnoteReference w:id="16"/>
      </w:r>
      <w:r w:rsidRPr="00E61D5F">
        <w:rPr>
          <w:rFonts w:ascii="Times New Roman" w:eastAsia="Times New Roman" w:hAnsi="Times New Roman" w:cs="Times New Roman"/>
          <w:lang w:val="pt-BR"/>
        </w:rPr>
        <w:t xml:space="preserve"> 7,0% (n = 130) função de coordenação do fundo de saúde,</w:t>
      </w:r>
      <w:r w:rsidRPr="008800F7">
        <w:rPr>
          <w:rFonts w:ascii="Times New Roman" w:eastAsia="Times New Roman" w:hAnsi="Times New Roman" w:cs="Times New Roman"/>
          <w:vertAlign w:val="superscript"/>
        </w:rPr>
        <w:footnoteReference w:id="17"/>
      </w:r>
      <w:r w:rsidRPr="00E61D5F">
        <w:rPr>
          <w:rFonts w:ascii="Times New Roman" w:eastAsia="Times New Roman" w:hAnsi="Times New Roman" w:cs="Times New Roman"/>
          <w:lang w:val="pt-BR"/>
        </w:rPr>
        <w:t xml:space="preserve"> 7,9% (n = 147) eram assessores técnicos e 38,8% (n = 724) exerciam outras funções na secretaria de saúde.</w:t>
      </w:r>
    </w:p>
    <w:p w14:paraId="6A6B3805"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Após os procedimentos de limpeza e tratamento do banco de dados quanto à consistência dos registros de gasto anual em medicamentos, foi considerado um total de respondentes municipais que variou de 926 em 2019 a 1.009 em 2023 (Tabela 1). Como se pode verificar a partir desses números, as respostas consistentes aumentam quanto mais recente o ano do registro. Dessa forma, considerando o total de 1.865 municípios participantes, teve-se uma perda de respostas de mais de 50% em 2019 e de 46% em 2023, seja pelo preenchimento de gasto igual a zero ou pelo registro de gasto inconsistente.</w:t>
      </w:r>
    </w:p>
    <w:p w14:paraId="2E50F601"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72FA4433" w14:textId="77777777" w:rsidR="00E61D5F" w:rsidRPr="00E61D5F" w:rsidRDefault="00E61D5F" w:rsidP="00E61D5F">
      <w:pPr>
        <w:keepNext/>
        <w:keepLines/>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1</w:t>
      </w:r>
    </w:p>
    <w:p w14:paraId="06174F71" w14:textId="77777777" w:rsidR="00E61D5F" w:rsidRPr="00E61D5F" w:rsidRDefault="00E61D5F" w:rsidP="00E61D5F">
      <w:pPr>
        <w:keepNext/>
        <w:keepLines/>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Municípios participantes da pesquisa, com informação de gasto total em medicamentos consistente* a cada ano, segundo regiões geográficas e grupos de porte populacional (2019-2023)</w:t>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p>
    <w:tbl>
      <w:tblPr>
        <w:tblW w:w="0" w:type="auto"/>
        <w:tblLook w:val="0400" w:firstRow="0" w:lastRow="0" w:firstColumn="0" w:lastColumn="0" w:noHBand="0" w:noVBand="1"/>
      </w:tblPr>
      <w:tblGrid>
        <w:gridCol w:w="2074"/>
        <w:gridCol w:w="665"/>
        <w:gridCol w:w="665"/>
        <w:gridCol w:w="426"/>
        <w:gridCol w:w="531"/>
        <w:gridCol w:w="426"/>
        <w:gridCol w:w="531"/>
        <w:gridCol w:w="531"/>
        <w:gridCol w:w="531"/>
        <w:gridCol w:w="531"/>
        <w:gridCol w:w="531"/>
        <w:gridCol w:w="531"/>
        <w:gridCol w:w="531"/>
      </w:tblGrid>
      <w:tr w:rsidR="00E61D5F" w:rsidRPr="00E61D5F" w14:paraId="485AFAD0" w14:textId="77777777" w:rsidTr="002D0C42">
        <w:trPr>
          <w:trHeight w:val="300"/>
        </w:trPr>
        <w:tc>
          <w:tcPr>
            <w:tcW w:w="0" w:type="auto"/>
            <w:vMerge w:val="restart"/>
            <w:tcBorders>
              <w:top w:val="single" w:sz="4" w:space="0" w:color="000000"/>
              <w:left w:val="nil"/>
              <w:bottom w:val="single" w:sz="4" w:space="0" w:color="000000"/>
              <w:right w:val="nil"/>
            </w:tcBorders>
            <w:shd w:val="clear" w:color="auto" w:fill="FFFFFF"/>
            <w:vAlign w:val="center"/>
          </w:tcPr>
          <w:p w14:paraId="474F5FB7" w14:textId="77777777" w:rsidR="00E61D5F" w:rsidRPr="00E61D5F" w:rsidRDefault="00E61D5F" w:rsidP="002D0C42">
            <w:pPr>
              <w:spacing w:line="240" w:lineRule="auto"/>
              <w:jc w:val="center"/>
              <w:rPr>
                <w:rFonts w:ascii="Times New Roman" w:eastAsia="Times New Roman" w:hAnsi="Times New Roman" w:cs="Times New Roman"/>
                <w:b/>
                <w:color w:val="000000"/>
                <w:sz w:val="14"/>
                <w:szCs w:val="14"/>
                <w:lang w:val="pt-BR"/>
              </w:rPr>
            </w:pPr>
            <w:r w:rsidRPr="00E61D5F">
              <w:rPr>
                <w:rFonts w:ascii="Times New Roman" w:eastAsia="Times New Roman" w:hAnsi="Times New Roman" w:cs="Times New Roman"/>
                <w:b/>
                <w:color w:val="000000"/>
                <w:sz w:val="14"/>
                <w:szCs w:val="14"/>
                <w:lang w:val="pt-BR"/>
              </w:rPr>
              <w:t>Regiões/Grupos de Porte Populacional (número de habitantes)</w:t>
            </w:r>
          </w:p>
        </w:tc>
        <w:tc>
          <w:tcPr>
            <w:tcW w:w="0" w:type="auto"/>
            <w:gridSpan w:val="2"/>
            <w:vMerge w:val="restart"/>
            <w:tcBorders>
              <w:top w:val="single" w:sz="4" w:space="0" w:color="000000"/>
              <w:left w:val="nil"/>
              <w:bottom w:val="single" w:sz="4" w:space="0" w:color="000000"/>
              <w:right w:val="nil"/>
            </w:tcBorders>
            <w:shd w:val="clear" w:color="auto" w:fill="FFFFFF"/>
            <w:vAlign w:val="center"/>
          </w:tcPr>
          <w:p w14:paraId="4B17DC20"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proofErr w:type="spellStart"/>
            <w:r w:rsidRPr="008800F7">
              <w:rPr>
                <w:rFonts w:ascii="Times New Roman" w:eastAsia="Times New Roman" w:hAnsi="Times New Roman" w:cs="Times New Roman"/>
                <w:b/>
                <w:color w:val="000000"/>
                <w:sz w:val="14"/>
                <w:szCs w:val="14"/>
              </w:rPr>
              <w:t>Número</w:t>
            </w:r>
            <w:proofErr w:type="spellEnd"/>
            <w:r w:rsidRPr="008800F7">
              <w:rPr>
                <w:rFonts w:ascii="Times New Roman" w:eastAsia="Times New Roman" w:hAnsi="Times New Roman" w:cs="Times New Roman"/>
                <w:b/>
                <w:color w:val="000000"/>
                <w:sz w:val="14"/>
                <w:szCs w:val="14"/>
              </w:rPr>
              <w:t xml:space="preserve"> total de </w:t>
            </w:r>
            <w:proofErr w:type="spellStart"/>
            <w:r w:rsidRPr="008800F7">
              <w:rPr>
                <w:rFonts w:ascii="Times New Roman" w:eastAsia="Times New Roman" w:hAnsi="Times New Roman" w:cs="Times New Roman"/>
                <w:b/>
                <w:color w:val="000000"/>
                <w:sz w:val="14"/>
                <w:szCs w:val="14"/>
              </w:rPr>
              <w:t>municípios</w:t>
            </w:r>
            <w:proofErr w:type="spellEnd"/>
          </w:p>
        </w:tc>
        <w:tc>
          <w:tcPr>
            <w:tcW w:w="0" w:type="auto"/>
            <w:gridSpan w:val="10"/>
            <w:tcBorders>
              <w:top w:val="single" w:sz="4" w:space="0" w:color="000000"/>
              <w:left w:val="nil"/>
              <w:bottom w:val="single" w:sz="4" w:space="0" w:color="000000"/>
              <w:right w:val="nil"/>
            </w:tcBorders>
            <w:shd w:val="clear" w:color="auto" w:fill="FFFFFF"/>
            <w:vAlign w:val="center"/>
          </w:tcPr>
          <w:p w14:paraId="6D649FFF" w14:textId="77777777" w:rsidR="00E61D5F" w:rsidRPr="00E61D5F" w:rsidRDefault="00E61D5F" w:rsidP="002D0C42">
            <w:pPr>
              <w:spacing w:line="240" w:lineRule="auto"/>
              <w:jc w:val="center"/>
              <w:rPr>
                <w:rFonts w:ascii="Times New Roman" w:eastAsia="Times New Roman" w:hAnsi="Times New Roman" w:cs="Times New Roman"/>
                <w:b/>
                <w:color w:val="000000"/>
                <w:sz w:val="14"/>
                <w:szCs w:val="14"/>
                <w:lang w:val="pt-BR"/>
              </w:rPr>
            </w:pPr>
            <w:r w:rsidRPr="00E61D5F">
              <w:rPr>
                <w:rFonts w:ascii="Times New Roman" w:eastAsia="Times New Roman" w:hAnsi="Times New Roman" w:cs="Times New Roman"/>
                <w:b/>
                <w:color w:val="000000"/>
                <w:sz w:val="14"/>
                <w:szCs w:val="14"/>
                <w:lang w:val="pt-BR"/>
              </w:rPr>
              <w:t>Municípios com informação de gasto total em medicamentos consistente</w:t>
            </w:r>
          </w:p>
        </w:tc>
      </w:tr>
      <w:tr w:rsidR="00E61D5F" w:rsidRPr="008800F7" w14:paraId="41CC61E7" w14:textId="77777777" w:rsidTr="002D0C42">
        <w:trPr>
          <w:trHeight w:val="255"/>
        </w:trPr>
        <w:tc>
          <w:tcPr>
            <w:tcW w:w="0" w:type="auto"/>
            <w:vMerge/>
            <w:tcBorders>
              <w:top w:val="single" w:sz="4" w:space="0" w:color="000000"/>
              <w:left w:val="nil"/>
              <w:bottom w:val="single" w:sz="4" w:space="0" w:color="000000"/>
              <w:right w:val="nil"/>
            </w:tcBorders>
            <w:shd w:val="clear" w:color="auto" w:fill="FFFFFF"/>
            <w:vAlign w:val="center"/>
          </w:tcPr>
          <w:p w14:paraId="6554DD18" w14:textId="77777777" w:rsidR="00E61D5F" w:rsidRPr="00E61D5F" w:rsidRDefault="00E61D5F" w:rsidP="002D0C42">
            <w:pPr>
              <w:widowControl w:val="0"/>
              <w:pBdr>
                <w:top w:val="nil"/>
                <w:left w:val="nil"/>
                <w:bottom w:val="nil"/>
                <w:right w:val="nil"/>
                <w:between w:val="nil"/>
              </w:pBdr>
              <w:spacing w:line="240" w:lineRule="auto"/>
              <w:rPr>
                <w:rFonts w:ascii="Times New Roman" w:eastAsia="Times New Roman" w:hAnsi="Times New Roman" w:cs="Times New Roman"/>
                <w:b/>
                <w:color w:val="000000"/>
                <w:sz w:val="14"/>
                <w:szCs w:val="14"/>
                <w:lang w:val="pt-BR"/>
              </w:rPr>
            </w:pPr>
          </w:p>
        </w:tc>
        <w:tc>
          <w:tcPr>
            <w:tcW w:w="0" w:type="auto"/>
            <w:gridSpan w:val="2"/>
            <w:vMerge/>
            <w:tcBorders>
              <w:top w:val="single" w:sz="4" w:space="0" w:color="000000"/>
              <w:left w:val="nil"/>
              <w:bottom w:val="single" w:sz="4" w:space="0" w:color="000000"/>
              <w:right w:val="nil"/>
            </w:tcBorders>
            <w:shd w:val="clear" w:color="auto" w:fill="FFFFFF"/>
            <w:vAlign w:val="center"/>
          </w:tcPr>
          <w:p w14:paraId="03B2D244" w14:textId="77777777" w:rsidR="00E61D5F" w:rsidRPr="00E61D5F" w:rsidRDefault="00E61D5F" w:rsidP="002D0C42">
            <w:pPr>
              <w:widowControl w:val="0"/>
              <w:pBdr>
                <w:top w:val="nil"/>
                <w:left w:val="nil"/>
                <w:bottom w:val="nil"/>
                <w:right w:val="nil"/>
                <w:between w:val="nil"/>
              </w:pBdr>
              <w:spacing w:line="240" w:lineRule="auto"/>
              <w:rPr>
                <w:rFonts w:ascii="Times New Roman" w:eastAsia="Times New Roman" w:hAnsi="Times New Roman" w:cs="Times New Roman"/>
                <w:b/>
                <w:color w:val="000000"/>
                <w:sz w:val="14"/>
                <w:szCs w:val="14"/>
                <w:lang w:val="pt-BR"/>
              </w:rPr>
            </w:pPr>
          </w:p>
        </w:tc>
        <w:tc>
          <w:tcPr>
            <w:tcW w:w="0" w:type="auto"/>
            <w:gridSpan w:val="2"/>
            <w:tcBorders>
              <w:top w:val="single" w:sz="4" w:space="0" w:color="000000"/>
              <w:left w:val="nil"/>
              <w:bottom w:val="single" w:sz="4" w:space="0" w:color="000000"/>
              <w:right w:val="nil"/>
            </w:tcBorders>
            <w:shd w:val="clear" w:color="auto" w:fill="FFFFFF"/>
            <w:vAlign w:val="center"/>
          </w:tcPr>
          <w:p w14:paraId="7E39276F"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2019</w:t>
            </w:r>
          </w:p>
        </w:tc>
        <w:tc>
          <w:tcPr>
            <w:tcW w:w="0" w:type="auto"/>
            <w:gridSpan w:val="2"/>
            <w:tcBorders>
              <w:top w:val="single" w:sz="4" w:space="0" w:color="000000"/>
              <w:left w:val="nil"/>
              <w:bottom w:val="single" w:sz="4" w:space="0" w:color="000000"/>
              <w:right w:val="nil"/>
            </w:tcBorders>
            <w:shd w:val="clear" w:color="auto" w:fill="FFFFFF"/>
            <w:vAlign w:val="center"/>
          </w:tcPr>
          <w:p w14:paraId="71AAB805"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2020</w:t>
            </w:r>
          </w:p>
        </w:tc>
        <w:tc>
          <w:tcPr>
            <w:tcW w:w="0" w:type="auto"/>
            <w:gridSpan w:val="2"/>
            <w:tcBorders>
              <w:top w:val="single" w:sz="4" w:space="0" w:color="000000"/>
              <w:left w:val="nil"/>
              <w:bottom w:val="single" w:sz="4" w:space="0" w:color="000000"/>
              <w:right w:val="nil"/>
            </w:tcBorders>
            <w:shd w:val="clear" w:color="auto" w:fill="FFFFFF"/>
            <w:vAlign w:val="center"/>
          </w:tcPr>
          <w:p w14:paraId="3D628AD5"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2021</w:t>
            </w:r>
          </w:p>
        </w:tc>
        <w:tc>
          <w:tcPr>
            <w:tcW w:w="0" w:type="auto"/>
            <w:gridSpan w:val="2"/>
            <w:tcBorders>
              <w:top w:val="single" w:sz="4" w:space="0" w:color="000000"/>
              <w:left w:val="nil"/>
              <w:bottom w:val="single" w:sz="4" w:space="0" w:color="000000"/>
              <w:right w:val="nil"/>
            </w:tcBorders>
            <w:shd w:val="clear" w:color="auto" w:fill="FFFFFF"/>
            <w:vAlign w:val="center"/>
          </w:tcPr>
          <w:p w14:paraId="0874E054"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2022</w:t>
            </w:r>
          </w:p>
        </w:tc>
        <w:tc>
          <w:tcPr>
            <w:tcW w:w="0" w:type="auto"/>
            <w:gridSpan w:val="2"/>
            <w:tcBorders>
              <w:top w:val="single" w:sz="4" w:space="0" w:color="000000"/>
              <w:left w:val="nil"/>
              <w:bottom w:val="single" w:sz="4" w:space="0" w:color="000000"/>
              <w:right w:val="nil"/>
            </w:tcBorders>
            <w:shd w:val="clear" w:color="auto" w:fill="FFFFFF"/>
            <w:vAlign w:val="center"/>
          </w:tcPr>
          <w:p w14:paraId="06CEACEB"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2023</w:t>
            </w:r>
          </w:p>
        </w:tc>
      </w:tr>
      <w:tr w:rsidR="002D0C42" w:rsidRPr="008800F7" w14:paraId="6ADA0359" w14:textId="77777777" w:rsidTr="002D0C42">
        <w:trPr>
          <w:trHeight w:val="255"/>
        </w:trPr>
        <w:tc>
          <w:tcPr>
            <w:tcW w:w="0" w:type="auto"/>
            <w:vMerge/>
            <w:tcBorders>
              <w:top w:val="single" w:sz="4" w:space="0" w:color="000000"/>
              <w:left w:val="nil"/>
              <w:bottom w:val="single" w:sz="4" w:space="0" w:color="000000"/>
              <w:right w:val="nil"/>
            </w:tcBorders>
            <w:shd w:val="clear" w:color="auto" w:fill="FFFFFF"/>
            <w:vAlign w:val="center"/>
          </w:tcPr>
          <w:p w14:paraId="58D4AD0A" w14:textId="77777777" w:rsidR="00E61D5F" w:rsidRPr="008800F7" w:rsidRDefault="00E61D5F" w:rsidP="002D0C42">
            <w:pPr>
              <w:widowControl w:val="0"/>
              <w:pBdr>
                <w:top w:val="nil"/>
                <w:left w:val="nil"/>
                <w:bottom w:val="nil"/>
                <w:right w:val="nil"/>
                <w:between w:val="nil"/>
              </w:pBdr>
              <w:spacing w:line="240" w:lineRule="auto"/>
              <w:rPr>
                <w:rFonts w:ascii="Times New Roman" w:eastAsia="Times New Roman" w:hAnsi="Times New Roman" w:cs="Times New Roman"/>
                <w:b/>
                <w:color w:val="000000"/>
                <w:sz w:val="14"/>
                <w:szCs w:val="14"/>
              </w:rPr>
            </w:pPr>
          </w:p>
        </w:tc>
        <w:tc>
          <w:tcPr>
            <w:tcW w:w="0" w:type="auto"/>
            <w:tcBorders>
              <w:top w:val="nil"/>
              <w:left w:val="nil"/>
              <w:bottom w:val="single" w:sz="4" w:space="0" w:color="000000"/>
              <w:right w:val="nil"/>
            </w:tcBorders>
            <w:shd w:val="clear" w:color="auto" w:fill="FFFFFF"/>
            <w:vAlign w:val="center"/>
          </w:tcPr>
          <w:p w14:paraId="71FF3577"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0" w:type="auto"/>
            <w:tcBorders>
              <w:top w:val="nil"/>
              <w:left w:val="nil"/>
              <w:bottom w:val="single" w:sz="4" w:space="0" w:color="000000"/>
              <w:right w:val="nil"/>
            </w:tcBorders>
            <w:shd w:val="clear" w:color="auto" w:fill="FFFFFF"/>
            <w:vAlign w:val="center"/>
          </w:tcPr>
          <w:p w14:paraId="66B31874"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0" w:type="auto"/>
            <w:tcBorders>
              <w:top w:val="nil"/>
              <w:left w:val="nil"/>
              <w:bottom w:val="single" w:sz="4" w:space="0" w:color="000000"/>
              <w:right w:val="nil"/>
            </w:tcBorders>
            <w:shd w:val="clear" w:color="auto" w:fill="FFFFFF"/>
            <w:vAlign w:val="center"/>
          </w:tcPr>
          <w:p w14:paraId="7FBE0EA7"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0" w:type="auto"/>
            <w:tcBorders>
              <w:top w:val="nil"/>
              <w:left w:val="nil"/>
              <w:bottom w:val="single" w:sz="4" w:space="0" w:color="000000"/>
              <w:right w:val="nil"/>
            </w:tcBorders>
            <w:shd w:val="clear" w:color="auto" w:fill="FFFFFF"/>
            <w:vAlign w:val="center"/>
          </w:tcPr>
          <w:p w14:paraId="394507D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0" w:type="auto"/>
            <w:tcBorders>
              <w:top w:val="nil"/>
              <w:left w:val="nil"/>
              <w:bottom w:val="single" w:sz="4" w:space="0" w:color="000000"/>
              <w:right w:val="nil"/>
            </w:tcBorders>
            <w:shd w:val="clear" w:color="auto" w:fill="FFFFFF"/>
            <w:vAlign w:val="center"/>
          </w:tcPr>
          <w:p w14:paraId="2849AD2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0" w:type="auto"/>
            <w:tcBorders>
              <w:top w:val="nil"/>
              <w:left w:val="nil"/>
              <w:bottom w:val="single" w:sz="4" w:space="0" w:color="000000"/>
              <w:right w:val="nil"/>
            </w:tcBorders>
            <w:shd w:val="clear" w:color="auto" w:fill="FFFFFF"/>
            <w:vAlign w:val="center"/>
          </w:tcPr>
          <w:p w14:paraId="2D855F6E"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0" w:type="auto"/>
            <w:tcBorders>
              <w:top w:val="nil"/>
              <w:left w:val="nil"/>
              <w:bottom w:val="single" w:sz="4" w:space="0" w:color="000000"/>
              <w:right w:val="nil"/>
            </w:tcBorders>
            <w:shd w:val="clear" w:color="auto" w:fill="FFFFFF"/>
            <w:vAlign w:val="center"/>
          </w:tcPr>
          <w:p w14:paraId="70AACEC2"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0" w:type="auto"/>
            <w:tcBorders>
              <w:top w:val="nil"/>
              <w:left w:val="nil"/>
              <w:bottom w:val="single" w:sz="4" w:space="0" w:color="000000"/>
              <w:right w:val="nil"/>
            </w:tcBorders>
            <w:shd w:val="clear" w:color="auto" w:fill="FFFFFF"/>
            <w:vAlign w:val="center"/>
          </w:tcPr>
          <w:p w14:paraId="63CAD379"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0" w:type="auto"/>
            <w:tcBorders>
              <w:top w:val="nil"/>
              <w:left w:val="nil"/>
              <w:bottom w:val="single" w:sz="4" w:space="0" w:color="000000"/>
              <w:right w:val="nil"/>
            </w:tcBorders>
            <w:shd w:val="clear" w:color="auto" w:fill="FFFFFF"/>
            <w:vAlign w:val="center"/>
          </w:tcPr>
          <w:p w14:paraId="771FB17B"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0" w:type="auto"/>
            <w:tcBorders>
              <w:top w:val="nil"/>
              <w:left w:val="nil"/>
              <w:bottom w:val="single" w:sz="4" w:space="0" w:color="000000"/>
              <w:right w:val="nil"/>
            </w:tcBorders>
            <w:shd w:val="clear" w:color="auto" w:fill="FFFFFF"/>
            <w:vAlign w:val="center"/>
          </w:tcPr>
          <w:p w14:paraId="15E8A470"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0" w:type="auto"/>
            <w:tcBorders>
              <w:top w:val="nil"/>
              <w:left w:val="nil"/>
              <w:bottom w:val="single" w:sz="4" w:space="0" w:color="000000"/>
              <w:right w:val="nil"/>
            </w:tcBorders>
            <w:shd w:val="clear" w:color="auto" w:fill="FFFFFF"/>
            <w:vAlign w:val="center"/>
          </w:tcPr>
          <w:p w14:paraId="18F90DC5"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0" w:type="auto"/>
            <w:tcBorders>
              <w:top w:val="nil"/>
              <w:left w:val="nil"/>
              <w:bottom w:val="single" w:sz="4" w:space="0" w:color="000000"/>
              <w:right w:val="nil"/>
            </w:tcBorders>
            <w:shd w:val="clear" w:color="auto" w:fill="FFFFFF"/>
            <w:vAlign w:val="center"/>
          </w:tcPr>
          <w:p w14:paraId="2591F112"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r>
      <w:tr w:rsidR="002D0C42" w:rsidRPr="008800F7" w14:paraId="7BE13EB8" w14:textId="77777777" w:rsidTr="002D0C42">
        <w:trPr>
          <w:trHeight w:val="255"/>
        </w:trPr>
        <w:tc>
          <w:tcPr>
            <w:tcW w:w="0" w:type="auto"/>
            <w:tcBorders>
              <w:top w:val="nil"/>
              <w:left w:val="nil"/>
              <w:bottom w:val="nil"/>
              <w:right w:val="nil"/>
            </w:tcBorders>
            <w:shd w:val="clear" w:color="auto" w:fill="FFFFFF"/>
            <w:vAlign w:val="center"/>
          </w:tcPr>
          <w:p w14:paraId="48BF55EF" w14:textId="77777777" w:rsidR="00E61D5F" w:rsidRPr="008800F7" w:rsidRDefault="00E61D5F" w:rsidP="002D0C42">
            <w:pPr>
              <w:spacing w:line="240" w:lineRule="auto"/>
              <w:rPr>
                <w:rFonts w:ascii="Times New Roman" w:eastAsia="Times New Roman" w:hAnsi="Times New Roman" w:cs="Times New Roman"/>
                <w:b/>
                <w:color w:val="000000"/>
                <w:sz w:val="14"/>
                <w:szCs w:val="14"/>
              </w:rPr>
            </w:pPr>
            <w:proofErr w:type="spellStart"/>
            <w:r w:rsidRPr="008800F7">
              <w:rPr>
                <w:rFonts w:ascii="Times New Roman" w:eastAsia="Times New Roman" w:hAnsi="Times New Roman" w:cs="Times New Roman"/>
                <w:b/>
                <w:color w:val="000000"/>
                <w:sz w:val="14"/>
                <w:szCs w:val="14"/>
              </w:rPr>
              <w:t>Brasil</w:t>
            </w:r>
            <w:proofErr w:type="spellEnd"/>
          </w:p>
        </w:tc>
        <w:tc>
          <w:tcPr>
            <w:tcW w:w="0" w:type="auto"/>
            <w:tcBorders>
              <w:top w:val="nil"/>
              <w:left w:val="nil"/>
              <w:bottom w:val="nil"/>
              <w:right w:val="nil"/>
            </w:tcBorders>
            <w:shd w:val="clear" w:color="auto" w:fill="FFFFFF"/>
            <w:vAlign w:val="center"/>
          </w:tcPr>
          <w:p w14:paraId="6F507B2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5.568</w:t>
            </w:r>
          </w:p>
        </w:tc>
        <w:tc>
          <w:tcPr>
            <w:tcW w:w="0" w:type="auto"/>
            <w:tcBorders>
              <w:top w:val="nil"/>
              <w:left w:val="nil"/>
              <w:bottom w:val="nil"/>
              <w:right w:val="nil"/>
            </w:tcBorders>
            <w:shd w:val="clear" w:color="auto" w:fill="FFFFFF"/>
            <w:vAlign w:val="center"/>
          </w:tcPr>
          <w:p w14:paraId="7D9266E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7481B78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926</w:t>
            </w:r>
          </w:p>
        </w:tc>
        <w:tc>
          <w:tcPr>
            <w:tcW w:w="0" w:type="auto"/>
            <w:tcBorders>
              <w:top w:val="nil"/>
              <w:left w:val="nil"/>
              <w:bottom w:val="nil"/>
              <w:right w:val="nil"/>
            </w:tcBorders>
            <w:shd w:val="clear" w:color="auto" w:fill="FFFFFF"/>
            <w:vAlign w:val="center"/>
          </w:tcPr>
          <w:p w14:paraId="2F6B992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4DDE5909"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955</w:t>
            </w:r>
          </w:p>
        </w:tc>
        <w:tc>
          <w:tcPr>
            <w:tcW w:w="0" w:type="auto"/>
            <w:tcBorders>
              <w:top w:val="nil"/>
              <w:left w:val="nil"/>
              <w:bottom w:val="nil"/>
              <w:right w:val="nil"/>
            </w:tcBorders>
            <w:shd w:val="clear" w:color="auto" w:fill="FFFFFF"/>
            <w:vAlign w:val="center"/>
          </w:tcPr>
          <w:p w14:paraId="660A8423"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3C7C12B3"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7EE62AA6"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5EFF2966"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7DE41B12"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32EF8CC2"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1.009</w:t>
            </w:r>
          </w:p>
        </w:tc>
        <w:tc>
          <w:tcPr>
            <w:tcW w:w="0" w:type="auto"/>
            <w:tcBorders>
              <w:top w:val="nil"/>
              <w:left w:val="nil"/>
              <w:bottom w:val="nil"/>
              <w:right w:val="nil"/>
            </w:tcBorders>
            <w:shd w:val="clear" w:color="auto" w:fill="FFFFFF"/>
            <w:vAlign w:val="center"/>
          </w:tcPr>
          <w:p w14:paraId="2AF7B4D6"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2D0C42" w:rsidRPr="008800F7" w14:paraId="6DB72319" w14:textId="77777777" w:rsidTr="002D0C42">
        <w:trPr>
          <w:trHeight w:val="255"/>
        </w:trPr>
        <w:tc>
          <w:tcPr>
            <w:tcW w:w="0" w:type="auto"/>
            <w:tcBorders>
              <w:top w:val="nil"/>
              <w:left w:val="nil"/>
              <w:bottom w:val="nil"/>
              <w:right w:val="nil"/>
            </w:tcBorders>
            <w:shd w:val="clear" w:color="auto" w:fill="FFFFFF"/>
            <w:vAlign w:val="center"/>
          </w:tcPr>
          <w:p w14:paraId="0B3015E7"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0" w:type="auto"/>
            <w:tcBorders>
              <w:top w:val="nil"/>
              <w:left w:val="nil"/>
              <w:bottom w:val="nil"/>
              <w:right w:val="nil"/>
            </w:tcBorders>
            <w:shd w:val="clear" w:color="auto" w:fill="FFFFFF"/>
            <w:vAlign w:val="center"/>
          </w:tcPr>
          <w:p w14:paraId="4EC4F88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1.323</w:t>
            </w:r>
          </w:p>
        </w:tc>
        <w:tc>
          <w:tcPr>
            <w:tcW w:w="0" w:type="auto"/>
            <w:tcBorders>
              <w:top w:val="nil"/>
              <w:left w:val="nil"/>
              <w:bottom w:val="nil"/>
              <w:right w:val="nil"/>
            </w:tcBorders>
            <w:shd w:val="clear" w:color="auto" w:fill="FFFFFF"/>
            <w:vAlign w:val="center"/>
          </w:tcPr>
          <w:p w14:paraId="757F93C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23,8</w:t>
            </w:r>
          </w:p>
        </w:tc>
        <w:tc>
          <w:tcPr>
            <w:tcW w:w="0" w:type="auto"/>
            <w:tcBorders>
              <w:top w:val="nil"/>
              <w:left w:val="nil"/>
              <w:bottom w:val="nil"/>
              <w:right w:val="nil"/>
            </w:tcBorders>
            <w:shd w:val="clear" w:color="auto" w:fill="FFFFFF"/>
            <w:vAlign w:val="center"/>
          </w:tcPr>
          <w:p w14:paraId="3A545A3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147</w:t>
            </w:r>
          </w:p>
        </w:tc>
        <w:tc>
          <w:tcPr>
            <w:tcW w:w="0" w:type="auto"/>
            <w:tcBorders>
              <w:top w:val="nil"/>
              <w:left w:val="nil"/>
              <w:bottom w:val="nil"/>
              <w:right w:val="nil"/>
            </w:tcBorders>
            <w:shd w:val="clear" w:color="auto" w:fill="FFFFFF"/>
            <w:vAlign w:val="center"/>
          </w:tcPr>
          <w:p w14:paraId="5115904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15,9</w:t>
            </w:r>
          </w:p>
        </w:tc>
        <w:tc>
          <w:tcPr>
            <w:tcW w:w="0" w:type="auto"/>
            <w:tcBorders>
              <w:top w:val="nil"/>
              <w:left w:val="nil"/>
              <w:bottom w:val="nil"/>
              <w:right w:val="nil"/>
            </w:tcBorders>
            <w:shd w:val="clear" w:color="auto" w:fill="FFFFFF"/>
            <w:vAlign w:val="center"/>
          </w:tcPr>
          <w:p w14:paraId="434CB24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150</w:t>
            </w:r>
          </w:p>
        </w:tc>
        <w:tc>
          <w:tcPr>
            <w:tcW w:w="0" w:type="auto"/>
            <w:tcBorders>
              <w:top w:val="nil"/>
              <w:left w:val="nil"/>
              <w:bottom w:val="nil"/>
              <w:right w:val="nil"/>
            </w:tcBorders>
            <w:shd w:val="clear" w:color="auto" w:fill="FFFFFF"/>
            <w:vAlign w:val="center"/>
          </w:tcPr>
          <w:p w14:paraId="706060B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15,7</w:t>
            </w:r>
          </w:p>
        </w:tc>
        <w:tc>
          <w:tcPr>
            <w:tcW w:w="0" w:type="auto"/>
            <w:tcBorders>
              <w:top w:val="nil"/>
              <w:left w:val="nil"/>
              <w:bottom w:val="nil"/>
              <w:right w:val="nil"/>
            </w:tcBorders>
            <w:shd w:val="clear" w:color="auto" w:fill="FFFFFF"/>
            <w:vAlign w:val="center"/>
          </w:tcPr>
          <w:p w14:paraId="3C6BA0F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155</w:t>
            </w:r>
          </w:p>
        </w:tc>
        <w:tc>
          <w:tcPr>
            <w:tcW w:w="0" w:type="auto"/>
            <w:tcBorders>
              <w:top w:val="nil"/>
              <w:left w:val="nil"/>
              <w:bottom w:val="nil"/>
              <w:right w:val="nil"/>
            </w:tcBorders>
            <w:shd w:val="clear" w:color="auto" w:fill="FFFFFF"/>
            <w:vAlign w:val="center"/>
          </w:tcPr>
          <w:p w14:paraId="080B75C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15,5</w:t>
            </w:r>
          </w:p>
        </w:tc>
        <w:tc>
          <w:tcPr>
            <w:tcW w:w="0" w:type="auto"/>
            <w:tcBorders>
              <w:top w:val="nil"/>
              <w:left w:val="nil"/>
              <w:bottom w:val="nil"/>
              <w:right w:val="nil"/>
            </w:tcBorders>
            <w:shd w:val="clear" w:color="auto" w:fill="FFFFFF"/>
            <w:vAlign w:val="center"/>
          </w:tcPr>
          <w:p w14:paraId="3AB14C4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154</w:t>
            </w:r>
          </w:p>
        </w:tc>
        <w:tc>
          <w:tcPr>
            <w:tcW w:w="0" w:type="auto"/>
            <w:tcBorders>
              <w:top w:val="nil"/>
              <w:left w:val="nil"/>
              <w:bottom w:val="nil"/>
              <w:right w:val="nil"/>
            </w:tcBorders>
            <w:shd w:val="clear" w:color="auto" w:fill="FFFFFF"/>
            <w:vAlign w:val="center"/>
          </w:tcPr>
          <w:p w14:paraId="3EC7E72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15,4</w:t>
            </w:r>
          </w:p>
        </w:tc>
        <w:tc>
          <w:tcPr>
            <w:tcW w:w="0" w:type="auto"/>
            <w:tcBorders>
              <w:top w:val="nil"/>
              <w:left w:val="nil"/>
              <w:bottom w:val="nil"/>
              <w:right w:val="nil"/>
            </w:tcBorders>
            <w:shd w:val="clear" w:color="auto" w:fill="FFFFFF"/>
            <w:vAlign w:val="center"/>
          </w:tcPr>
          <w:p w14:paraId="15FAC4B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142</w:t>
            </w:r>
          </w:p>
        </w:tc>
        <w:tc>
          <w:tcPr>
            <w:tcW w:w="0" w:type="auto"/>
            <w:tcBorders>
              <w:top w:val="nil"/>
              <w:left w:val="nil"/>
              <w:bottom w:val="nil"/>
              <w:right w:val="nil"/>
            </w:tcBorders>
            <w:shd w:val="clear" w:color="auto" w:fill="FFFFFF"/>
            <w:vAlign w:val="center"/>
          </w:tcPr>
          <w:p w14:paraId="50587CC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14,1</w:t>
            </w:r>
          </w:p>
        </w:tc>
      </w:tr>
      <w:tr w:rsidR="002D0C42" w:rsidRPr="008800F7" w14:paraId="3B406F26" w14:textId="77777777" w:rsidTr="002D0C42">
        <w:trPr>
          <w:trHeight w:val="255"/>
        </w:trPr>
        <w:tc>
          <w:tcPr>
            <w:tcW w:w="0" w:type="auto"/>
            <w:tcBorders>
              <w:top w:val="nil"/>
              <w:left w:val="nil"/>
              <w:bottom w:val="nil"/>
              <w:right w:val="nil"/>
            </w:tcBorders>
            <w:shd w:val="clear" w:color="auto" w:fill="FFFFFF"/>
            <w:vAlign w:val="center"/>
          </w:tcPr>
          <w:p w14:paraId="25CA6341"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0" w:type="auto"/>
            <w:tcBorders>
              <w:top w:val="nil"/>
              <w:left w:val="nil"/>
              <w:bottom w:val="nil"/>
              <w:right w:val="nil"/>
            </w:tcBorders>
            <w:shd w:val="clear" w:color="auto" w:fill="FFFFFF"/>
            <w:vAlign w:val="center"/>
          </w:tcPr>
          <w:p w14:paraId="604E811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1.169</w:t>
            </w:r>
          </w:p>
        </w:tc>
        <w:tc>
          <w:tcPr>
            <w:tcW w:w="0" w:type="auto"/>
            <w:tcBorders>
              <w:top w:val="nil"/>
              <w:left w:val="nil"/>
              <w:bottom w:val="nil"/>
              <w:right w:val="nil"/>
            </w:tcBorders>
            <w:shd w:val="clear" w:color="auto" w:fill="FFFFFF"/>
            <w:vAlign w:val="center"/>
          </w:tcPr>
          <w:p w14:paraId="3EBC20D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21,0</w:t>
            </w:r>
          </w:p>
        </w:tc>
        <w:tc>
          <w:tcPr>
            <w:tcW w:w="0" w:type="auto"/>
            <w:tcBorders>
              <w:top w:val="nil"/>
              <w:left w:val="nil"/>
              <w:bottom w:val="nil"/>
              <w:right w:val="nil"/>
            </w:tcBorders>
            <w:shd w:val="clear" w:color="auto" w:fill="FFFFFF"/>
            <w:vAlign w:val="center"/>
          </w:tcPr>
          <w:p w14:paraId="5244696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177</w:t>
            </w:r>
          </w:p>
        </w:tc>
        <w:tc>
          <w:tcPr>
            <w:tcW w:w="0" w:type="auto"/>
            <w:tcBorders>
              <w:top w:val="nil"/>
              <w:left w:val="nil"/>
              <w:bottom w:val="nil"/>
              <w:right w:val="nil"/>
            </w:tcBorders>
            <w:shd w:val="clear" w:color="auto" w:fill="FFFFFF"/>
            <w:vAlign w:val="center"/>
          </w:tcPr>
          <w:p w14:paraId="258CDFC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19,1</w:t>
            </w:r>
          </w:p>
        </w:tc>
        <w:tc>
          <w:tcPr>
            <w:tcW w:w="0" w:type="auto"/>
            <w:tcBorders>
              <w:top w:val="nil"/>
              <w:left w:val="nil"/>
              <w:bottom w:val="nil"/>
              <w:right w:val="nil"/>
            </w:tcBorders>
            <w:shd w:val="clear" w:color="auto" w:fill="FFFFFF"/>
            <w:vAlign w:val="center"/>
          </w:tcPr>
          <w:p w14:paraId="287187B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182</w:t>
            </w:r>
          </w:p>
        </w:tc>
        <w:tc>
          <w:tcPr>
            <w:tcW w:w="0" w:type="auto"/>
            <w:tcBorders>
              <w:top w:val="nil"/>
              <w:left w:val="nil"/>
              <w:bottom w:val="nil"/>
              <w:right w:val="nil"/>
            </w:tcBorders>
            <w:shd w:val="clear" w:color="auto" w:fill="FFFFFF"/>
            <w:vAlign w:val="center"/>
          </w:tcPr>
          <w:p w14:paraId="2670810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19,1</w:t>
            </w:r>
          </w:p>
        </w:tc>
        <w:tc>
          <w:tcPr>
            <w:tcW w:w="0" w:type="auto"/>
            <w:tcBorders>
              <w:top w:val="nil"/>
              <w:left w:val="nil"/>
              <w:bottom w:val="nil"/>
              <w:right w:val="nil"/>
            </w:tcBorders>
            <w:shd w:val="clear" w:color="auto" w:fill="FFFFFF"/>
            <w:vAlign w:val="center"/>
          </w:tcPr>
          <w:p w14:paraId="4513961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194</w:t>
            </w:r>
          </w:p>
        </w:tc>
        <w:tc>
          <w:tcPr>
            <w:tcW w:w="0" w:type="auto"/>
            <w:tcBorders>
              <w:top w:val="nil"/>
              <w:left w:val="nil"/>
              <w:bottom w:val="nil"/>
              <w:right w:val="nil"/>
            </w:tcBorders>
            <w:shd w:val="clear" w:color="auto" w:fill="FFFFFF"/>
            <w:vAlign w:val="center"/>
          </w:tcPr>
          <w:p w14:paraId="1B716C9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19,4</w:t>
            </w:r>
          </w:p>
        </w:tc>
        <w:tc>
          <w:tcPr>
            <w:tcW w:w="0" w:type="auto"/>
            <w:tcBorders>
              <w:top w:val="nil"/>
              <w:left w:val="nil"/>
              <w:bottom w:val="nil"/>
              <w:right w:val="nil"/>
            </w:tcBorders>
            <w:shd w:val="clear" w:color="auto" w:fill="FFFFFF"/>
            <w:vAlign w:val="center"/>
          </w:tcPr>
          <w:p w14:paraId="6960735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191</w:t>
            </w:r>
          </w:p>
        </w:tc>
        <w:tc>
          <w:tcPr>
            <w:tcW w:w="0" w:type="auto"/>
            <w:tcBorders>
              <w:top w:val="nil"/>
              <w:left w:val="nil"/>
              <w:bottom w:val="nil"/>
              <w:right w:val="nil"/>
            </w:tcBorders>
            <w:shd w:val="clear" w:color="auto" w:fill="FFFFFF"/>
            <w:vAlign w:val="center"/>
          </w:tcPr>
          <w:p w14:paraId="343696B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19,1</w:t>
            </w:r>
          </w:p>
        </w:tc>
        <w:tc>
          <w:tcPr>
            <w:tcW w:w="0" w:type="auto"/>
            <w:tcBorders>
              <w:top w:val="nil"/>
              <w:left w:val="nil"/>
              <w:bottom w:val="nil"/>
              <w:right w:val="nil"/>
            </w:tcBorders>
            <w:shd w:val="clear" w:color="auto" w:fill="FFFFFF"/>
            <w:vAlign w:val="center"/>
          </w:tcPr>
          <w:p w14:paraId="2D3FF15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c>
          <w:tcPr>
            <w:tcW w:w="0" w:type="auto"/>
            <w:tcBorders>
              <w:top w:val="nil"/>
              <w:left w:val="nil"/>
              <w:bottom w:val="nil"/>
              <w:right w:val="nil"/>
            </w:tcBorders>
            <w:shd w:val="clear" w:color="auto" w:fill="FFFFFF"/>
            <w:vAlign w:val="center"/>
          </w:tcPr>
          <w:p w14:paraId="0919BBA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19,6</w:t>
            </w:r>
          </w:p>
        </w:tc>
      </w:tr>
      <w:tr w:rsidR="002D0C42" w:rsidRPr="008800F7" w14:paraId="43272E64" w14:textId="77777777" w:rsidTr="002D0C42">
        <w:trPr>
          <w:trHeight w:val="255"/>
        </w:trPr>
        <w:tc>
          <w:tcPr>
            <w:tcW w:w="0" w:type="auto"/>
            <w:tcBorders>
              <w:top w:val="nil"/>
              <w:left w:val="nil"/>
              <w:bottom w:val="nil"/>
              <w:right w:val="nil"/>
            </w:tcBorders>
            <w:shd w:val="clear" w:color="auto" w:fill="FFFFFF"/>
            <w:vAlign w:val="center"/>
          </w:tcPr>
          <w:p w14:paraId="31F4E636"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0" w:type="auto"/>
            <w:tcBorders>
              <w:top w:val="nil"/>
              <w:left w:val="nil"/>
              <w:bottom w:val="nil"/>
              <w:right w:val="nil"/>
            </w:tcBorders>
            <w:shd w:val="clear" w:color="auto" w:fill="FFFFFF"/>
            <w:vAlign w:val="center"/>
          </w:tcPr>
          <w:p w14:paraId="1B30848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1.370</w:t>
            </w:r>
          </w:p>
        </w:tc>
        <w:tc>
          <w:tcPr>
            <w:tcW w:w="0" w:type="auto"/>
            <w:tcBorders>
              <w:top w:val="nil"/>
              <w:left w:val="nil"/>
              <w:bottom w:val="nil"/>
              <w:right w:val="nil"/>
            </w:tcBorders>
            <w:shd w:val="clear" w:color="auto" w:fill="FFFFFF"/>
            <w:vAlign w:val="center"/>
          </w:tcPr>
          <w:p w14:paraId="2F59F46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24,6</w:t>
            </w:r>
          </w:p>
        </w:tc>
        <w:tc>
          <w:tcPr>
            <w:tcW w:w="0" w:type="auto"/>
            <w:tcBorders>
              <w:top w:val="nil"/>
              <w:left w:val="nil"/>
              <w:bottom w:val="nil"/>
              <w:right w:val="nil"/>
            </w:tcBorders>
            <w:shd w:val="clear" w:color="auto" w:fill="FFFFFF"/>
            <w:vAlign w:val="center"/>
          </w:tcPr>
          <w:p w14:paraId="2901214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227</w:t>
            </w:r>
          </w:p>
        </w:tc>
        <w:tc>
          <w:tcPr>
            <w:tcW w:w="0" w:type="auto"/>
            <w:tcBorders>
              <w:top w:val="nil"/>
              <w:left w:val="nil"/>
              <w:bottom w:val="nil"/>
              <w:right w:val="nil"/>
            </w:tcBorders>
            <w:shd w:val="clear" w:color="auto" w:fill="FFFFFF"/>
            <w:vAlign w:val="center"/>
          </w:tcPr>
          <w:p w14:paraId="2B676EA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24,5</w:t>
            </w:r>
          </w:p>
        </w:tc>
        <w:tc>
          <w:tcPr>
            <w:tcW w:w="0" w:type="auto"/>
            <w:tcBorders>
              <w:top w:val="nil"/>
              <w:left w:val="nil"/>
              <w:bottom w:val="nil"/>
              <w:right w:val="nil"/>
            </w:tcBorders>
            <w:shd w:val="clear" w:color="auto" w:fill="FFFFFF"/>
            <w:vAlign w:val="center"/>
          </w:tcPr>
          <w:p w14:paraId="3A0DA54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235</w:t>
            </w:r>
          </w:p>
        </w:tc>
        <w:tc>
          <w:tcPr>
            <w:tcW w:w="0" w:type="auto"/>
            <w:tcBorders>
              <w:top w:val="nil"/>
              <w:left w:val="nil"/>
              <w:bottom w:val="nil"/>
              <w:right w:val="nil"/>
            </w:tcBorders>
            <w:shd w:val="clear" w:color="auto" w:fill="FFFFFF"/>
            <w:vAlign w:val="center"/>
          </w:tcPr>
          <w:p w14:paraId="388BA5F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24,6</w:t>
            </w:r>
          </w:p>
        </w:tc>
        <w:tc>
          <w:tcPr>
            <w:tcW w:w="0" w:type="auto"/>
            <w:tcBorders>
              <w:top w:val="nil"/>
              <w:left w:val="nil"/>
              <w:bottom w:val="nil"/>
              <w:right w:val="nil"/>
            </w:tcBorders>
            <w:shd w:val="clear" w:color="auto" w:fill="FFFFFF"/>
            <w:vAlign w:val="center"/>
          </w:tcPr>
          <w:p w14:paraId="606A952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243</w:t>
            </w:r>
          </w:p>
        </w:tc>
        <w:tc>
          <w:tcPr>
            <w:tcW w:w="0" w:type="auto"/>
            <w:tcBorders>
              <w:top w:val="nil"/>
              <w:left w:val="nil"/>
              <w:bottom w:val="nil"/>
              <w:right w:val="nil"/>
            </w:tcBorders>
            <w:shd w:val="clear" w:color="auto" w:fill="FFFFFF"/>
            <w:vAlign w:val="center"/>
          </w:tcPr>
          <w:p w14:paraId="73E9ABC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24,3</w:t>
            </w:r>
          </w:p>
        </w:tc>
        <w:tc>
          <w:tcPr>
            <w:tcW w:w="0" w:type="auto"/>
            <w:tcBorders>
              <w:top w:val="nil"/>
              <w:left w:val="nil"/>
              <w:bottom w:val="nil"/>
              <w:right w:val="nil"/>
            </w:tcBorders>
            <w:shd w:val="clear" w:color="auto" w:fill="FFFFFF"/>
            <w:vAlign w:val="center"/>
          </w:tcPr>
          <w:p w14:paraId="666FAF4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248</w:t>
            </w:r>
          </w:p>
        </w:tc>
        <w:tc>
          <w:tcPr>
            <w:tcW w:w="0" w:type="auto"/>
            <w:tcBorders>
              <w:top w:val="nil"/>
              <w:left w:val="nil"/>
              <w:bottom w:val="nil"/>
              <w:right w:val="nil"/>
            </w:tcBorders>
            <w:shd w:val="clear" w:color="auto" w:fill="FFFFFF"/>
            <w:vAlign w:val="center"/>
          </w:tcPr>
          <w:p w14:paraId="65A3593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24,8</w:t>
            </w:r>
          </w:p>
        </w:tc>
        <w:tc>
          <w:tcPr>
            <w:tcW w:w="0" w:type="auto"/>
            <w:tcBorders>
              <w:top w:val="nil"/>
              <w:left w:val="nil"/>
              <w:bottom w:val="nil"/>
              <w:right w:val="nil"/>
            </w:tcBorders>
            <w:shd w:val="clear" w:color="auto" w:fill="FFFFFF"/>
            <w:vAlign w:val="center"/>
          </w:tcPr>
          <w:p w14:paraId="46A2251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259</w:t>
            </w:r>
          </w:p>
        </w:tc>
        <w:tc>
          <w:tcPr>
            <w:tcW w:w="0" w:type="auto"/>
            <w:tcBorders>
              <w:top w:val="nil"/>
              <w:left w:val="nil"/>
              <w:bottom w:val="nil"/>
              <w:right w:val="nil"/>
            </w:tcBorders>
            <w:shd w:val="clear" w:color="auto" w:fill="FFFFFF"/>
            <w:vAlign w:val="center"/>
          </w:tcPr>
          <w:p w14:paraId="5576A1B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25,7</w:t>
            </w:r>
          </w:p>
        </w:tc>
      </w:tr>
      <w:tr w:rsidR="002D0C42" w:rsidRPr="008800F7" w14:paraId="73BB5BB7" w14:textId="77777777" w:rsidTr="002D0C42">
        <w:trPr>
          <w:trHeight w:val="255"/>
        </w:trPr>
        <w:tc>
          <w:tcPr>
            <w:tcW w:w="0" w:type="auto"/>
            <w:tcBorders>
              <w:top w:val="nil"/>
              <w:left w:val="nil"/>
              <w:bottom w:val="nil"/>
              <w:right w:val="nil"/>
            </w:tcBorders>
            <w:shd w:val="clear" w:color="auto" w:fill="FFFFFF"/>
            <w:vAlign w:val="center"/>
          </w:tcPr>
          <w:p w14:paraId="512B99A7"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0" w:type="auto"/>
            <w:tcBorders>
              <w:top w:val="nil"/>
              <w:left w:val="nil"/>
              <w:bottom w:val="nil"/>
              <w:right w:val="nil"/>
            </w:tcBorders>
            <w:shd w:val="clear" w:color="auto" w:fill="FFFFFF"/>
            <w:vAlign w:val="center"/>
          </w:tcPr>
          <w:p w14:paraId="10B2880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1.050</w:t>
            </w:r>
          </w:p>
        </w:tc>
        <w:tc>
          <w:tcPr>
            <w:tcW w:w="0" w:type="auto"/>
            <w:tcBorders>
              <w:top w:val="nil"/>
              <w:left w:val="nil"/>
              <w:bottom w:val="nil"/>
              <w:right w:val="nil"/>
            </w:tcBorders>
            <w:shd w:val="clear" w:color="auto" w:fill="FFFFFF"/>
            <w:vAlign w:val="center"/>
          </w:tcPr>
          <w:p w14:paraId="2C18CDF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18,9</w:t>
            </w:r>
          </w:p>
        </w:tc>
        <w:tc>
          <w:tcPr>
            <w:tcW w:w="0" w:type="auto"/>
            <w:tcBorders>
              <w:top w:val="nil"/>
              <w:left w:val="nil"/>
              <w:bottom w:val="nil"/>
              <w:right w:val="nil"/>
            </w:tcBorders>
            <w:shd w:val="clear" w:color="auto" w:fill="FFFFFF"/>
            <w:vAlign w:val="center"/>
          </w:tcPr>
          <w:p w14:paraId="4EA1F4F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212</w:t>
            </w:r>
          </w:p>
        </w:tc>
        <w:tc>
          <w:tcPr>
            <w:tcW w:w="0" w:type="auto"/>
            <w:tcBorders>
              <w:top w:val="nil"/>
              <w:left w:val="nil"/>
              <w:bottom w:val="nil"/>
              <w:right w:val="nil"/>
            </w:tcBorders>
            <w:shd w:val="clear" w:color="auto" w:fill="FFFFFF"/>
            <w:vAlign w:val="center"/>
          </w:tcPr>
          <w:p w14:paraId="363E793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22,9</w:t>
            </w:r>
          </w:p>
        </w:tc>
        <w:tc>
          <w:tcPr>
            <w:tcW w:w="0" w:type="auto"/>
            <w:tcBorders>
              <w:top w:val="nil"/>
              <w:left w:val="nil"/>
              <w:bottom w:val="nil"/>
              <w:right w:val="nil"/>
            </w:tcBorders>
            <w:shd w:val="clear" w:color="auto" w:fill="FFFFFF"/>
            <w:vAlign w:val="center"/>
          </w:tcPr>
          <w:p w14:paraId="15BD57F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224</w:t>
            </w:r>
          </w:p>
        </w:tc>
        <w:tc>
          <w:tcPr>
            <w:tcW w:w="0" w:type="auto"/>
            <w:tcBorders>
              <w:top w:val="nil"/>
              <w:left w:val="nil"/>
              <w:bottom w:val="nil"/>
              <w:right w:val="nil"/>
            </w:tcBorders>
            <w:shd w:val="clear" w:color="auto" w:fill="FFFFFF"/>
            <w:vAlign w:val="center"/>
          </w:tcPr>
          <w:p w14:paraId="1BE4C44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23,5</w:t>
            </w:r>
          </w:p>
        </w:tc>
        <w:tc>
          <w:tcPr>
            <w:tcW w:w="0" w:type="auto"/>
            <w:tcBorders>
              <w:top w:val="nil"/>
              <w:left w:val="nil"/>
              <w:bottom w:val="nil"/>
              <w:right w:val="nil"/>
            </w:tcBorders>
            <w:shd w:val="clear" w:color="auto" w:fill="FFFFFF"/>
            <w:vAlign w:val="center"/>
          </w:tcPr>
          <w:p w14:paraId="3249881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0" w:type="auto"/>
            <w:tcBorders>
              <w:top w:val="nil"/>
              <w:left w:val="nil"/>
              <w:bottom w:val="nil"/>
              <w:right w:val="nil"/>
            </w:tcBorders>
            <w:shd w:val="clear" w:color="auto" w:fill="FFFFFF"/>
            <w:vAlign w:val="center"/>
          </w:tcPr>
          <w:p w14:paraId="49F6C71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0" w:type="auto"/>
            <w:tcBorders>
              <w:top w:val="nil"/>
              <w:left w:val="nil"/>
              <w:bottom w:val="nil"/>
              <w:right w:val="nil"/>
            </w:tcBorders>
            <w:shd w:val="clear" w:color="auto" w:fill="FFFFFF"/>
            <w:vAlign w:val="center"/>
          </w:tcPr>
          <w:p w14:paraId="1B40134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232</w:t>
            </w:r>
          </w:p>
        </w:tc>
        <w:tc>
          <w:tcPr>
            <w:tcW w:w="0" w:type="auto"/>
            <w:tcBorders>
              <w:top w:val="nil"/>
              <w:left w:val="nil"/>
              <w:bottom w:val="nil"/>
              <w:right w:val="nil"/>
            </w:tcBorders>
            <w:shd w:val="clear" w:color="auto" w:fill="FFFFFF"/>
            <w:vAlign w:val="center"/>
          </w:tcPr>
          <w:p w14:paraId="042F2E9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23,2</w:t>
            </w:r>
          </w:p>
        </w:tc>
        <w:tc>
          <w:tcPr>
            <w:tcW w:w="0" w:type="auto"/>
            <w:tcBorders>
              <w:top w:val="nil"/>
              <w:left w:val="nil"/>
              <w:bottom w:val="nil"/>
              <w:right w:val="nil"/>
            </w:tcBorders>
            <w:shd w:val="clear" w:color="auto" w:fill="FFFFFF"/>
            <w:vAlign w:val="center"/>
          </w:tcPr>
          <w:p w14:paraId="211AC3A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232</w:t>
            </w:r>
          </w:p>
        </w:tc>
        <w:tc>
          <w:tcPr>
            <w:tcW w:w="0" w:type="auto"/>
            <w:tcBorders>
              <w:top w:val="nil"/>
              <w:left w:val="nil"/>
              <w:bottom w:val="nil"/>
              <w:right w:val="nil"/>
            </w:tcBorders>
            <w:shd w:val="clear" w:color="auto" w:fill="FFFFFF"/>
            <w:vAlign w:val="center"/>
          </w:tcPr>
          <w:p w14:paraId="1AD18A8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23,0</w:t>
            </w:r>
          </w:p>
        </w:tc>
      </w:tr>
      <w:tr w:rsidR="002D0C42" w:rsidRPr="008800F7" w14:paraId="3173A4C7" w14:textId="77777777" w:rsidTr="002D0C42">
        <w:trPr>
          <w:trHeight w:val="255"/>
        </w:trPr>
        <w:tc>
          <w:tcPr>
            <w:tcW w:w="0" w:type="auto"/>
            <w:tcBorders>
              <w:top w:val="nil"/>
              <w:left w:val="nil"/>
              <w:bottom w:val="nil"/>
              <w:right w:val="nil"/>
            </w:tcBorders>
            <w:shd w:val="clear" w:color="auto" w:fill="FFFFFF"/>
            <w:vAlign w:val="center"/>
          </w:tcPr>
          <w:p w14:paraId="75BA680C"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0" w:type="auto"/>
            <w:tcBorders>
              <w:top w:val="nil"/>
              <w:left w:val="nil"/>
              <w:bottom w:val="nil"/>
              <w:right w:val="nil"/>
            </w:tcBorders>
            <w:shd w:val="clear" w:color="auto" w:fill="FFFFFF"/>
            <w:vAlign w:val="center"/>
          </w:tcPr>
          <w:p w14:paraId="0B369C3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338</w:t>
            </w:r>
          </w:p>
        </w:tc>
        <w:tc>
          <w:tcPr>
            <w:tcW w:w="0" w:type="auto"/>
            <w:tcBorders>
              <w:top w:val="nil"/>
              <w:left w:val="nil"/>
              <w:bottom w:val="nil"/>
              <w:right w:val="nil"/>
            </w:tcBorders>
            <w:shd w:val="clear" w:color="auto" w:fill="FFFFFF"/>
            <w:vAlign w:val="center"/>
          </w:tcPr>
          <w:p w14:paraId="49135CD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0" w:type="auto"/>
            <w:tcBorders>
              <w:top w:val="nil"/>
              <w:left w:val="nil"/>
              <w:bottom w:val="nil"/>
              <w:right w:val="nil"/>
            </w:tcBorders>
            <w:shd w:val="clear" w:color="auto" w:fill="FFFFFF"/>
            <w:vAlign w:val="center"/>
          </w:tcPr>
          <w:p w14:paraId="06DE92A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72</w:t>
            </w:r>
          </w:p>
        </w:tc>
        <w:tc>
          <w:tcPr>
            <w:tcW w:w="0" w:type="auto"/>
            <w:tcBorders>
              <w:top w:val="nil"/>
              <w:left w:val="nil"/>
              <w:bottom w:val="nil"/>
              <w:right w:val="nil"/>
            </w:tcBorders>
            <w:shd w:val="clear" w:color="auto" w:fill="FFFFFF"/>
            <w:vAlign w:val="center"/>
          </w:tcPr>
          <w:p w14:paraId="23AD00F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7,8</w:t>
            </w:r>
          </w:p>
        </w:tc>
        <w:tc>
          <w:tcPr>
            <w:tcW w:w="0" w:type="auto"/>
            <w:tcBorders>
              <w:top w:val="nil"/>
              <w:left w:val="nil"/>
              <w:bottom w:val="nil"/>
              <w:right w:val="nil"/>
            </w:tcBorders>
            <w:shd w:val="clear" w:color="auto" w:fill="FFFFFF"/>
            <w:vAlign w:val="center"/>
          </w:tcPr>
          <w:p w14:paraId="3F0BA81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71</w:t>
            </w:r>
          </w:p>
        </w:tc>
        <w:tc>
          <w:tcPr>
            <w:tcW w:w="0" w:type="auto"/>
            <w:tcBorders>
              <w:top w:val="nil"/>
              <w:left w:val="nil"/>
              <w:bottom w:val="nil"/>
              <w:right w:val="nil"/>
            </w:tcBorders>
            <w:shd w:val="clear" w:color="auto" w:fill="FFFFFF"/>
            <w:vAlign w:val="center"/>
          </w:tcPr>
          <w:p w14:paraId="3D3CBE2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7,4</w:t>
            </w:r>
          </w:p>
        </w:tc>
        <w:tc>
          <w:tcPr>
            <w:tcW w:w="0" w:type="auto"/>
            <w:tcBorders>
              <w:top w:val="nil"/>
              <w:left w:val="nil"/>
              <w:bottom w:val="nil"/>
              <w:right w:val="nil"/>
            </w:tcBorders>
            <w:shd w:val="clear" w:color="auto" w:fill="FFFFFF"/>
            <w:vAlign w:val="center"/>
          </w:tcPr>
          <w:p w14:paraId="5E575CF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76</w:t>
            </w:r>
          </w:p>
        </w:tc>
        <w:tc>
          <w:tcPr>
            <w:tcW w:w="0" w:type="auto"/>
            <w:tcBorders>
              <w:top w:val="nil"/>
              <w:left w:val="nil"/>
              <w:bottom w:val="nil"/>
              <w:right w:val="nil"/>
            </w:tcBorders>
            <w:shd w:val="clear" w:color="auto" w:fill="FFFFFF"/>
            <w:vAlign w:val="center"/>
          </w:tcPr>
          <w:p w14:paraId="5896738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7,6</w:t>
            </w:r>
          </w:p>
        </w:tc>
        <w:tc>
          <w:tcPr>
            <w:tcW w:w="0" w:type="auto"/>
            <w:tcBorders>
              <w:top w:val="nil"/>
              <w:left w:val="nil"/>
              <w:bottom w:val="nil"/>
              <w:right w:val="nil"/>
            </w:tcBorders>
            <w:shd w:val="clear" w:color="auto" w:fill="FFFFFF"/>
            <w:vAlign w:val="center"/>
          </w:tcPr>
          <w:p w14:paraId="1EDAEF4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81</w:t>
            </w:r>
          </w:p>
        </w:tc>
        <w:tc>
          <w:tcPr>
            <w:tcW w:w="0" w:type="auto"/>
            <w:tcBorders>
              <w:top w:val="nil"/>
              <w:left w:val="nil"/>
              <w:bottom w:val="nil"/>
              <w:right w:val="nil"/>
            </w:tcBorders>
            <w:shd w:val="clear" w:color="auto" w:fill="FFFFFF"/>
            <w:vAlign w:val="center"/>
          </w:tcPr>
          <w:p w14:paraId="501ABD4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8,1</w:t>
            </w:r>
          </w:p>
        </w:tc>
        <w:tc>
          <w:tcPr>
            <w:tcW w:w="0" w:type="auto"/>
            <w:tcBorders>
              <w:top w:val="nil"/>
              <w:left w:val="nil"/>
              <w:bottom w:val="nil"/>
              <w:right w:val="nil"/>
            </w:tcBorders>
            <w:shd w:val="clear" w:color="auto" w:fill="FFFFFF"/>
            <w:vAlign w:val="center"/>
          </w:tcPr>
          <w:p w14:paraId="2CDC2D0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80</w:t>
            </w:r>
          </w:p>
        </w:tc>
        <w:tc>
          <w:tcPr>
            <w:tcW w:w="0" w:type="auto"/>
            <w:tcBorders>
              <w:top w:val="nil"/>
              <w:left w:val="nil"/>
              <w:bottom w:val="nil"/>
              <w:right w:val="nil"/>
            </w:tcBorders>
            <w:shd w:val="clear" w:color="auto" w:fill="FFFFFF"/>
            <w:vAlign w:val="center"/>
          </w:tcPr>
          <w:p w14:paraId="15B73B8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r>
      <w:tr w:rsidR="002D0C42" w:rsidRPr="008800F7" w14:paraId="7D3F1D9C" w14:textId="77777777" w:rsidTr="002D0C42">
        <w:trPr>
          <w:trHeight w:val="255"/>
        </w:trPr>
        <w:tc>
          <w:tcPr>
            <w:tcW w:w="0" w:type="auto"/>
            <w:tcBorders>
              <w:top w:val="nil"/>
              <w:left w:val="nil"/>
              <w:bottom w:val="nil"/>
              <w:right w:val="nil"/>
            </w:tcBorders>
            <w:shd w:val="clear" w:color="auto" w:fill="FFFFFF"/>
            <w:vAlign w:val="center"/>
          </w:tcPr>
          <w:p w14:paraId="3C852E00"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0" w:type="auto"/>
            <w:tcBorders>
              <w:top w:val="nil"/>
              <w:left w:val="nil"/>
              <w:bottom w:val="nil"/>
              <w:right w:val="nil"/>
            </w:tcBorders>
            <w:shd w:val="clear" w:color="auto" w:fill="FFFFFF"/>
            <w:vAlign w:val="center"/>
          </w:tcPr>
          <w:p w14:paraId="5C42895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278</w:t>
            </w:r>
          </w:p>
        </w:tc>
        <w:tc>
          <w:tcPr>
            <w:tcW w:w="0" w:type="auto"/>
            <w:tcBorders>
              <w:top w:val="nil"/>
              <w:left w:val="nil"/>
              <w:bottom w:val="nil"/>
              <w:right w:val="nil"/>
            </w:tcBorders>
            <w:shd w:val="clear" w:color="auto" w:fill="FFFFFF"/>
            <w:vAlign w:val="center"/>
          </w:tcPr>
          <w:p w14:paraId="7F9AE80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5,0</w:t>
            </w:r>
          </w:p>
        </w:tc>
        <w:tc>
          <w:tcPr>
            <w:tcW w:w="0" w:type="auto"/>
            <w:tcBorders>
              <w:top w:val="nil"/>
              <w:left w:val="nil"/>
              <w:bottom w:val="nil"/>
              <w:right w:val="nil"/>
            </w:tcBorders>
            <w:shd w:val="clear" w:color="auto" w:fill="FFFFFF"/>
            <w:vAlign w:val="center"/>
          </w:tcPr>
          <w:p w14:paraId="74C43B3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76</w:t>
            </w:r>
          </w:p>
        </w:tc>
        <w:tc>
          <w:tcPr>
            <w:tcW w:w="0" w:type="auto"/>
            <w:tcBorders>
              <w:top w:val="nil"/>
              <w:left w:val="nil"/>
              <w:bottom w:val="nil"/>
              <w:right w:val="nil"/>
            </w:tcBorders>
            <w:shd w:val="clear" w:color="auto" w:fill="FFFFFF"/>
            <w:vAlign w:val="center"/>
          </w:tcPr>
          <w:p w14:paraId="271FC14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8,2</w:t>
            </w:r>
          </w:p>
        </w:tc>
        <w:tc>
          <w:tcPr>
            <w:tcW w:w="0" w:type="auto"/>
            <w:tcBorders>
              <w:top w:val="nil"/>
              <w:left w:val="nil"/>
              <w:bottom w:val="nil"/>
              <w:right w:val="nil"/>
            </w:tcBorders>
            <w:shd w:val="clear" w:color="auto" w:fill="FFFFFF"/>
            <w:vAlign w:val="center"/>
          </w:tcPr>
          <w:p w14:paraId="0847CCF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78</w:t>
            </w:r>
          </w:p>
        </w:tc>
        <w:tc>
          <w:tcPr>
            <w:tcW w:w="0" w:type="auto"/>
            <w:tcBorders>
              <w:top w:val="nil"/>
              <w:left w:val="nil"/>
              <w:bottom w:val="nil"/>
              <w:right w:val="nil"/>
            </w:tcBorders>
            <w:shd w:val="clear" w:color="auto" w:fill="FFFFFF"/>
            <w:vAlign w:val="center"/>
          </w:tcPr>
          <w:p w14:paraId="458DF9D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8,2</w:t>
            </w:r>
          </w:p>
        </w:tc>
        <w:tc>
          <w:tcPr>
            <w:tcW w:w="0" w:type="auto"/>
            <w:tcBorders>
              <w:top w:val="nil"/>
              <w:left w:val="nil"/>
              <w:bottom w:val="nil"/>
              <w:right w:val="nil"/>
            </w:tcBorders>
            <w:shd w:val="clear" w:color="auto" w:fill="FFFFFF"/>
            <w:vAlign w:val="center"/>
          </w:tcPr>
          <w:p w14:paraId="72B6811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81</w:t>
            </w:r>
          </w:p>
        </w:tc>
        <w:tc>
          <w:tcPr>
            <w:tcW w:w="0" w:type="auto"/>
            <w:tcBorders>
              <w:top w:val="nil"/>
              <w:left w:val="nil"/>
              <w:bottom w:val="nil"/>
              <w:right w:val="nil"/>
            </w:tcBorders>
            <w:shd w:val="clear" w:color="auto" w:fill="FFFFFF"/>
            <w:vAlign w:val="center"/>
          </w:tcPr>
          <w:p w14:paraId="5E838DA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8,1</w:t>
            </w:r>
          </w:p>
        </w:tc>
        <w:tc>
          <w:tcPr>
            <w:tcW w:w="0" w:type="auto"/>
            <w:tcBorders>
              <w:top w:val="nil"/>
              <w:left w:val="nil"/>
              <w:bottom w:val="nil"/>
              <w:right w:val="nil"/>
            </w:tcBorders>
            <w:shd w:val="clear" w:color="auto" w:fill="FFFFFF"/>
            <w:vAlign w:val="center"/>
          </w:tcPr>
          <w:p w14:paraId="77DEE76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0" w:type="auto"/>
            <w:tcBorders>
              <w:top w:val="nil"/>
              <w:left w:val="nil"/>
              <w:bottom w:val="nil"/>
              <w:right w:val="nil"/>
            </w:tcBorders>
            <w:shd w:val="clear" w:color="auto" w:fill="FFFFFF"/>
            <w:vAlign w:val="center"/>
          </w:tcPr>
          <w:p w14:paraId="3D607E8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0" w:type="auto"/>
            <w:tcBorders>
              <w:top w:val="nil"/>
              <w:left w:val="nil"/>
              <w:bottom w:val="nil"/>
              <w:right w:val="nil"/>
            </w:tcBorders>
            <w:shd w:val="clear" w:color="auto" w:fill="FFFFFF"/>
            <w:vAlign w:val="center"/>
          </w:tcPr>
          <w:p w14:paraId="39E239A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83</w:t>
            </w:r>
          </w:p>
        </w:tc>
        <w:tc>
          <w:tcPr>
            <w:tcW w:w="0" w:type="auto"/>
            <w:tcBorders>
              <w:top w:val="nil"/>
              <w:left w:val="nil"/>
              <w:bottom w:val="nil"/>
              <w:right w:val="nil"/>
            </w:tcBorders>
            <w:shd w:val="clear" w:color="auto" w:fill="FFFFFF"/>
            <w:vAlign w:val="center"/>
          </w:tcPr>
          <w:p w14:paraId="36C9F81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8,2</w:t>
            </w:r>
          </w:p>
        </w:tc>
      </w:tr>
      <w:tr w:rsidR="002D0C42" w:rsidRPr="008800F7" w14:paraId="65A2F9C6" w14:textId="77777777" w:rsidTr="002D0C42">
        <w:trPr>
          <w:trHeight w:val="255"/>
        </w:trPr>
        <w:tc>
          <w:tcPr>
            <w:tcW w:w="0" w:type="auto"/>
            <w:tcBorders>
              <w:top w:val="nil"/>
              <w:left w:val="nil"/>
              <w:bottom w:val="nil"/>
              <w:right w:val="nil"/>
            </w:tcBorders>
            <w:shd w:val="clear" w:color="auto" w:fill="FFFFFF"/>
            <w:vAlign w:val="center"/>
          </w:tcPr>
          <w:p w14:paraId="795FDDA8"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0" w:type="auto"/>
            <w:tcBorders>
              <w:top w:val="nil"/>
              <w:left w:val="nil"/>
              <w:bottom w:val="nil"/>
              <w:right w:val="nil"/>
            </w:tcBorders>
            <w:shd w:val="clear" w:color="auto" w:fill="FFFFFF"/>
            <w:vAlign w:val="center"/>
          </w:tcPr>
          <w:p w14:paraId="6DC77D2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40</w:t>
            </w:r>
          </w:p>
        </w:tc>
        <w:tc>
          <w:tcPr>
            <w:tcW w:w="0" w:type="auto"/>
            <w:tcBorders>
              <w:top w:val="nil"/>
              <w:left w:val="nil"/>
              <w:bottom w:val="nil"/>
              <w:right w:val="nil"/>
            </w:tcBorders>
            <w:shd w:val="clear" w:color="auto" w:fill="FFFFFF"/>
            <w:vAlign w:val="center"/>
          </w:tcPr>
          <w:p w14:paraId="191821A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0,7</w:t>
            </w:r>
          </w:p>
        </w:tc>
        <w:tc>
          <w:tcPr>
            <w:tcW w:w="0" w:type="auto"/>
            <w:tcBorders>
              <w:top w:val="nil"/>
              <w:left w:val="nil"/>
              <w:bottom w:val="nil"/>
              <w:right w:val="nil"/>
            </w:tcBorders>
            <w:shd w:val="clear" w:color="auto" w:fill="FFFFFF"/>
            <w:vAlign w:val="center"/>
          </w:tcPr>
          <w:p w14:paraId="4DCF9BD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309B873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0" w:type="auto"/>
            <w:tcBorders>
              <w:top w:val="nil"/>
              <w:left w:val="nil"/>
              <w:bottom w:val="nil"/>
              <w:right w:val="nil"/>
            </w:tcBorders>
            <w:shd w:val="clear" w:color="auto" w:fill="FFFFFF"/>
            <w:vAlign w:val="center"/>
          </w:tcPr>
          <w:p w14:paraId="599E19B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214DAD8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0" w:type="auto"/>
            <w:tcBorders>
              <w:top w:val="nil"/>
              <w:left w:val="nil"/>
              <w:bottom w:val="nil"/>
              <w:right w:val="nil"/>
            </w:tcBorders>
            <w:shd w:val="clear" w:color="auto" w:fill="FFFFFF"/>
            <w:vAlign w:val="center"/>
          </w:tcPr>
          <w:p w14:paraId="3C067C9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5FE68C5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2AA1C2A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1AB4BE6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22FA6C4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7C18FCB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r>
      <w:tr w:rsidR="002D0C42" w:rsidRPr="008800F7" w14:paraId="4AF67181" w14:textId="77777777" w:rsidTr="002D0C42">
        <w:trPr>
          <w:trHeight w:val="255"/>
        </w:trPr>
        <w:tc>
          <w:tcPr>
            <w:tcW w:w="0" w:type="auto"/>
            <w:tcBorders>
              <w:top w:val="nil"/>
              <w:left w:val="nil"/>
              <w:bottom w:val="nil"/>
              <w:right w:val="nil"/>
            </w:tcBorders>
            <w:shd w:val="clear" w:color="auto" w:fill="FFFFFF"/>
            <w:vAlign w:val="center"/>
          </w:tcPr>
          <w:p w14:paraId="38551B4A" w14:textId="77777777" w:rsidR="00E61D5F" w:rsidRPr="008800F7" w:rsidRDefault="00E61D5F" w:rsidP="002D0C42">
            <w:pPr>
              <w:spacing w:line="240" w:lineRule="auto"/>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Centro-Oeste</w:t>
            </w:r>
          </w:p>
        </w:tc>
        <w:tc>
          <w:tcPr>
            <w:tcW w:w="0" w:type="auto"/>
            <w:tcBorders>
              <w:top w:val="nil"/>
              <w:left w:val="nil"/>
              <w:bottom w:val="nil"/>
              <w:right w:val="nil"/>
            </w:tcBorders>
            <w:shd w:val="clear" w:color="auto" w:fill="FFFFFF"/>
            <w:vAlign w:val="center"/>
          </w:tcPr>
          <w:p w14:paraId="3404B11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466</w:t>
            </w:r>
          </w:p>
        </w:tc>
        <w:tc>
          <w:tcPr>
            <w:tcW w:w="0" w:type="auto"/>
            <w:tcBorders>
              <w:top w:val="nil"/>
              <w:left w:val="nil"/>
              <w:bottom w:val="nil"/>
              <w:right w:val="nil"/>
            </w:tcBorders>
            <w:shd w:val="clear" w:color="auto" w:fill="FFFFFF"/>
            <w:vAlign w:val="center"/>
          </w:tcPr>
          <w:p w14:paraId="330B6719"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577F0173"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89</w:t>
            </w:r>
          </w:p>
        </w:tc>
        <w:tc>
          <w:tcPr>
            <w:tcW w:w="0" w:type="auto"/>
            <w:tcBorders>
              <w:top w:val="nil"/>
              <w:left w:val="nil"/>
              <w:bottom w:val="nil"/>
              <w:right w:val="nil"/>
            </w:tcBorders>
            <w:shd w:val="clear" w:color="auto" w:fill="FFFFFF"/>
            <w:vAlign w:val="center"/>
          </w:tcPr>
          <w:p w14:paraId="3E676AA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207436C8"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84</w:t>
            </w:r>
          </w:p>
        </w:tc>
        <w:tc>
          <w:tcPr>
            <w:tcW w:w="0" w:type="auto"/>
            <w:tcBorders>
              <w:top w:val="nil"/>
              <w:left w:val="nil"/>
              <w:bottom w:val="nil"/>
              <w:right w:val="nil"/>
            </w:tcBorders>
            <w:shd w:val="clear" w:color="auto" w:fill="FFFFFF"/>
            <w:vAlign w:val="center"/>
          </w:tcPr>
          <w:p w14:paraId="25665885"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625EB33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84</w:t>
            </w:r>
          </w:p>
        </w:tc>
        <w:tc>
          <w:tcPr>
            <w:tcW w:w="0" w:type="auto"/>
            <w:tcBorders>
              <w:top w:val="nil"/>
              <w:left w:val="nil"/>
              <w:bottom w:val="nil"/>
              <w:right w:val="nil"/>
            </w:tcBorders>
            <w:shd w:val="clear" w:color="auto" w:fill="FFFFFF"/>
            <w:vAlign w:val="center"/>
          </w:tcPr>
          <w:p w14:paraId="660D4693"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26596532"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91</w:t>
            </w:r>
          </w:p>
        </w:tc>
        <w:tc>
          <w:tcPr>
            <w:tcW w:w="0" w:type="auto"/>
            <w:tcBorders>
              <w:top w:val="nil"/>
              <w:left w:val="nil"/>
              <w:bottom w:val="nil"/>
              <w:right w:val="nil"/>
            </w:tcBorders>
            <w:shd w:val="clear" w:color="auto" w:fill="FFFFFF"/>
            <w:vAlign w:val="center"/>
          </w:tcPr>
          <w:p w14:paraId="4E8C094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6D4DBC84"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87</w:t>
            </w:r>
          </w:p>
        </w:tc>
        <w:tc>
          <w:tcPr>
            <w:tcW w:w="0" w:type="auto"/>
            <w:tcBorders>
              <w:top w:val="nil"/>
              <w:left w:val="nil"/>
              <w:bottom w:val="nil"/>
              <w:right w:val="nil"/>
            </w:tcBorders>
            <w:shd w:val="clear" w:color="auto" w:fill="FFFFFF"/>
            <w:vAlign w:val="center"/>
          </w:tcPr>
          <w:p w14:paraId="5A460338"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2D0C42" w:rsidRPr="008800F7" w14:paraId="45DA1B95" w14:textId="77777777" w:rsidTr="002D0C42">
        <w:trPr>
          <w:trHeight w:val="255"/>
        </w:trPr>
        <w:tc>
          <w:tcPr>
            <w:tcW w:w="0" w:type="auto"/>
            <w:tcBorders>
              <w:top w:val="nil"/>
              <w:left w:val="nil"/>
              <w:bottom w:val="nil"/>
              <w:right w:val="nil"/>
            </w:tcBorders>
            <w:shd w:val="clear" w:color="auto" w:fill="FFFFFF"/>
            <w:vAlign w:val="center"/>
          </w:tcPr>
          <w:p w14:paraId="6B6D4CDC"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0" w:type="auto"/>
            <w:tcBorders>
              <w:top w:val="nil"/>
              <w:left w:val="nil"/>
              <w:bottom w:val="nil"/>
              <w:right w:val="nil"/>
            </w:tcBorders>
            <w:shd w:val="clear" w:color="auto" w:fill="FFFFFF"/>
            <w:vAlign w:val="center"/>
          </w:tcPr>
          <w:p w14:paraId="5B2A7C7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146</w:t>
            </w:r>
          </w:p>
        </w:tc>
        <w:tc>
          <w:tcPr>
            <w:tcW w:w="0" w:type="auto"/>
            <w:tcBorders>
              <w:top w:val="nil"/>
              <w:left w:val="nil"/>
              <w:bottom w:val="nil"/>
              <w:right w:val="nil"/>
            </w:tcBorders>
            <w:shd w:val="clear" w:color="auto" w:fill="FFFFFF"/>
            <w:vAlign w:val="center"/>
          </w:tcPr>
          <w:p w14:paraId="07F50A3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31,3</w:t>
            </w:r>
          </w:p>
        </w:tc>
        <w:tc>
          <w:tcPr>
            <w:tcW w:w="0" w:type="auto"/>
            <w:tcBorders>
              <w:top w:val="nil"/>
              <w:left w:val="nil"/>
              <w:bottom w:val="nil"/>
              <w:right w:val="nil"/>
            </w:tcBorders>
            <w:shd w:val="clear" w:color="auto" w:fill="FFFFFF"/>
            <w:vAlign w:val="center"/>
          </w:tcPr>
          <w:p w14:paraId="5E96A46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0" w:type="auto"/>
            <w:tcBorders>
              <w:top w:val="nil"/>
              <w:left w:val="nil"/>
              <w:bottom w:val="nil"/>
              <w:right w:val="nil"/>
            </w:tcBorders>
            <w:shd w:val="clear" w:color="auto" w:fill="FFFFFF"/>
            <w:vAlign w:val="center"/>
          </w:tcPr>
          <w:p w14:paraId="542E8A0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21,3</w:t>
            </w:r>
          </w:p>
        </w:tc>
        <w:tc>
          <w:tcPr>
            <w:tcW w:w="0" w:type="auto"/>
            <w:tcBorders>
              <w:top w:val="nil"/>
              <w:left w:val="nil"/>
              <w:bottom w:val="nil"/>
              <w:right w:val="nil"/>
            </w:tcBorders>
            <w:shd w:val="clear" w:color="auto" w:fill="FFFFFF"/>
            <w:vAlign w:val="center"/>
          </w:tcPr>
          <w:p w14:paraId="1872946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0" w:type="auto"/>
            <w:tcBorders>
              <w:top w:val="nil"/>
              <w:left w:val="nil"/>
              <w:bottom w:val="nil"/>
              <w:right w:val="nil"/>
            </w:tcBorders>
            <w:shd w:val="clear" w:color="auto" w:fill="FFFFFF"/>
            <w:vAlign w:val="center"/>
          </w:tcPr>
          <w:p w14:paraId="7EB4D78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16,7</w:t>
            </w:r>
          </w:p>
        </w:tc>
        <w:tc>
          <w:tcPr>
            <w:tcW w:w="0" w:type="auto"/>
            <w:tcBorders>
              <w:top w:val="nil"/>
              <w:left w:val="nil"/>
              <w:bottom w:val="nil"/>
              <w:right w:val="nil"/>
            </w:tcBorders>
            <w:shd w:val="clear" w:color="auto" w:fill="FFFFFF"/>
            <w:vAlign w:val="center"/>
          </w:tcPr>
          <w:p w14:paraId="7ABE917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7BDF80A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17,9</w:t>
            </w:r>
          </w:p>
        </w:tc>
        <w:tc>
          <w:tcPr>
            <w:tcW w:w="0" w:type="auto"/>
            <w:tcBorders>
              <w:top w:val="nil"/>
              <w:left w:val="nil"/>
              <w:bottom w:val="nil"/>
              <w:right w:val="nil"/>
            </w:tcBorders>
            <w:shd w:val="clear" w:color="auto" w:fill="FFFFFF"/>
            <w:vAlign w:val="center"/>
          </w:tcPr>
          <w:p w14:paraId="4856B12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0" w:type="auto"/>
            <w:tcBorders>
              <w:top w:val="nil"/>
              <w:left w:val="nil"/>
              <w:bottom w:val="nil"/>
              <w:right w:val="nil"/>
            </w:tcBorders>
            <w:shd w:val="clear" w:color="auto" w:fill="FFFFFF"/>
            <w:vAlign w:val="center"/>
          </w:tcPr>
          <w:p w14:paraId="40D7DB9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c>
          <w:tcPr>
            <w:tcW w:w="0" w:type="auto"/>
            <w:tcBorders>
              <w:top w:val="nil"/>
              <w:left w:val="nil"/>
              <w:bottom w:val="nil"/>
              <w:right w:val="nil"/>
            </w:tcBorders>
            <w:shd w:val="clear" w:color="auto" w:fill="FFFFFF"/>
            <w:vAlign w:val="center"/>
          </w:tcPr>
          <w:p w14:paraId="341044A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0" w:type="auto"/>
            <w:tcBorders>
              <w:top w:val="nil"/>
              <w:left w:val="nil"/>
              <w:bottom w:val="nil"/>
              <w:right w:val="nil"/>
            </w:tcBorders>
            <w:shd w:val="clear" w:color="auto" w:fill="FFFFFF"/>
            <w:vAlign w:val="center"/>
          </w:tcPr>
          <w:p w14:paraId="6F26FD8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13,8</w:t>
            </w:r>
          </w:p>
        </w:tc>
      </w:tr>
      <w:tr w:rsidR="002D0C42" w:rsidRPr="008800F7" w14:paraId="449C523D" w14:textId="77777777" w:rsidTr="002D0C42">
        <w:trPr>
          <w:trHeight w:val="255"/>
        </w:trPr>
        <w:tc>
          <w:tcPr>
            <w:tcW w:w="0" w:type="auto"/>
            <w:tcBorders>
              <w:top w:val="nil"/>
              <w:left w:val="nil"/>
              <w:bottom w:val="nil"/>
              <w:right w:val="nil"/>
            </w:tcBorders>
            <w:shd w:val="clear" w:color="auto" w:fill="FFFFFF"/>
            <w:vAlign w:val="center"/>
          </w:tcPr>
          <w:p w14:paraId="5B610BA7"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0" w:type="auto"/>
            <w:tcBorders>
              <w:top w:val="nil"/>
              <w:left w:val="nil"/>
              <w:bottom w:val="nil"/>
              <w:right w:val="nil"/>
            </w:tcBorders>
            <w:shd w:val="clear" w:color="auto" w:fill="FFFFFF"/>
            <w:vAlign w:val="center"/>
          </w:tcPr>
          <w:p w14:paraId="3508EE6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96</w:t>
            </w:r>
          </w:p>
        </w:tc>
        <w:tc>
          <w:tcPr>
            <w:tcW w:w="0" w:type="auto"/>
            <w:tcBorders>
              <w:top w:val="nil"/>
              <w:left w:val="nil"/>
              <w:bottom w:val="nil"/>
              <w:right w:val="nil"/>
            </w:tcBorders>
            <w:shd w:val="clear" w:color="auto" w:fill="FFFFFF"/>
            <w:vAlign w:val="center"/>
          </w:tcPr>
          <w:p w14:paraId="32AF562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20,6</w:t>
            </w:r>
          </w:p>
        </w:tc>
        <w:tc>
          <w:tcPr>
            <w:tcW w:w="0" w:type="auto"/>
            <w:tcBorders>
              <w:top w:val="nil"/>
              <w:left w:val="nil"/>
              <w:bottom w:val="nil"/>
              <w:right w:val="nil"/>
            </w:tcBorders>
            <w:shd w:val="clear" w:color="auto" w:fill="FFFFFF"/>
            <w:vAlign w:val="center"/>
          </w:tcPr>
          <w:p w14:paraId="0B89543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2E6F817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22,5</w:t>
            </w:r>
          </w:p>
        </w:tc>
        <w:tc>
          <w:tcPr>
            <w:tcW w:w="0" w:type="auto"/>
            <w:tcBorders>
              <w:top w:val="nil"/>
              <w:left w:val="nil"/>
              <w:bottom w:val="nil"/>
              <w:right w:val="nil"/>
            </w:tcBorders>
            <w:shd w:val="clear" w:color="auto" w:fill="FFFFFF"/>
            <w:vAlign w:val="center"/>
          </w:tcPr>
          <w:p w14:paraId="06C7804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2E905AB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23,8</w:t>
            </w:r>
          </w:p>
        </w:tc>
        <w:tc>
          <w:tcPr>
            <w:tcW w:w="0" w:type="auto"/>
            <w:tcBorders>
              <w:top w:val="nil"/>
              <w:left w:val="nil"/>
              <w:bottom w:val="nil"/>
              <w:right w:val="nil"/>
            </w:tcBorders>
            <w:shd w:val="clear" w:color="auto" w:fill="FFFFFF"/>
            <w:vAlign w:val="center"/>
          </w:tcPr>
          <w:p w14:paraId="72F5DAA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5CD30CC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23,8</w:t>
            </w:r>
          </w:p>
        </w:tc>
        <w:tc>
          <w:tcPr>
            <w:tcW w:w="0" w:type="auto"/>
            <w:tcBorders>
              <w:top w:val="nil"/>
              <w:left w:val="nil"/>
              <w:bottom w:val="nil"/>
              <w:right w:val="nil"/>
            </w:tcBorders>
            <w:shd w:val="clear" w:color="auto" w:fill="FFFFFF"/>
            <w:vAlign w:val="center"/>
          </w:tcPr>
          <w:p w14:paraId="279DA70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0" w:type="auto"/>
            <w:tcBorders>
              <w:top w:val="nil"/>
              <w:left w:val="nil"/>
              <w:bottom w:val="nil"/>
              <w:right w:val="nil"/>
            </w:tcBorders>
            <w:shd w:val="clear" w:color="auto" w:fill="FFFFFF"/>
            <w:vAlign w:val="center"/>
          </w:tcPr>
          <w:p w14:paraId="661D79A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24,2</w:t>
            </w:r>
          </w:p>
        </w:tc>
        <w:tc>
          <w:tcPr>
            <w:tcW w:w="0" w:type="auto"/>
            <w:tcBorders>
              <w:top w:val="nil"/>
              <w:left w:val="nil"/>
              <w:bottom w:val="nil"/>
              <w:right w:val="nil"/>
            </w:tcBorders>
            <w:shd w:val="clear" w:color="auto" w:fill="FFFFFF"/>
            <w:vAlign w:val="center"/>
          </w:tcPr>
          <w:p w14:paraId="13CFF74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w:t>
            </w:r>
          </w:p>
        </w:tc>
        <w:tc>
          <w:tcPr>
            <w:tcW w:w="0" w:type="auto"/>
            <w:tcBorders>
              <w:top w:val="nil"/>
              <w:left w:val="nil"/>
              <w:bottom w:val="nil"/>
              <w:right w:val="nil"/>
            </w:tcBorders>
            <w:shd w:val="clear" w:color="auto" w:fill="FFFFFF"/>
            <w:vAlign w:val="center"/>
          </w:tcPr>
          <w:p w14:paraId="2C4DED7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26,4</w:t>
            </w:r>
          </w:p>
        </w:tc>
      </w:tr>
      <w:tr w:rsidR="002D0C42" w:rsidRPr="008800F7" w14:paraId="2896EC88" w14:textId="77777777" w:rsidTr="002D0C42">
        <w:trPr>
          <w:trHeight w:val="255"/>
        </w:trPr>
        <w:tc>
          <w:tcPr>
            <w:tcW w:w="0" w:type="auto"/>
            <w:tcBorders>
              <w:top w:val="nil"/>
              <w:left w:val="nil"/>
              <w:bottom w:val="nil"/>
              <w:right w:val="nil"/>
            </w:tcBorders>
            <w:shd w:val="clear" w:color="auto" w:fill="FFFFFF"/>
            <w:vAlign w:val="center"/>
          </w:tcPr>
          <w:p w14:paraId="3C0BBDBC"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0" w:type="auto"/>
            <w:tcBorders>
              <w:top w:val="nil"/>
              <w:left w:val="nil"/>
              <w:bottom w:val="nil"/>
              <w:right w:val="nil"/>
            </w:tcBorders>
            <w:shd w:val="clear" w:color="auto" w:fill="FFFFFF"/>
            <w:vAlign w:val="center"/>
          </w:tcPr>
          <w:p w14:paraId="297AAB6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101</w:t>
            </w:r>
          </w:p>
        </w:tc>
        <w:tc>
          <w:tcPr>
            <w:tcW w:w="0" w:type="auto"/>
            <w:tcBorders>
              <w:top w:val="nil"/>
              <w:left w:val="nil"/>
              <w:bottom w:val="nil"/>
              <w:right w:val="nil"/>
            </w:tcBorders>
            <w:shd w:val="clear" w:color="auto" w:fill="FFFFFF"/>
            <w:vAlign w:val="center"/>
          </w:tcPr>
          <w:p w14:paraId="620DE9D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21,7</w:t>
            </w:r>
          </w:p>
        </w:tc>
        <w:tc>
          <w:tcPr>
            <w:tcW w:w="0" w:type="auto"/>
            <w:tcBorders>
              <w:top w:val="nil"/>
              <w:left w:val="nil"/>
              <w:bottom w:val="nil"/>
              <w:right w:val="nil"/>
            </w:tcBorders>
            <w:shd w:val="clear" w:color="auto" w:fill="FFFFFF"/>
            <w:vAlign w:val="center"/>
          </w:tcPr>
          <w:p w14:paraId="4AD137D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0" w:type="auto"/>
            <w:tcBorders>
              <w:top w:val="nil"/>
              <w:left w:val="nil"/>
              <w:bottom w:val="nil"/>
              <w:right w:val="nil"/>
            </w:tcBorders>
            <w:shd w:val="clear" w:color="auto" w:fill="FFFFFF"/>
            <w:vAlign w:val="center"/>
          </w:tcPr>
          <w:p w14:paraId="5757552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14,6</w:t>
            </w:r>
          </w:p>
        </w:tc>
        <w:tc>
          <w:tcPr>
            <w:tcW w:w="0" w:type="auto"/>
            <w:tcBorders>
              <w:top w:val="nil"/>
              <w:left w:val="nil"/>
              <w:bottom w:val="nil"/>
              <w:right w:val="nil"/>
            </w:tcBorders>
            <w:shd w:val="clear" w:color="auto" w:fill="FFFFFF"/>
            <w:vAlign w:val="center"/>
          </w:tcPr>
          <w:p w14:paraId="4C6A4ED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0" w:type="auto"/>
            <w:tcBorders>
              <w:top w:val="nil"/>
              <w:left w:val="nil"/>
              <w:bottom w:val="nil"/>
              <w:right w:val="nil"/>
            </w:tcBorders>
            <w:shd w:val="clear" w:color="auto" w:fill="FFFFFF"/>
            <w:vAlign w:val="center"/>
          </w:tcPr>
          <w:p w14:paraId="255EBB1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15,5</w:t>
            </w:r>
          </w:p>
        </w:tc>
        <w:tc>
          <w:tcPr>
            <w:tcW w:w="0" w:type="auto"/>
            <w:tcBorders>
              <w:top w:val="nil"/>
              <w:left w:val="nil"/>
              <w:bottom w:val="nil"/>
              <w:right w:val="nil"/>
            </w:tcBorders>
            <w:shd w:val="clear" w:color="auto" w:fill="FFFFFF"/>
            <w:vAlign w:val="center"/>
          </w:tcPr>
          <w:p w14:paraId="3E3C0AF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0" w:type="auto"/>
            <w:tcBorders>
              <w:top w:val="nil"/>
              <w:left w:val="nil"/>
              <w:bottom w:val="nil"/>
              <w:right w:val="nil"/>
            </w:tcBorders>
            <w:shd w:val="clear" w:color="auto" w:fill="FFFFFF"/>
            <w:vAlign w:val="center"/>
          </w:tcPr>
          <w:p w14:paraId="207C922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14,3</w:t>
            </w:r>
          </w:p>
        </w:tc>
        <w:tc>
          <w:tcPr>
            <w:tcW w:w="0" w:type="auto"/>
            <w:tcBorders>
              <w:top w:val="nil"/>
              <w:left w:val="nil"/>
              <w:bottom w:val="nil"/>
              <w:right w:val="nil"/>
            </w:tcBorders>
            <w:shd w:val="clear" w:color="auto" w:fill="FFFFFF"/>
            <w:vAlign w:val="center"/>
          </w:tcPr>
          <w:p w14:paraId="65FE8F8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0" w:type="auto"/>
            <w:tcBorders>
              <w:top w:val="nil"/>
              <w:left w:val="nil"/>
              <w:bottom w:val="nil"/>
              <w:right w:val="nil"/>
            </w:tcBorders>
            <w:shd w:val="clear" w:color="auto" w:fill="FFFFFF"/>
            <w:vAlign w:val="center"/>
          </w:tcPr>
          <w:p w14:paraId="71D5B0F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15,4</w:t>
            </w:r>
          </w:p>
        </w:tc>
        <w:tc>
          <w:tcPr>
            <w:tcW w:w="0" w:type="auto"/>
            <w:tcBorders>
              <w:top w:val="nil"/>
              <w:left w:val="nil"/>
              <w:bottom w:val="nil"/>
              <w:right w:val="nil"/>
            </w:tcBorders>
            <w:shd w:val="clear" w:color="auto" w:fill="FFFFFF"/>
            <w:vAlign w:val="center"/>
          </w:tcPr>
          <w:p w14:paraId="2DF3F6E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03532AA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17,2</w:t>
            </w:r>
          </w:p>
        </w:tc>
      </w:tr>
      <w:tr w:rsidR="002D0C42" w:rsidRPr="008800F7" w14:paraId="0F215829" w14:textId="77777777" w:rsidTr="002D0C42">
        <w:trPr>
          <w:trHeight w:val="255"/>
        </w:trPr>
        <w:tc>
          <w:tcPr>
            <w:tcW w:w="0" w:type="auto"/>
            <w:tcBorders>
              <w:top w:val="nil"/>
              <w:left w:val="nil"/>
              <w:bottom w:val="nil"/>
              <w:right w:val="nil"/>
            </w:tcBorders>
            <w:shd w:val="clear" w:color="auto" w:fill="FFFFFF"/>
            <w:vAlign w:val="center"/>
          </w:tcPr>
          <w:p w14:paraId="40FCDDEC"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0" w:type="auto"/>
            <w:tcBorders>
              <w:top w:val="nil"/>
              <w:left w:val="nil"/>
              <w:bottom w:val="nil"/>
              <w:right w:val="nil"/>
            </w:tcBorders>
            <w:shd w:val="clear" w:color="auto" w:fill="FFFFFF"/>
            <w:vAlign w:val="center"/>
          </w:tcPr>
          <w:p w14:paraId="3FDA804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80</w:t>
            </w:r>
          </w:p>
        </w:tc>
        <w:tc>
          <w:tcPr>
            <w:tcW w:w="0" w:type="auto"/>
            <w:tcBorders>
              <w:top w:val="nil"/>
              <w:left w:val="nil"/>
              <w:bottom w:val="nil"/>
              <w:right w:val="nil"/>
            </w:tcBorders>
            <w:shd w:val="clear" w:color="auto" w:fill="FFFFFF"/>
            <w:vAlign w:val="center"/>
          </w:tcPr>
          <w:p w14:paraId="3C77D99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17,2</w:t>
            </w:r>
          </w:p>
        </w:tc>
        <w:tc>
          <w:tcPr>
            <w:tcW w:w="0" w:type="auto"/>
            <w:tcBorders>
              <w:top w:val="nil"/>
              <w:left w:val="nil"/>
              <w:bottom w:val="nil"/>
              <w:right w:val="nil"/>
            </w:tcBorders>
            <w:shd w:val="clear" w:color="auto" w:fill="FFFFFF"/>
            <w:vAlign w:val="center"/>
          </w:tcPr>
          <w:p w14:paraId="5CE35FB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19DC55A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0" w:type="auto"/>
            <w:tcBorders>
              <w:top w:val="nil"/>
              <w:left w:val="nil"/>
              <w:bottom w:val="nil"/>
              <w:right w:val="nil"/>
            </w:tcBorders>
            <w:shd w:val="clear" w:color="auto" w:fill="FFFFFF"/>
            <w:vAlign w:val="center"/>
          </w:tcPr>
          <w:p w14:paraId="34CF0E3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0661E57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25,0</w:t>
            </w:r>
          </w:p>
        </w:tc>
        <w:tc>
          <w:tcPr>
            <w:tcW w:w="0" w:type="auto"/>
            <w:tcBorders>
              <w:top w:val="nil"/>
              <w:left w:val="nil"/>
              <w:bottom w:val="nil"/>
              <w:right w:val="nil"/>
            </w:tcBorders>
            <w:shd w:val="clear" w:color="auto" w:fill="FFFFFF"/>
            <w:vAlign w:val="center"/>
          </w:tcPr>
          <w:p w14:paraId="74AD05F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2CCB62C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25,0</w:t>
            </w:r>
          </w:p>
        </w:tc>
        <w:tc>
          <w:tcPr>
            <w:tcW w:w="0" w:type="auto"/>
            <w:tcBorders>
              <w:top w:val="nil"/>
              <w:left w:val="nil"/>
              <w:bottom w:val="nil"/>
              <w:right w:val="nil"/>
            </w:tcBorders>
            <w:shd w:val="clear" w:color="auto" w:fill="FFFFFF"/>
            <w:vAlign w:val="center"/>
          </w:tcPr>
          <w:p w14:paraId="119911A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3848328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22,0</w:t>
            </w:r>
          </w:p>
        </w:tc>
        <w:tc>
          <w:tcPr>
            <w:tcW w:w="0" w:type="auto"/>
            <w:tcBorders>
              <w:top w:val="nil"/>
              <w:left w:val="nil"/>
              <w:bottom w:val="nil"/>
              <w:right w:val="nil"/>
            </w:tcBorders>
            <w:shd w:val="clear" w:color="auto" w:fill="FFFFFF"/>
            <w:vAlign w:val="center"/>
          </w:tcPr>
          <w:p w14:paraId="44C82C1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4E50DC5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23,0</w:t>
            </w:r>
          </w:p>
        </w:tc>
      </w:tr>
      <w:tr w:rsidR="002D0C42" w:rsidRPr="008800F7" w14:paraId="57C9252C" w14:textId="77777777" w:rsidTr="002D0C42">
        <w:trPr>
          <w:trHeight w:val="255"/>
        </w:trPr>
        <w:tc>
          <w:tcPr>
            <w:tcW w:w="0" w:type="auto"/>
            <w:tcBorders>
              <w:top w:val="nil"/>
              <w:left w:val="nil"/>
              <w:bottom w:val="nil"/>
              <w:right w:val="nil"/>
            </w:tcBorders>
            <w:shd w:val="clear" w:color="auto" w:fill="FFFFFF"/>
            <w:vAlign w:val="center"/>
          </w:tcPr>
          <w:p w14:paraId="0D3FE7FA"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0" w:type="auto"/>
            <w:tcBorders>
              <w:top w:val="nil"/>
              <w:left w:val="nil"/>
              <w:bottom w:val="nil"/>
              <w:right w:val="nil"/>
            </w:tcBorders>
            <w:shd w:val="clear" w:color="auto" w:fill="FFFFFF"/>
            <w:vAlign w:val="center"/>
          </w:tcPr>
          <w:p w14:paraId="67B3157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0" w:type="auto"/>
            <w:tcBorders>
              <w:top w:val="nil"/>
              <w:left w:val="nil"/>
              <w:bottom w:val="nil"/>
              <w:right w:val="nil"/>
            </w:tcBorders>
            <w:shd w:val="clear" w:color="auto" w:fill="FFFFFF"/>
            <w:vAlign w:val="center"/>
          </w:tcPr>
          <w:p w14:paraId="5C4A960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4,1</w:t>
            </w:r>
          </w:p>
        </w:tc>
        <w:tc>
          <w:tcPr>
            <w:tcW w:w="0" w:type="auto"/>
            <w:tcBorders>
              <w:top w:val="nil"/>
              <w:left w:val="nil"/>
              <w:bottom w:val="nil"/>
              <w:right w:val="nil"/>
            </w:tcBorders>
            <w:shd w:val="clear" w:color="auto" w:fill="FFFFFF"/>
            <w:vAlign w:val="center"/>
          </w:tcPr>
          <w:p w14:paraId="346A355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0" w:type="auto"/>
            <w:tcBorders>
              <w:top w:val="nil"/>
              <w:left w:val="nil"/>
              <w:bottom w:val="nil"/>
              <w:right w:val="nil"/>
            </w:tcBorders>
            <w:shd w:val="clear" w:color="auto" w:fill="FFFFFF"/>
            <w:vAlign w:val="center"/>
          </w:tcPr>
          <w:p w14:paraId="698CA67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0" w:type="auto"/>
            <w:tcBorders>
              <w:top w:val="nil"/>
              <w:left w:val="nil"/>
              <w:bottom w:val="nil"/>
              <w:right w:val="nil"/>
            </w:tcBorders>
            <w:shd w:val="clear" w:color="auto" w:fill="FFFFFF"/>
            <w:vAlign w:val="center"/>
          </w:tcPr>
          <w:p w14:paraId="53DBF47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w:t>
            </w:r>
          </w:p>
        </w:tc>
        <w:tc>
          <w:tcPr>
            <w:tcW w:w="0" w:type="auto"/>
            <w:tcBorders>
              <w:top w:val="nil"/>
              <w:left w:val="nil"/>
              <w:bottom w:val="nil"/>
              <w:right w:val="nil"/>
            </w:tcBorders>
            <w:shd w:val="clear" w:color="auto" w:fill="FFFFFF"/>
            <w:vAlign w:val="center"/>
          </w:tcPr>
          <w:p w14:paraId="383F022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7,1</w:t>
            </w:r>
          </w:p>
        </w:tc>
        <w:tc>
          <w:tcPr>
            <w:tcW w:w="0" w:type="auto"/>
            <w:tcBorders>
              <w:top w:val="nil"/>
              <w:left w:val="nil"/>
              <w:bottom w:val="nil"/>
              <w:right w:val="nil"/>
            </w:tcBorders>
            <w:shd w:val="clear" w:color="auto" w:fill="FFFFFF"/>
            <w:vAlign w:val="center"/>
          </w:tcPr>
          <w:p w14:paraId="64435CF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w:t>
            </w:r>
          </w:p>
        </w:tc>
        <w:tc>
          <w:tcPr>
            <w:tcW w:w="0" w:type="auto"/>
            <w:tcBorders>
              <w:top w:val="nil"/>
              <w:left w:val="nil"/>
              <w:bottom w:val="nil"/>
              <w:right w:val="nil"/>
            </w:tcBorders>
            <w:shd w:val="clear" w:color="auto" w:fill="FFFFFF"/>
            <w:vAlign w:val="center"/>
          </w:tcPr>
          <w:p w14:paraId="0752BA7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7,1</w:t>
            </w:r>
          </w:p>
        </w:tc>
        <w:tc>
          <w:tcPr>
            <w:tcW w:w="0" w:type="auto"/>
            <w:tcBorders>
              <w:top w:val="nil"/>
              <w:left w:val="nil"/>
              <w:bottom w:val="nil"/>
              <w:right w:val="nil"/>
            </w:tcBorders>
            <w:shd w:val="clear" w:color="auto" w:fill="FFFFFF"/>
            <w:vAlign w:val="center"/>
          </w:tcPr>
          <w:p w14:paraId="0BC914D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0" w:type="auto"/>
            <w:tcBorders>
              <w:top w:val="nil"/>
              <w:left w:val="nil"/>
              <w:bottom w:val="nil"/>
              <w:right w:val="nil"/>
            </w:tcBorders>
            <w:shd w:val="clear" w:color="auto" w:fill="FFFFFF"/>
            <w:vAlign w:val="center"/>
          </w:tcPr>
          <w:p w14:paraId="3C3073B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7,7</w:t>
            </w:r>
          </w:p>
        </w:tc>
        <w:tc>
          <w:tcPr>
            <w:tcW w:w="0" w:type="auto"/>
            <w:tcBorders>
              <w:top w:val="nil"/>
              <w:left w:val="nil"/>
              <w:bottom w:val="nil"/>
              <w:right w:val="nil"/>
            </w:tcBorders>
            <w:shd w:val="clear" w:color="auto" w:fill="FFFFFF"/>
            <w:vAlign w:val="center"/>
          </w:tcPr>
          <w:p w14:paraId="29D4DD0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0" w:type="auto"/>
            <w:tcBorders>
              <w:top w:val="nil"/>
              <w:left w:val="nil"/>
              <w:bottom w:val="nil"/>
              <w:right w:val="nil"/>
            </w:tcBorders>
            <w:shd w:val="clear" w:color="auto" w:fill="FFFFFF"/>
            <w:vAlign w:val="center"/>
          </w:tcPr>
          <w:p w14:paraId="662FEDF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8,0</w:t>
            </w:r>
          </w:p>
        </w:tc>
      </w:tr>
      <w:tr w:rsidR="002D0C42" w:rsidRPr="008800F7" w14:paraId="22D0E9CE" w14:textId="77777777" w:rsidTr="002D0C42">
        <w:trPr>
          <w:trHeight w:val="255"/>
        </w:trPr>
        <w:tc>
          <w:tcPr>
            <w:tcW w:w="0" w:type="auto"/>
            <w:tcBorders>
              <w:top w:val="nil"/>
              <w:left w:val="nil"/>
              <w:bottom w:val="nil"/>
              <w:right w:val="nil"/>
            </w:tcBorders>
            <w:shd w:val="clear" w:color="auto" w:fill="FFFFFF"/>
            <w:vAlign w:val="center"/>
          </w:tcPr>
          <w:p w14:paraId="5AA40045"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0" w:type="auto"/>
            <w:tcBorders>
              <w:top w:val="nil"/>
              <w:left w:val="nil"/>
              <w:bottom w:val="nil"/>
              <w:right w:val="nil"/>
            </w:tcBorders>
            <w:shd w:val="clear" w:color="auto" w:fill="FFFFFF"/>
            <w:vAlign w:val="center"/>
          </w:tcPr>
          <w:p w14:paraId="60AB377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237CFA9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4,3</w:t>
            </w:r>
          </w:p>
        </w:tc>
        <w:tc>
          <w:tcPr>
            <w:tcW w:w="0" w:type="auto"/>
            <w:tcBorders>
              <w:top w:val="nil"/>
              <w:left w:val="nil"/>
              <w:bottom w:val="nil"/>
              <w:right w:val="nil"/>
            </w:tcBorders>
            <w:shd w:val="clear" w:color="auto" w:fill="FFFFFF"/>
            <w:vAlign w:val="center"/>
          </w:tcPr>
          <w:p w14:paraId="0CA5A16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w:t>
            </w:r>
          </w:p>
        </w:tc>
        <w:tc>
          <w:tcPr>
            <w:tcW w:w="0" w:type="auto"/>
            <w:tcBorders>
              <w:top w:val="nil"/>
              <w:left w:val="nil"/>
              <w:bottom w:val="nil"/>
              <w:right w:val="nil"/>
            </w:tcBorders>
            <w:shd w:val="clear" w:color="auto" w:fill="FFFFFF"/>
            <w:vAlign w:val="center"/>
          </w:tcPr>
          <w:p w14:paraId="492E01F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10,1</w:t>
            </w:r>
          </w:p>
        </w:tc>
        <w:tc>
          <w:tcPr>
            <w:tcW w:w="0" w:type="auto"/>
            <w:tcBorders>
              <w:top w:val="nil"/>
              <w:left w:val="nil"/>
              <w:bottom w:val="nil"/>
              <w:right w:val="nil"/>
            </w:tcBorders>
            <w:shd w:val="clear" w:color="auto" w:fill="FFFFFF"/>
            <w:vAlign w:val="center"/>
          </w:tcPr>
          <w:p w14:paraId="050E9C9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0" w:type="auto"/>
            <w:tcBorders>
              <w:top w:val="nil"/>
              <w:left w:val="nil"/>
              <w:bottom w:val="nil"/>
              <w:right w:val="nil"/>
            </w:tcBorders>
            <w:shd w:val="clear" w:color="auto" w:fill="FFFFFF"/>
            <w:vAlign w:val="center"/>
          </w:tcPr>
          <w:p w14:paraId="1C999B8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11,9</w:t>
            </w:r>
          </w:p>
        </w:tc>
        <w:tc>
          <w:tcPr>
            <w:tcW w:w="0" w:type="auto"/>
            <w:tcBorders>
              <w:top w:val="nil"/>
              <w:left w:val="nil"/>
              <w:bottom w:val="nil"/>
              <w:right w:val="nil"/>
            </w:tcBorders>
            <w:shd w:val="clear" w:color="auto" w:fill="FFFFFF"/>
            <w:vAlign w:val="center"/>
          </w:tcPr>
          <w:p w14:paraId="4BF15C7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0" w:type="auto"/>
            <w:tcBorders>
              <w:top w:val="nil"/>
              <w:left w:val="nil"/>
              <w:bottom w:val="nil"/>
              <w:right w:val="nil"/>
            </w:tcBorders>
            <w:shd w:val="clear" w:color="auto" w:fill="FFFFFF"/>
            <w:vAlign w:val="center"/>
          </w:tcPr>
          <w:p w14:paraId="057639A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11,9</w:t>
            </w:r>
          </w:p>
        </w:tc>
        <w:tc>
          <w:tcPr>
            <w:tcW w:w="0" w:type="auto"/>
            <w:tcBorders>
              <w:top w:val="nil"/>
              <w:left w:val="nil"/>
              <w:bottom w:val="nil"/>
              <w:right w:val="nil"/>
            </w:tcBorders>
            <w:shd w:val="clear" w:color="auto" w:fill="FFFFFF"/>
            <w:vAlign w:val="center"/>
          </w:tcPr>
          <w:p w14:paraId="238F448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0" w:type="auto"/>
            <w:tcBorders>
              <w:top w:val="nil"/>
              <w:left w:val="nil"/>
              <w:bottom w:val="nil"/>
              <w:right w:val="nil"/>
            </w:tcBorders>
            <w:shd w:val="clear" w:color="auto" w:fill="FFFFFF"/>
            <w:vAlign w:val="center"/>
          </w:tcPr>
          <w:p w14:paraId="4A453FC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11,0</w:t>
            </w:r>
          </w:p>
        </w:tc>
        <w:tc>
          <w:tcPr>
            <w:tcW w:w="0" w:type="auto"/>
            <w:tcBorders>
              <w:top w:val="nil"/>
              <w:left w:val="nil"/>
              <w:bottom w:val="nil"/>
              <w:right w:val="nil"/>
            </w:tcBorders>
            <w:shd w:val="clear" w:color="auto" w:fill="FFFFFF"/>
            <w:vAlign w:val="center"/>
          </w:tcPr>
          <w:p w14:paraId="5DAD2A8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0" w:type="auto"/>
            <w:tcBorders>
              <w:top w:val="nil"/>
              <w:left w:val="nil"/>
              <w:bottom w:val="nil"/>
              <w:right w:val="nil"/>
            </w:tcBorders>
            <w:shd w:val="clear" w:color="auto" w:fill="FFFFFF"/>
            <w:vAlign w:val="center"/>
          </w:tcPr>
          <w:p w14:paraId="574590C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11,5</w:t>
            </w:r>
          </w:p>
        </w:tc>
      </w:tr>
      <w:tr w:rsidR="002D0C42" w:rsidRPr="008800F7" w14:paraId="2788B3DB" w14:textId="77777777" w:rsidTr="002D0C42">
        <w:trPr>
          <w:trHeight w:val="255"/>
        </w:trPr>
        <w:tc>
          <w:tcPr>
            <w:tcW w:w="0" w:type="auto"/>
            <w:tcBorders>
              <w:top w:val="nil"/>
              <w:left w:val="nil"/>
              <w:bottom w:val="nil"/>
              <w:right w:val="nil"/>
            </w:tcBorders>
            <w:shd w:val="clear" w:color="auto" w:fill="FFFFFF"/>
            <w:vAlign w:val="center"/>
          </w:tcPr>
          <w:p w14:paraId="43A65BCD"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0" w:type="auto"/>
            <w:tcBorders>
              <w:top w:val="nil"/>
              <w:left w:val="nil"/>
              <w:bottom w:val="nil"/>
              <w:right w:val="nil"/>
            </w:tcBorders>
            <w:shd w:val="clear" w:color="auto" w:fill="FFFFFF"/>
            <w:vAlign w:val="center"/>
          </w:tcPr>
          <w:p w14:paraId="601CAAC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w:t>
            </w:r>
          </w:p>
        </w:tc>
        <w:tc>
          <w:tcPr>
            <w:tcW w:w="0" w:type="auto"/>
            <w:tcBorders>
              <w:top w:val="nil"/>
              <w:left w:val="nil"/>
              <w:bottom w:val="nil"/>
              <w:right w:val="nil"/>
            </w:tcBorders>
            <w:shd w:val="clear" w:color="auto" w:fill="FFFFFF"/>
            <w:vAlign w:val="center"/>
          </w:tcPr>
          <w:p w14:paraId="46CF7B7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0,9</w:t>
            </w:r>
          </w:p>
        </w:tc>
        <w:tc>
          <w:tcPr>
            <w:tcW w:w="0" w:type="auto"/>
            <w:tcBorders>
              <w:top w:val="nil"/>
              <w:left w:val="nil"/>
              <w:bottom w:val="nil"/>
              <w:right w:val="nil"/>
            </w:tcBorders>
            <w:shd w:val="clear" w:color="auto" w:fill="FFFFFF"/>
            <w:vAlign w:val="center"/>
          </w:tcPr>
          <w:p w14:paraId="20BF62E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0" w:type="auto"/>
            <w:tcBorders>
              <w:top w:val="nil"/>
              <w:left w:val="nil"/>
              <w:bottom w:val="nil"/>
              <w:right w:val="nil"/>
            </w:tcBorders>
            <w:shd w:val="clear" w:color="auto" w:fill="FFFFFF"/>
            <w:vAlign w:val="center"/>
          </w:tcPr>
          <w:p w14:paraId="69425BB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0" w:type="auto"/>
            <w:tcBorders>
              <w:top w:val="nil"/>
              <w:left w:val="nil"/>
              <w:bottom w:val="nil"/>
              <w:right w:val="nil"/>
            </w:tcBorders>
            <w:shd w:val="clear" w:color="auto" w:fill="FFFFFF"/>
            <w:vAlign w:val="center"/>
          </w:tcPr>
          <w:p w14:paraId="31C5318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0" w:type="auto"/>
            <w:tcBorders>
              <w:top w:val="nil"/>
              <w:left w:val="nil"/>
              <w:bottom w:val="nil"/>
              <w:right w:val="nil"/>
            </w:tcBorders>
            <w:shd w:val="clear" w:color="auto" w:fill="FFFFFF"/>
            <w:vAlign w:val="center"/>
          </w:tcPr>
          <w:p w14:paraId="7508FA4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0" w:type="auto"/>
            <w:tcBorders>
              <w:top w:val="nil"/>
              <w:left w:val="nil"/>
              <w:bottom w:val="nil"/>
              <w:right w:val="nil"/>
            </w:tcBorders>
            <w:shd w:val="clear" w:color="auto" w:fill="FFFFFF"/>
            <w:vAlign w:val="center"/>
          </w:tcPr>
          <w:p w14:paraId="74765C8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0" w:type="auto"/>
            <w:tcBorders>
              <w:top w:val="nil"/>
              <w:left w:val="nil"/>
              <w:bottom w:val="nil"/>
              <w:right w:val="nil"/>
            </w:tcBorders>
            <w:shd w:val="clear" w:color="auto" w:fill="FFFFFF"/>
            <w:vAlign w:val="center"/>
          </w:tcPr>
          <w:p w14:paraId="7BC8355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0" w:type="auto"/>
            <w:tcBorders>
              <w:top w:val="nil"/>
              <w:left w:val="nil"/>
              <w:bottom w:val="nil"/>
              <w:right w:val="nil"/>
            </w:tcBorders>
            <w:shd w:val="clear" w:color="auto" w:fill="FFFFFF"/>
            <w:vAlign w:val="center"/>
          </w:tcPr>
          <w:p w14:paraId="4AB3B23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0" w:type="auto"/>
            <w:tcBorders>
              <w:top w:val="nil"/>
              <w:left w:val="nil"/>
              <w:bottom w:val="nil"/>
              <w:right w:val="nil"/>
            </w:tcBorders>
            <w:shd w:val="clear" w:color="auto" w:fill="FFFFFF"/>
            <w:vAlign w:val="center"/>
          </w:tcPr>
          <w:p w14:paraId="6AC8867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0" w:type="auto"/>
            <w:tcBorders>
              <w:top w:val="nil"/>
              <w:left w:val="nil"/>
              <w:bottom w:val="nil"/>
              <w:right w:val="nil"/>
            </w:tcBorders>
            <w:shd w:val="clear" w:color="auto" w:fill="FFFFFF"/>
            <w:vAlign w:val="center"/>
          </w:tcPr>
          <w:p w14:paraId="29DBCD6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0" w:type="auto"/>
            <w:tcBorders>
              <w:top w:val="nil"/>
              <w:left w:val="nil"/>
              <w:bottom w:val="nil"/>
              <w:right w:val="nil"/>
            </w:tcBorders>
            <w:shd w:val="clear" w:color="auto" w:fill="FFFFFF"/>
            <w:vAlign w:val="center"/>
          </w:tcPr>
          <w:p w14:paraId="70632B8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r>
      <w:tr w:rsidR="002D0C42" w:rsidRPr="008800F7" w14:paraId="4C355096" w14:textId="77777777" w:rsidTr="002D0C42">
        <w:trPr>
          <w:trHeight w:val="255"/>
        </w:trPr>
        <w:tc>
          <w:tcPr>
            <w:tcW w:w="0" w:type="auto"/>
            <w:tcBorders>
              <w:top w:val="nil"/>
              <w:left w:val="nil"/>
              <w:bottom w:val="nil"/>
              <w:right w:val="nil"/>
            </w:tcBorders>
            <w:shd w:val="clear" w:color="auto" w:fill="FFFFFF"/>
            <w:vAlign w:val="center"/>
          </w:tcPr>
          <w:p w14:paraId="426890D4" w14:textId="77777777" w:rsidR="00E61D5F" w:rsidRPr="008800F7" w:rsidRDefault="00E61D5F" w:rsidP="002D0C42">
            <w:pPr>
              <w:spacing w:line="240" w:lineRule="auto"/>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Nordeste</w:t>
            </w:r>
          </w:p>
        </w:tc>
        <w:tc>
          <w:tcPr>
            <w:tcW w:w="0" w:type="auto"/>
            <w:tcBorders>
              <w:top w:val="nil"/>
              <w:left w:val="nil"/>
              <w:bottom w:val="nil"/>
              <w:right w:val="nil"/>
            </w:tcBorders>
            <w:shd w:val="clear" w:color="auto" w:fill="FFFFFF"/>
            <w:vAlign w:val="center"/>
          </w:tcPr>
          <w:p w14:paraId="4088FEAA"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1.793</w:t>
            </w:r>
          </w:p>
        </w:tc>
        <w:tc>
          <w:tcPr>
            <w:tcW w:w="0" w:type="auto"/>
            <w:tcBorders>
              <w:top w:val="nil"/>
              <w:left w:val="nil"/>
              <w:bottom w:val="nil"/>
              <w:right w:val="nil"/>
            </w:tcBorders>
            <w:shd w:val="clear" w:color="auto" w:fill="FFFFFF"/>
            <w:vAlign w:val="center"/>
          </w:tcPr>
          <w:p w14:paraId="629E9DF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7A1E0CC0"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240</w:t>
            </w:r>
          </w:p>
        </w:tc>
        <w:tc>
          <w:tcPr>
            <w:tcW w:w="0" w:type="auto"/>
            <w:tcBorders>
              <w:top w:val="nil"/>
              <w:left w:val="nil"/>
              <w:bottom w:val="nil"/>
              <w:right w:val="nil"/>
            </w:tcBorders>
            <w:shd w:val="clear" w:color="auto" w:fill="FFFFFF"/>
            <w:vAlign w:val="center"/>
          </w:tcPr>
          <w:p w14:paraId="6DDC18A9"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2FAAEF6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251</w:t>
            </w:r>
          </w:p>
        </w:tc>
        <w:tc>
          <w:tcPr>
            <w:tcW w:w="0" w:type="auto"/>
            <w:tcBorders>
              <w:top w:val="nil"/>
              <w:left w:val="nil"/>
              <w:bottom w:val="nil"/>
              <w:right w:val="nil"/>
            </w:tcBorders>
            <w:shd w:val="clear" w:color="auto" w:fill="FFFFFF"/>
            <w:vAlign w:val="center"/>
          </w:tcPr>
          <w:p w14:paraId="4BAFEEF4"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376EF5FC"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283</w:t>
            </w:r>
          </w:p>
        </w:tc>
        <w:tc>
          <w:tcPr>
            <w:tcW w:w="0" w:type="auto"/>
            <w:tcBorders>
              <w:top w:val="nil"/>
              <w:left w:val="nil"/>
              <w:bottom w:val="nil"/>
              <w:right w:val="nil"/>
            </w:tcBorders>
            <w:shd w:val="clear" w:color="auto" w:fill="FFFFFF"/>
            <w:vAlign w:val="center"/>
          </w:tcPr>
          <w:p w14:paraId="36DF9B3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3B535312"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278</w:t>
            </w:r>
          </w:p>
        </w:tc>
        <w:tc>
          <w:tcPr>
            <w:tcW w:w="0" w:type="auto"/>
            <w:tcBorders>
              <w:top w:val="nil"/>
              <w:left w:val="nil"/>
              <w:bottom w:val="nil"/>
              <w:right w:val="nil"/>
            </w:tcBorders>
            <w:shd w:val="clear" w:color="auto" w:fill="FFFFFF"/>
            <w:vAlign w:val="center"/>
          </w:tcPr>
          <w:p w14:paraId="06A6A033"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415C8305"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285</w:t>
            </w:r>
          </w:p>
        </w:tc>
        <w:tc>
          <w:tcPr>
            <w:tcW w:w="0" w:type="auto"/>
            <w:tcBorders>
              <w:top w:val="nil"/>
              <w:left w:val="nil"/>
              <w:bottom w:val="nil"/>
              <w:right w:val="nil"/>
            </w:tcBorders>
            <w:shd w:val="clear" w:color="auto" w:fill="FFFFFF"/>
            <w:vAlign w:val="center"/>
          </w:tcPr>
          <w:p w14:paraId="151B1D07"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2D0C42" w:rsidRPr="008800F7" w14:paraId="092F7C72" w14:textId="77777777" w:rsidTr="002D0C42">
        <w:trPr>
          <w:trHeight w:val="255"/>
        </w:trPr>
        <w:tc>
          <w:tcPr>
            <w:tcW w:w="0" w:type="auto"/>
            <w:tcBorders>
              <w:top w:val="nil"/>
              <w:left w:val="nil"/>
              <w:bottom w:val="nil"/>
              <w:right w:val="nil"/>
            </w:tcBorders>
            <w:shd w:val="clear" w:color="auto" w:fill="FFFFFF"/>
            <w:vAlign w:val="center"/>
          </w:tcPr>
          <w:p w14:paraId="3461696D"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0" w:type="auto"/>
            <w:tcBorders>
              <w:top w:val="nil"/>
              <w:left w:val="nil"/>
              <w:bottom w:val="nil"/>
              <w:right w:val="nil"/>
            </w:tcBorders>
            <w:shd w:val="clear" w:color="auto" w:fill="FFFFFF"/>
            <w:vAlign w:val="center"/>
          </w:tcPr>
          <w:p w14:paraId="181659C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247</w:t>
            </w:r>
          </w:p>
        </w:tc>
        <w:tc>
          <w:tcPr>
            <w:tcW w:w="0" w:type="auto"/>
            <w:tcBorders>
              <w:top w:val="nil"/>
              <w:left w:val="nil"/>
              <w:bottom w:val="nil"/>
              <w:right w:val="nil"/>
            </w:tcBorders>
            <w:shd w:val="clear" w:color="auto" w:fill="FFFFFF"/>
            <w:vAlign w:val="center"/>
          </w:tcPr>
          <w:p w14:paraId="2C7E352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13,8</w:t>
            </w:r>
          </w:p>
        </w:tc>
        <w:tc>
          <w:tcPr>
            <w:tcW w:w="0" w:type="auto"/>
            <w:tcBorders>
              <w:top w:val="nil"/>
              <w:left w:val="nil"/>
              <w:bottom w:val="nil"/>
              <w:right w:val="nil"/>
            </w:tcBorders>
            <w:shd w:val="clear" w:color="auto" w:fill="FFFFFF"/>
            <w:vAlign w:val="center"/>
          </w:tcPr>
          <w:p w14:paraId="00CAE70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w:t>
            </w:r>
          </w:p>
        </w:tc>
        <w:tc>
          <w:tcPr>
            <w:tcW w:w="0" w:type="auto"/>
            <w:tcBorders>
              <w:top w:val="nil"/>
              <w:left w:val="nil"/>
              <w:bottom w:val="nil"/>
              <w:right w:val="nil"/>
            </w:tcBorders>
            <w:shd w:val="clear" w:color="auto" w:fill="FFFFFF"/>
            <w:vAlign w:val="center"/>
          </w:tcPr>
          <w:p w14:paraId="030EA03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9,6</w:t>
            </w:r>
          </w:p>
        </w:tc>
        <w:tc>
          <w:tcPr>
            <w:tcW w:w="0" w:type="auto"/>
            <w:tcBorders>
              <w:top w:val="nil"/>
              <w:left w:val="nil"/>
              <w:bottom w:val="nil"/>
              <w:right w:val="nil"/>
            </w:tcBorders>
            <w:shd w:val="clear" w:color="auto" w:fill="FFFFFF"/>
            <w:vAlign w:val="center"/>
          </w:tcPr>
          <w:p w14:paraId="6324095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w:t>
            </w:r>
          </w:p>
        </w:tc>
        <w:tc>
          <w:tcPr>
            <w:tcW w:w="0" w:type="auto"/>
            <w:tcBorders>
              <w:top w:val="nil"/>
              <w:left w:val="nil"/>
              <w:bottom w:val="nil"/>
              <w:right w:val="nil"/>
            </w:tcBorders>
            <w:shd w:val="clear" w:color="auto" w:fill="FFFFFF"/>
            <w:vAlign w:val="center"/>
          </w:tcPr>
          <w:p w14:paraId="7886FA8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10,4</w:t>
            </w:r>
          </w:p>
        </w:tc>
        <w:tc>
          <w:tcPr>
            <w:tcW w:w="0" w:type="auto"/>
            <w:tcBorders>
              <w:top w:val="nil"/>
              <w:left w:val="nil"/>
              <w:bottom w:val="nil"/>
              <w:right w:val="nil"/>
            </w:tcBorders>
            <w:shd w:val="clear" w:color="auto" w:fill="FFFFFF"/>
            <w:vAlign w:val="center"/>
          </w:tcPr>
          <w:p w14:paraId="6D46B75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30</w:t>
            </w:r>
          </w:p>
        </w:tc>
        <w:tc>
          <w:tcPr>
            <w:tcW w:w="0" w:type="auto"/>
            <w:tcBorders>
              <w:top w:val="nil"/>
              <w:left w:val="nil"/>
              <w:bottom w:val="nil"/>
              <w:right w:val="nil"/>
            </w:tcBorders>
            <w:shd w:val="clear" w:color="auto" w:fill="FFFFFF"/>
            <w:vAlign w:val="center"/>
          </w:tcPr>
          <w:p w14:paraId="4CF4161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10,6</w:t>
            </w:r>
          </w:p>
        </w:tc>
        <w:tc>
          <w:tcPr>
            <w:tcW w:w="0" w:type="auto"/>
            <w:tcBorders>
              <w:top w:val="nil"/>
              <w:left w:val="nil"/>
              <w:bottom w:val="nil"/>
              <w:right w:val="nil"/>
            </w:tcBorders>
            <w:shd w:val="clear" w:color="auto" w:fill="FFFFFF"/>
            <w:vAlign w:val="center"/>
          </w:tcPr>
          <w:p w14:paraId="4AFF4A1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w:t>
            </w:r>
          </w:p>
        </w:tc>
        <w:tc>
          <w:tcPr>
            <w:tcW w:w="0" w:type="auto"/>
            <w:tcBorders>
              <w:top w:val="nil"/>
              <w:left w:val="nil"/>
              <w:bottom w:val="nil"/>
              <w:right w:val="nil"/>
            </w:tcBorders>
            <w:shd w:val="clear" w:color="auto" w:fill="FFFFFF"/>
            <w:vAlign w:val="center"/>
          </w:tcPr>
          <w:p w14:paraId="3ECA2BD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9,7</w:t>
            </w:r>
          </w:p>
        </w:tc>
        <w:tc>
          <w:tcPr>
            <w:tcW w:w="0" w:type="auto"/>
            <w:tcBorders>
              <w:top w:val="nil"/>
              <w:left w:val="nil"/>
              <w:bottom w:val="nil"/>
              <w:right w:val="nil"/>
            </w:tcBorders>
            <w:shd w:val="clear" w:color="auto" w:fill="FFFFFF"/>
            <w:vAlign w:val="center"/>
          </w:tcPr>
          <w:p w14:paraId="6D01E9D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w:t>
            </w:r>
          </w:p>
        </w:tc>
        <w:tc>
          <w:tcPr>
            <w:tcW w:w="0" w:type="auto"/>
            <w:tcBorders>
              <w:top w:val="nil"/>
              <w:left w:val="nil"/>
              <w:bottom w:val="nil"/>
              <w:right w:val="nil"/>
            </w:tcBorders>
            <w:shd w:val="clear" w:color="auto" w:fill="FFFFFF"/>
            <w:vAlign w:val="center"/>
          </w:tcPr>
          <w:p w14:paraId="7D74E98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9,1</w:t>
            </w:r>
          </w:p>
        </w:tc>
      </w:tr>
      <w:tr w:rsidR="002D0C42" w:rsidRPr="008800F7" w14:paraId="78435A9A" w14:textId="77777777" w:rsidTr="002D0C42">
        <w:trPr>
          <w:trHeight w:val="255"/>
        </w:trPr>
        <w:tc>
          <w:tcPr>
            <w:tcW w:w="0" w:type="auto"/>
            <w:tcBorders>
              <w:top w:val="nil"/>
              <w:left w:val="nil"/>
              <w:bottom w:val="nil"/>
              <w:right w:val="nil"/>
            </w:tcBorders>
            <w:shd w:val="clear" w:color="auto" w:fill="FFFFFF"/>
            <w:vAlign w:val="center"/>
          </w:tcPr>
          <w:p w14:paraId="7DC5CEE4"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0" w:type="auto"/>
            <w:tcBorders>
              <w:top w:val="nil"/>
              <w:left w:val="nil"/>
              <w:bottom w:val="nil"/>
              <w:right w:val="nil"/>
            </w:tcBorders>
            <w:shd w:val="clear" w:color="auto" w:fill="FFFFFF"/>
            <w:vAlign w:val="center"/>
          </w:tcPr>
          <w:p w14:paraId="289F0AD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372</w:t>
            </w:r>
          </w:p>
        </w:tc>
        <w:tc>
          <w:tcPr>
            <w:tcW w:w="0" w:type="auto"/>
            <w:tcBorders>
              <w:top w:val="nil"/>
              <w:left w:val="nil"/>
              <w:bottom w:val="nil"/>
              <w:right w:val="nil"/>
            </w:tcBorders>
            <w:shd w:val="clear" w:color="auto" w:fill="FFFFFF"/>
            <w:vAlign w:val="center"/>
          </w:tcPr>
          <w:p w14:paraId="786FF0C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20,7</w:t>
            </w:r>
          </w:p>
        </w:tc>
        <w:tc>
          <w:tcPr>
            <w:tcW w:w="0" w:type="auto"/>
            <w:tcBorders>
              <w:top w:val="nil"/>
              <w:left w:val="nil"/>
              <w:bottom w:val="nil"/>
              <w:right w:val="nil"/>
            </w:tcBorders>
            <w:shd w:val="clear" w:color="auto" w:fill="FFFFFF"/>
            <w:vAlign w:val="center"/>
          </w:tcPr>
          <w:p w14:paraId="7975339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38</w:t>
            </w:r>
          </w:p>
        </w:tc>
        <w:tc>
          <w:tcPr>
            <w:tcW w:w="0" w:type="auto"/>
            <w:tcBorders>
              <w:top w:val="nil"/>
              <w:left w:val="nil"/>
              <w:bottom w:val="nil"/>
              <w:right w:val="nil"/>
            </w:tcBorders>
            <w:shd w:val="clear" w:color="auto" w:fill="FFFFFF"/>
            <w:vAlign w:val="center"/>
          </w:tcPr>
          <w:p w14:paraId="20485F4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15,8</w:t>
            </w:r>
          </w:p>
        </w:tc>
        <w:tc>
          <w:tcPr>
            <w:tcW w:w="0" w:type="auto"/>
            <w:tcBorders>
              <w:top w:val="nil"/>
              <w:left w:val="nil"/>
              <w:bottom w:val="nil"/>
              <w:right w:val="nil"/>
            </w:tcBorders>
            <w:shd w:val="clear" w:color="auto" w:fill="FFFFFF"/>
            <w:vAlign w:val="center"/>
          </w:tcPr>
          <w:p w14:paraId="137AF3C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39</w:t>
            </w:r>
          </w:p>
        </w:tc>
        <w:tc>
          <w:tcPr>
            <w:tcW w:w="0" w:type="auto"/>
            <w:tcBorders>
              <w:top w:val="nil"/>
              <w:left w:val="nil"/>
              <w:bottom w:val="nil"/>
              <w:right w:val="nil"/>
            </w:tcBorders>
            <w:shd w:val="clear" w:color="auto" w:fill="FFFFFF"/>
            <w:vAlign w:val="center"/>
          </w:tcPr>
          <w:p w14:paraId="6EE7688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15,5</w:t>
            </w:r>
          </w:p>
        </w:tc>
        <w:tc>
          <w:tcPr>
            <w:tcW w:w="0" w:type="auto"/>
            <w:tcBorders>
              <w:top w:val="nil"/>
              <w:left w:val="nil"/>
              <w:bottom w:val="nil"/>
              <w:right w:val="nil"/>
            </w:tcBorders>
            <w:shd w:val="clear" w:color="auto" w:fill="FFFFFF"/>
            <w:vAlign w:val="center"/>
          </w:tcPr>
          <w:p w14:paraId="3EA2865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0" w:type="auto"/>
            <w:tcBorders>
              <w:top w:val="nil"/>
              <w:left w:val="nil"/>
              <w:bottom w:val="nil"/>
              <w:right w:val="nil"/>
            </w:tcBorders>
            <w:shd w:val="clear" w:color="auto" w:fill="FFFFFF"/>
            <w:vAlign w:val="center"/>
          </w:tcPr>
          <w:p w14:paraId="7C09B74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14,8</w:t>
            </w:r>
          </w:p>
        </w:tc>
        <w:tc>
          <w:tcPr>
            <w:tcW w:w="0" w:type="auto"/>
            <w:tcBorders>
              <w:top w:val="nil"/>
              <w:left w:val="nil"/>
              <w:bottom w:val="nil"/>
              <w:right w:val="nil"/>
            </w:tcBorders>
            <w:shd w:val="clear" w:color="auto" w:fill="FFFFFF"/>
            <w:vAlign w:val="center"/>
          </w:tcPr>
          <w:p w14:paraId="1BCA58D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0" w:type="auto"/>
            <w:tcBorders>
              <w:top w:val="nil"/>
              <w:left w:val="nil"/>
              <w:bottom w:val="nil"/>
              <w:right w:val="nil"/>
            </w:tcBorders>
            <w:shd w:val="clear" w:color="auto" w:fill="FFFFFF"/>
            <w:vAlign w:val="center"/>
          </w:tcPr>
          <w:p w14:paraId="3CC0309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15,1</w:t>
            </w:r>
          </w:p>
        </w:tc>
        <w:tc>
          <w:tcPr>
            <w:tcW w:w="0" w:type="auto"/>
            <w:tcBorders>
              <w:top w:val="nil"/>
              <w:left w:val="nil"/>
              <w:bottom w:val="nil"/>
              <w:right w:val="nil"/>
            </w:tcBorders>
            <w:shd w:val="clear" w:color="auto" w:fill="FFFFFF"/>
            <w:vAlign w:val="center"/>
          </w:tcPr>
          <w:p w14:paraId="3413DE1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0" w:type="auto"/>
            <w:tcBorders>
              <w:top w:val="nil"/>
              <w:left w:val="nil"/>
              <w:bottom w:val="nil"/>
              <w:right w:val="nil"/>
            </w:tcBorders>
            <w:shd w:val="clear" w:color="auto" w:fill="FFFFFF"/>
            <w:vAlign w:val="center"/>
          </w:tcPr>
          <w:p w14:paraId="793B6FF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14,7</w:t>
            </w:r>
          </w:p>
        </w:tc>
      </w:tr>
      <w:tr w:rsidR="002D0C42" w:rsidRPr="008800F7" w14:paraId="288C32DB" w14:textId="77777777" w:rsidTr="002D0C42">
        <w:trPr>
          <w:trHeight w:val="255"/>
        </w:trPr>
        <w:tc>
          <w:tcPr>
            <w:tcW w:w="0" w:type="auto"/>
            <w:tcBorders>
              <w:top w:val="nil"/>
              <w:left w:val="nil"/>
              <w:bottom w:val="nil"/>
              <w:right w:val="nil"/>
            </w:tcBorders>
            <w:shd w:val="clear" w:color="auto" w:fill="FFFFFF"/>
            <w:vAlign w:val="center"/>
          </w:tcPr>
          <w:p w14:paraId="4AF7BA29"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0" w:type="auto"/>
            <w:tcBorders>
              <w:top w:val="nil"/>
              <w:left w:val="nil"/>
              <w:bottom w:val="nil"/>
              <w:right w:val="nil"/>
            </w:tcBorders>
            <w:shd w:val="clear" w:color="auto" w:fill="FFFFFF"/>
            <w:vAlign w:val="center"/>
          </w:tcPr>
          <w:p w14:paraId="1CAD863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584</w:t>
            </w:r>
          </w:p>
        </w:tc>
        <w:tc>
          <w:tcPr>
            <w:tcW w:w="0" w:type="auto"/>
            <w:tcBorders>
              <w:top w:val="nil"/>
              <w:left w:val="nil"/>
              <w:bottom w:val="nil"/>
              <w:right w:val="nil"/>
            </w:tcBorders>
            <w:shd w:val="clear" w:color="auto" w:fill="FFFFFF"/>
            <w:vAlign w:val="center"/>
          </w:tcPr>
          <w:p w14:paraId="4803E01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32,6</w:t>
            </w:r>
          </w:p>
        </w:tc>
        <w:tc>
          <w:tcPr>
            <w:tcW w:w="0" w:type="auto"/>
            <w:tcBorders>
              <w:top w:val="nil"/>
              <w:left w:val="nil"/>
              <w:bottom w:val="nil"/>
              <w:right w:val="nil"/>
            </w:tcBorders>
            <w:shd w:val="clear" w:color="auto" w:fill="FFFFFF"/>
            <w:vAlign w:val="center"/>
          </w:tcPr>
          <w:p w14:paraId="57B813C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0" w:type="auto"/>
            <w:tcBorders>
              <w:top w:val="nil"/>
              <w:left w:val="nil"/>
              <w:bottom w:val="nil"/>
              <w:right w:val="nil"/>
            </w:tcBorders>
            <w:shd w:val="clear" w:color="auto" w:fill="FFFFFF"/>
            <w:vAlign w:val="center"/>
          </w:tcPr>
          <w:p w14:paraId="4BDC12E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32,9</w:t>
            </w:r>
          </w:p>
        </w:tc>
        <w:tc>
          <w:tcPr>
            <w:tcW w:w="0" w:type="auto"/>
            <w:tcBorders>
              <w:top w:val="nil"/>
              <w:left w:val="nil"/>
              <w:bottom w:val="nil"/>
              <w:right w:val="nil"/>
            </w:tcBorders>
            <w:shd w:val="clear" w:color="auto" w:fill="FFFFFF"/>
            <w:vAlign w:val="center"/>
          </w:tcPr>
          <w:p w14:paraId="54CD548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81</w:t>
            </w:r>
          </w:p>
        </w:tc>
        <w:tc>
          <w:tcPr>
            <w:tcW w:w="0" w:type="auto"/>
            <w:tcBorders>
              <w:top w:val="nil"/>
              <w:left w:val="nil"/>
              <w:bottom w:val="nil"/>
              <w:right w:val="nil"/>
            </w:tcBorders>
            <w:shd w:val="clear" w:color="auto" w:fill="FFFFFF"/>
            <w:vAlign w:val="center"/>
          </w:tcPr>
          <w:p w14:paraId="64306C2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32,3</w:t>
            </w:r>
          </w:p>
        </w:tc>
        <w:tc>
          <w:tcPr>
            <w:tcW w:w="0" w:type="auto"/>
            <w:tcBorders>
              <w:top w:val="nil"/>
              <w:left w:val="nil"/>
              <w:bottom w:val="nil"/>
              <w:right w:val="nil"/>
            </w:tcBorders>
            <w:shd w:val="clear" w:color="auto" w:fill="FFFFFF"/>
            <w:vAlign w:val="center"/>
          </w:tcPr>
          <w:p w14:paraId="30B1D4F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92</w:t>
            </w:r>
          </w:p>
        </w:tc>
        <w:tc>
          <w:tcPr>
            <w:tcW w:w="0" w:type="auto"/>
            <w:tcBorders>
              <w:top w:val="nil"/>
              <w:left w:val="nil"/>
              <w:bottom w:val="nil"/>
              <w:right w:val="nil"/>
            </w:tcBorders>
            <w:shd w:val="clear" w:color="auto" w:fill="FFFFFF"/>
            <w:vAlign w:val="center"/>
          </w:tcPr>
          <w:p w14:paraId="31447F9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32,5</w:t>
            </w:r>
          </w:p>
        </w:tc>
        <w:tc>
          <w:tcPr>
            <w:tcW w:w="0" w:type="auto"/>
            <w:tcBorders>
              <w:top w:val="nil"/>
              <w:left w:val="nil"/>
              <w:bottom w:val="nil"/>
              <w:right w:val="nil"/>
            </w:tcBorders>
            <w:shd w:val="clear" w:color="auto" w:fill="FFFFFF"/>
            <w:vAlign w:val="center"/>
          </w:tcPr>
          <w:p w14:paraId="2BDFBEF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94</w:t>
            </w:r>
          </w:p>
        </w:tc>
        <w:tc>
          <w:tcPr>
            <w:tcW w:w="0" w:type="auto"/>
            <w:tcBorders>
              <w:top w:val="nil"/>
              <w:left w:val="nil"/>
              <w:bottom w:val="nil"/>
              <w:right w:val="nil"/>
            </w:tcBorders>
            <w:shd w:val="clear" w:color="auto" w:fill="FFFFFF"/>
            <w:vAlign w:val="center"/>
          </w:tcPr>
          <w:p w14:paraId="41ADCDE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33,8</w:t>
            </w:r>
          </w:p>
        </w:tc>
        <w:tc>
          <w:tcPr>
            <w:tcW w:w="0" w:type="auto"/>
            <w:tcBorders>
              <w:top w:val="nil"/>
              <w:left w:val="nil"/>
              <w:bottom w:val="nil"/>
              <w:right w:val="nil"/>
            </w:tcBorders>
            <w:shd w:val="clear" w:color="auto" w:fill="FFFFFF"/>
            <w:vAlign w:val="center"/>
          </w:tcPr>
          <w:p w14:paraId="43C16F1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97</w:t>
            </w:r>
          </w:p>
        </w:tc>
        <w:tc>
          <w:tcPr>
            <w:tcW w:w="0" w:type="auto"/>
            <w:tcBorders>
              <w:top w:val="nil"/>
              <w:left w:val="nil"/>
              <w:bottom w:val="nil"/>
              <w:right w:val="nil"/>
            </w:tcBorders>
            <w:shd w:val="clear" w:color="auto" w:fill="FFFFFF"/>
            <w:vAlign w:val="center"/>
          </w:tcPr>
          <w:p w14:paraId="6ECF7A1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34,0</w:t>
            </w:r>
          </w:p>
        </w:tc>
      </w:tr>
      <w:tr w:rsidR="002D0C42" w:rsidRPr="008800F7" w14:paraId="1C7B70F3" w14:textId="77777777" w:rsidTr="002D0C42">
        <w:trPr>
          <w:trHeight w:val="255"/>
        </w:trPr>
        <w:tc>
          <w:tcPr>
            <w:tcW w:w="0" w:type="auto"/>
            <w:tcBorders>
              <w:top w:val="nil"/>
              <w:left w:val="nil"/>
              <w:bottom w:val="nil"/>
              <w:right w:val="nil"/>
            </w:tcBorders>
            <w:shd w:val="clear" w:color="auto" w:fill="FFFFFF"/>
            <w:vAlign w:val="center"/>
          </w:tcPr>
          <w:p w14:paraId="2587B555"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0" w:type="auto"/>
            <w:tcBorders>
              <w:top w:val="nil"/>
              <w:left w:val="nil"/>
              <w:bottom w:val="nil"/>
              <w:right w:val="nil"/>
            </w:tcBorders>
            <w:shd w:val="clear" w:color="auto" w:fill="FFFFFF"/>
            <w:vAlign w:val="center"/>
          </w:tcPr>
          <w:p w14:paraId="6244331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415</w:t>
            </w:r>
          </w:p>
        </w:tc>
        <w:tc>
          <w:tcPr>
            <w:tcW w:w="0" w:type="auto"/>
            <w:tcBorders>
              <w:top w:val="nil"/>
              <w:left w:val="nil"/>
              <w:bottom w:val="nil"/>
              <w:right w:val="nil"/>
            </w:tcBorders>
            <w:shd w:val="clear" w:color="auto" w:fill="FFFFFF"/>
            <w:vAlign w:val="center"/>
          </w:tcPr>
          <w:p w14:paraId="6D685EC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23,1</w:t>
            </w:r>
          </w:p>
        </w:tc>
        <w:tc>
          <w:tcPr>
            <w:tcW w:w="0" w:type="auto"/>
            <w:tcBorders>
              <w:top w:val="nil"/>
              <w:left w:val="nil"/>
              <w:bottom w:val="nil"/>
              <w:right w:val="nil"/>
            </w:tcBorders>
            <w:shd w:val="clear" w:color="auto" w:fill="FFFFFF"/>
            <w:vAlign w:val="center"/>
          </w:tcPr>
          <w:p w14:paraId="5807FFC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67</w:t>
            </w:r>
          </w:p>
        </w:tc>
        <w:tc>
          <w:tcPr>
            <w:tcW w:w="0" w:type="auto"/>
            <w:tcBorders>
              <w:top w:val="nil"/>
              <w:left w:val="nil"/>
              <w:bottom w:val="nil"/>
              <w:right w:val="nil"/>
            </w:tcBorders>
            <w:shd w:val="clear" w:color="auto" w:fill="FFFFFF"/>
            <w:vAlign w:val="center"/>
          </w:tcPr>
          <w:p w14:paraId="45ED7F0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27,9</w:t>
            </w:r>
          </w:p>
        </w:tc>
        <w:tc>
          <w:tcPr>
            <w:tcW w:w="0" w:type="auto"/>
            <w:tcBorders>
              <w:top w:val="nil"/>
              <w:left w:val="nil"/>
              <w:bottom w:val="nil"/>
              <w:right w:val="nil"/>
            </w:tcBorders>
            <w:shd w:val="clear" w:color="auto" w:fill="FFFFFF"/>
            <w:vAlign w:val="center"/>
          </w:tcPr>
          <w:p w14:paraId="432F907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70</w:t>
            </w:r>
          </w:p>
        </w:tc>
        <w:tc>
          <w:tcPr>
            <w:tcW w:w="0" w:type="auto"/>
            <w:tcBorders>
              <w:top w:val="nil"/>
              <w:left w:val="nil"/>
              <w:bottom w:val="nil"/>
              <w:right w:val="nil"/>
            </w:tcBorders>
            <w:shd w:val="clear" w:color="auto" w:fill="FFFFFF"/>
            <w:vAlign w:val="center"/>
          </w:tcPr>
          <w:p w14:paraId="12C67D1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27,9</w:t>
            </w:r>
          </w:p>
        </w:tc>
        <w:tc>
          <w:tcPr>
            <w:tcW w:w="0" w:type="auto"/>
            <w:tcBorders>
              <w:top w:val="nil"/>
              <w:left w:val="nil"/>
              <w:bottom w:val="nil"/>
              <w:right w:val="nil"/>
            </w:tcBorders>
            <w:shd w:val="clear" w:color="auto" w:fill="FFFFFF"/>
            <w:vAlign w:val="center"/>
          </w:tcPr>
          <w:p w14:paraId="63BA0DA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78</w:t>
            </w:r>
          </w:p>
        </w:tc>
        <w:tc>
          <w:tcPr>
            <w:tcW w:w="0" w:type="auto"/>
            <w:tcBorders>
              <w:top w:val="nil"/>
              <w:left w:val="nil"/>
              <w:bottom w:val="nil"/>
              <w:right w:val="nil"/>
            </w:tcBorders>
            <w:shd w:val="clear" w:color="auto" w:fill="FFFFFF"/>
            <w:vAlign w:val="center"/>
          </w:tcPr>
          <w:p w14:paraId="73ABD81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27,6</w:t>
            </w:r>
          </w:p>
        </w:tc>
        <w:tc>
          <w:tcPr>
            <w:tcW w:w="0" w:type="auto"/>
            <w:tcBorders>
              <w:top w:val="nil"/>
              <w:left w:val="nil"/>
              <w:bottom w:val="nil"/>
              <w:right w:val="nil"/>
            </w:tcBorders>
            <w:shd w:val="clear" w:color="auto" w:fill="FFFFFF"/>
            <w:vAlign w:val="center"/>
          </w:tcPr>
          <w:p w14:paraId="228E3C0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74</w:t>
            </w:r>
          </w:p>
        </w:tc>
        <w:tc>
          <w:tcPr>
            <w:tcW w:w="0" w:type="auto"/>
            <w:tcBorders>
              <w:top w:val="nil"/>
              <w:left w:val="nil"/>
              <w:bottom w:val="nil"/>
              <w:right w:val="nil"/>
            </w:tcBorders>
            <w:shd w:val="clear" w:color="auto" w:fill="FFFFFF"/>
            <w:vAlign w:val="center"/>
          </w:tcPr>
          <w:p w14:paraId="45A0D53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26,6</w:t>
            </w:r>
          </w:p>
        </w:tc>
        <w:tc>
          <w:tcPr>
            <w:tcW w:w="0" w:type="auto"/>
            <w:tcBorders>
              <w:top w:val="nil"/>
              <w:left w:val="nil"/>
              <w:bottom w:val="nil"/>
              <w:right w:val="nil"/>
            </w:tcBorders>
            <w:shd w:val="clear" w:color="auto" w:fill="FFFFFF"/>
            <w:vAlign w:val="center"/>
          </w:tcPr>
          <w:p w14:paraId="461FA90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78</w:t>
            </w:r>
          </w:p>
        </w:tc>
        <w:tc>
          <w:tcPr>
            <w:tcW w:w="0" w:type="auto"/>
            <w:tcBorders>
              <w:top w:val="nil"/>
              <w:left w:val="nil"/>
              <w:bottom w:val="nil"/>
              <w:right w:val="nil"/>
            </w:tcBorders>
            <w:shd w:val="clear" w:color="auto" w:fill="FFFFFF"/>
            <w:vAlign w:val="center"/>
          </w:tcPr>
          <w:p w14:paraId="47A4E89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27,4</w:t>
            </w:r>
          </w:p>
        </w:tc>
      </w:tr>
      <w:tr w:rsidR="002D0C42" w:rsidRPr="008800F7" w14:paraId="3ADA6C4A" w14:textId="77777777" w:rsidTr="002D0C42">
        <w:trPr>
          <w:trHeight w:val="255"/>
        </w:trPr>
        <w:tc>
          <w:tcPr>
            <w:tcW w:w="0" w:type="auto"/>
            <w:tcBorders>
              <w:top w:val="nil"/>
              <w:left w:val="nil"/>
              <w:bottom w:val="nil"/>
              <w:right w:val="nil"/>
            </w:tcBorders>
            <w:shd w:val="clear" w:color="auto" w:fill="FFFFFF"/>
            <w:vAlign w:val="center"/>
          </w:tcPr>
          <w:p w14:paraId="46A8E56E"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0" w:type="auto"/>
            <w:tcBorders>
              <w:top w:val="nil"/>
              <w:left w:val="nil"/>
              <w:bottom w:val="nil"/>
              <w:right w:val="nil"/>
            </w:tcBorders>
            <w:shd w:val="clear" w:color="auto" w:fill="FFFFFF"/>
            <w:vAlign w:val="center"/>
          </w:tcPr>
          <w:p w14:paraId="58768DE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111</w:t>
            </w:r>
          </w:p>
        </w:tc>
        <w:tc>
          <w:tcPr>
            <w:tcW w:w="0" w:type="auto"/>
            <w:tcBorders>
              <w:top w:val="nil"/>
              <w:left w:val="nil"/>
              <w:bottom w:val="nil"/>
              <w:right w:val="nil"/>
            </w:tcBorders>
            <w:shd w:val="clear" w:color="auto" w:fill="FFFFFF"/>
            <w:vAlign w:val="center"/>
          </w:tcPr>
          <w:p w14:paraId="572F4BD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4C7E087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0" w:type="auto"/>
            <w:tcBorders>
              <w:top w:val="nil"/>
              <w:left w:val="nil"/>
              <w:bottom w:val="nil"/>
              <w:right w:val="nil"/>
            </w:tcBorders>
            <w:shd w:val="clear" w:color="auto" w:fill="FFFFFF"/>
            <w:vAlign w:val="center"/>
          </w:tcPr>
          <w:p w14:paraId="1A16C8D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7,5</w:t>
            </w:r>
          </w:p>
        </w:tc>
        <w:tc>
          <w:tcPr>
            <w:tcW w:w="0" w:type="auto"/>
            <w:tcBorders>
              <w:top w:val="nil"/>
              <w:left w:val="nil"/>
              <w:bottom w:val="nil"/>
              <w:right w:val="nil"/>
            </w:tcBorders>
            <w:shd w:val="clear" w:color="auto" w:fill="FFFFFF"/>
            <w:vAlign w:val="center"/>
          </w:tcPr>
          <w:p w14:paraId="7724C31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0" w:type="auto"/>
            <w:tcBorders>
              <w:top w:val="nil"/>
              <w:left w:val="nil"/>
              <w:bottom w:val="nil"/>
              <w:right w:val="nil"/>
            </w:tcBorders>
            <w:shd w:val="clear" w:color="auto" w:fill="FFFFFF"/>
            <w:vAlign w:val="center"/>
          </w:tcPr>
          <w:p w14:paraId="585E20E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7,6</w:t>
            </w:r>
          </w:p>
        </w:tc>
        <w:tc>
          <w:tcPr>
            <w:tcW w:w="0" w:type="auto"/>
            <w:tcBorders>
              <w:top w:val="nil"/>
              <w:left w:val="nil"/>
              <w:bottom w:val="nil"/>
              <w:right w:val="nil"/>
            </w:tcBorders>
            <w:shd w:val="clear" w:color="auto" w:fill="FFFFFF"/>
            <w:vAlign w:val="center"/>
          </w:tcPr>
          <w:p w14:paraId="2E21110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0" w:type="auto"/>
            <w:tcBorders>
              <w:top w:val="nil"/>
              <w:left w:val="nil"/>
              <w:bottom w:val="nil"/>
              <w:right w:val="nil"/>
            </w:tcBorders>
            <w:shd w:val="clear" w:color="auto" w:fill="FFFFFF"/>
            <w:vAlign w:val="center"/>
          </w:tcPr>
          <w:p w14:paraId="45968AC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8,5</w:t>
            </w:r>
          </w:p>
        </w:tc>
        <w:tc>
          <w:tcPr>
            <w:tcW w:w="0" w:type="auto"/>
            <w:tcBorders>
              <w:top w:val="nil"/>
              <w:left w:val="nil"/>
              <w:bottom w:val="nil"/>
              <w:right w:val="nil"/>
            </w:tcBorders>
            <w:shd w:val="clear" w:color="auto" w:fill="FFFFFF"/>
            <w:vAlign w:val="center"/>
          </w:tcPr>
          <w:p w14:paraId="3B57340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c>
          <w:tcPr>
            <w:tcW w:w="0" w:type="auto"/>
            <w:tcBorders>
              <w:top w:val="nil"/>
              <w:left w:val="nil"/>
              <w:bottom w:val="nil"/>
              <w:right w:val="nil"/>
            </w:tcBorders>
            <w:shd w:val="clear" w:color="auto" w:fill="FFFFFF"/>
            <w:vAlign w:val="center"/>
          </w:tcPr>
          <w:p w14:paraId="1B74102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9,0</w:t>
            </w:r>
          </w:p>
        </w:tc>
        <w:tc>
          <w:tcPr>
            <w:tcW w:w="0" w:type="auto"/>
            <w:tcBorders>
              <w:top w:val="nil"/>
              <w:left w:val="nil"/>
              <w:bottom w:val="nil"/>
              <w:right w:val="nil"/>
            </w:tcBorders>
            <w:shd w:val="clear" w:color="auto" w:fill="FFFFFF"/>
            <w:vAlign w:val="center"/>
          </w:tcPr>
          <w:p w14:paraId="4E9C0AD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0" w:type="auto"/>
            <w:tcBorders>
              <w:top w:val="nil"/>
              <w:left w:val="nil"/>
              <w:bottom w:val="nil"/>
              <w:right w:val="nil"/>
            </w:tcBorders>
            <w:shd w:val="clear" w:color="auto" w:fill="FFFFFF"/>
            <w:vAlign w:val="center"/>
          </w:tcPr>
          <w:p w14:paraId="5359E60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8,4</w:t>
            </w:r>
          </w:p>
        </w:tc>
      </w:tr>
      <w:tr w:rsidR="002D0C42" w:rsidRPr="008800F7" w14:paraId="4E60876E" w14:textId="77777777" w:rsidTr="002D0C42">
        <w:trPr>
          <w:trHeight w:val="255"/>
        </w:trPr>
        <w:tc>
          <w:tcPr>
            <w:tcW w:w="0" w:type="auto"/>
            <w:tcBorders>
              <w:top w:val="nil"/>
              <w:left w:val="nil"/>
              <w:bottom w:val="nil"/>
              <w:right w:val="nil"/>
            </w:tcBorders>
            <w:shd w:val="clear" w:color="auto" w:fill="FFFFFF"/>
            <w:vAlign w:val="center"/>
          </w:tcPr>
          <w:p w14:paraId="6879333D"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0" w:type="auto"/>
            <w:tcBorders>
              <w:top w:val="nil"/>
              <w:left w:val="nil"/>
              <w:bottom w:val="nil"/>
              <w:right w:val="nil"/>
            </w:tcBorders>
            <w:shd w:val="clear" w:color="auto" w:fill="FFFFFF"/>
            <w:vAlign w:val="center"/>
          </w:tcPr>
          <w:p w14:paraId="0CAF9BA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53</w:t>
            </w:r>
          </w:p>
        </w:tc>
        <w:tc>
          <w:tcPr>
            <w:tcW w:w="0" w:type="auto"/>
            <w:tcBorders>
              <w:top w:val="nil"/>
              <w:left w:val="nil"/>
              <w:bottom w:val="nil"/>
              <w:right w:val="nil"/>
            </w:tcBorders>
            <w:shd w:val="clear" w:color="auto" w:fill="FFFFFF"/>
            <w:vAlign w:val="center"/>
          </w:tcPr>
          <w:p w14:paraId="47F23B9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3,0</w:t>
            </w:r>
          </w:p>
        </w:tc>
        <w:tc>
          <w:tcPr>
            <w:tcW w:w="0" w:type="auto"/>
            <w:tcBorders>
              <w:top w:val="nil"/>
              <w:left w:val="nil"/>
              <w:bottom w:val="nil"/>
              <w:right w:val="nil"/>
            </w:tcBorders>
            <w:shd w:val="clear" w:color="auto" w:fill="FFFFFF"/>
            <w:vAlign w:val="center"/>
          </w:tcPr>
          <w:p w14:paraId="32E5E4D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0" w:type="auto"/>
            <w:tcBorders>
              <w:top w:val="nil"/>
              <w:left w:val="nil"/>
              <w:bottom w:val="nil"/>
              <w:right w:val="nil"/>
            </w:tcBorders>
            <w:shd w:val="clear" w:color="auto" w:fill="FFFFFF"/>
            <w:vAlign w:val="center"/>
          </w:tcPr>
          <w:p w14:paraId="388971D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0" w:type="auto"/>
            <w:tcBorders>
              <w:top w:val="nil"/>
              <w:left w:val="nil"/>
              <w:bottom w:val="nil"/>
              <w:right w:val="nil"/>
            </w:tcBorders>
            <w:shd w:val="clear" w:color="auto" w:fill="FFFFFF"/>
            <w:vAlign w:val="center"/>
          </w:tcPr>
          <w:p w14:paraId="0BE0F52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502903C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4,4</w:t>
            </w:r>
          </w:p>
        </w:tc>
        <w:tc>
          <w:tcPr>
            <w:tcW w:w="0" w:type="auto"/>
            <w:tcBorders>
              <w:top w:val="nil"/>
              <w:left w:val="nil"/>
              <w:bottom w:val="nil"/>
              <w:right w:val="nil"/>
            </w:tcBorders>
            <w:shd w:val="clear" w:color="auto" w:fill="FFFFFF"/>
            <w:vAlign w:val="center"/>
          </w:tcPr>
          <w:p w14:paraId="5081B3E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0" w:type="auto"/>
            <w:tcBorders>
              <w:top w:val="nil"/>
              <w:left w:val="nil"/>
              <w:bottom w:val="nil"/>
              <w:right w:val="nil"/>
            </w:tcBorders>
            <w:shd w:val="clear" w:color="auto" w:fill="FFFFFF"/>
            <w:vAlign w:val="center"/>
          </w:tcPr>
          <w:p w14:paraId="1ADF153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0" w:type="auto"/>
            <w:tcBorders>
              <w:top w:val="nil"/>
              <w:left w:val="nil"/>
              <w:bottom w:val="nil"/>
              <w:right w:val="nil"/>
            </w:tcBorders>
            <w:shd w:val="clear" w:color="auto" w:fill="FFFFFF"/>
            <w:vAlign w:val="center"/>
          </w:tcPr>
          <w:p w14:paraId="7B3C805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5B157D4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4,0</w:t>
            </w:r>
          </w:p>
        </w:tc>
        <w:tc>
          <w:tcPr>
            <w:tcW w:w="0" w:type="auto"/>
            <w:tcBorders>
              <w:top w:val="nil"/>
              <w:left w:val="nil"/>
              <w:bottom w:val="nil"/>
              <w:right w:val="nil"/>
            </w:tcBorders>
            <w:shd w:val="clear" w:color="auto" w:fill="FFFFFF"/>
            <w:vAlign w:val="center"/>
          </w:tcPr>
          <w:p w14:paraId="6272D7B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0" w:type="auto"/>
            <w:tcBorders>
              <w:top w:val="nil"/>
              <w:left w:val="nil"/>
              <w:bottom w:val="nil"/>
              <w:right w:val="nil"/>
            </w:tcBorders>
            <w:shd w:val="clear" w:color="auto" w:fill="FFFFFF"/>
            <w:vAlign w:val="center"/>
          </w:tcPr>
          <w:p w14:paraId="6AC97A2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4,6</w:t>
            </w:r>
          </w:p>
        </w:tc>
      </w:tr>
      <w:tr w:rsidR="002D0C42" w:rsidRPr="008800F7" w14:paraId="0B481291" w14:textId="77777777" w:rsidTr="002D0C42">
        <w:trPr>
          <w:trHeight w:val="255"/>
        </w:trPr>
        <w:tc>
          <w:tcPr>
            <w:tcW w:w="0" w:type="auto"/>
            <w:tcBorders>
              <w:top w:val="nil"/>
              <w:left w:val="nil"/>
              <w:bottom w:val="nil"/>
              <w:right w:val="nil"/>
            </w:tcBorders>
            <w:shd w:val="clear" w:color="auto" w:fill="FFFFFF"/>
            <w:vAlign w:val="center"/>
          </w:tcPr>
          <w:p w14:paraId="68386FA2"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0" w:type="auto"/>
            <w:tcBorders>
              <w:top w:val="nil"/>
              <w:left w:val="nil"/>
              <w:bottom w:val="nil"/>
              <w:right w:val="nil"/>
            </w:tcBorders>
            <w:shd w:val="clear" w:color="auto" w:fill="FFFFFF"/>
            <w:vAlign w:val="center"/>
          </w:tcPr>
          <w:p w14:paraId="581F908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4DF8CD2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0,6</w:t>
            </w:r>
          </w:p>
        </w:tc>
        <w:tc>
          <w:tcPr>
            <w:tcW w:w="0" w:type="auto"/>
            <w:tcBorders>
              <w:top w:val="nil"/>
              <w:left w:val="nil"/>
              <w:bottom w:val="nil"/>
              <w:right w:val="nil"/>
            </w:tcBorders>
            <w:shd w:val="clear" w:color="auto" w:fill="FFFFFF"/>
            <w:vAlign w:val="center"/>
          </w:tcPr>
          <w:p w14:paraId="5CE44FC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0" w:type="auto"/>
            <w:tcBorders>
              <w:top w:val="nil"/>
              <w:left w:val="nil"/>
              <w:bottom w:val="nil"/>
              <w:right w:val="nil"/>
            </w:tcBorders>
            <w:shd w:val="clear" w:color="auto" w:fill="FFFFFF"/>
            <w:vAlign w:val="center"/>
          </w:tcPr>
          <w:p w14:paraId="3DD4641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1811DE4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0" w:type="auto"/>
            <w:tcBorders>
              <w:top w:val="nil"/>
              <w:left w:val="nil"/>
              <w:bottom w:val="nil"/>
              <w:right w:val="nil"/>
            </w:tcBorders>
            <w:shd w:val="clear" w:color="auto" w:fill="FFFFFF"/>
            <w:vAlign w:val="center"/>
          </w:tcPr>
          <w:p w14:paraId="0088AAD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160F200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0" w:type="auto"/>
            <w:tcBorders>
              <w:top w:val="nil"/>
              <w:left w:val="nil"/>
              <w:bottom w:val="nil"/>
              <w:right w:val="nil"/>
            </w:tcBorders>
            <w:shd w:val="clear" w:color="auto" w:fill="FFFFFF"/>
            <w:vAlign w:val="center"/>
          </w:tcPr>
          <w:p w14:paraId="5D4B595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0" w:type="auto"/>
            <w:tcBorders>
              <w:top w:val="nil"/>
              <w:left w:val="nil"/>
              <w:bottom w:val="nil"/>
              <w:right w:val="nil"/>
            </w:tcBorders>
            <w:shd w:val="clear" w:color="auto" w:fill="FFFFFF"/>
            <w:vAlign w:val="center"/>
          </w:tcPr>
          <w:p w14:paraId="2EAE826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0" w:type="auto"/>
            <w:tcBorders>
              <w:top w:val="nil"/>
              <w:left w:val="nil"/>
              <w:bottom w:val="nil"/>
              <w:right w:val="nil"/>
            </w:tcBorders>
            <w:shd w:val="clear" w:color="auto" w:fill="FFFFFF"/>
            <w:vAlign w:val="center"/>
          </w:tcPr>
          <w:p w14:paraId="77CDA93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0" w:type="auto"/>
            <w:tcBorders>
              <w:top w:val="nil"/>
              <w:left w:val="nil"/>
              <w:bottom w:val="nil"/>
              <w:right w:val="nil"/>
            </w:tcBorders>
            <w:shd w:val="clear" w:color="auto" w:fill="FFFFFF"/>
            <w:vAlign w:val="center"/>
          </w:tcPr>
          <w:p w14:paraId="27E2AB1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0" w:type="auto"/>
            <w:tcBorders>
              <w:top w:val="nil"/>
              <w:left w:val="nil"/>
              <w:bottom w:val="nil"/>
              <w:right w:val="nil"/>
            </w:tcBorders>
            <w:shd w:val="clear" w:color="auto" w:fill="FFFFFF"/>
            <w:vAlign w:val="center"/>
          </w:tcPr>
          <w:p w14:paraId="3DCA0C5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r>
      <w:tr w:rsidR="002D0C42" w:rsidRPr="008800F7" w14:paraId="36DACADA" w14:textId="77777777" w:rsidTr="002D0C42">
        <w:trPr>
          <w:trHeight w:val="255"/>
        </w:trPr>
        <w:tc>
          <w:tcPr>
            <w:tcW w:w="0" w:type="auto"/>
            <w:tcBorders>
              <w:top w:val="nil"/>
              <w:left w:val="nil"/>
              <w:bottom w:val="nil"/>
              <w:right w:val="nil"/>
            </w:tcBorders>
            <w:shd w:val="clear" w:color="auto" w:fill="FFFFFF"/>
            <w:vAlign w:val="center"/>
          </w:tcPr>
          <w:p w14:paraId="66FCF78D" w14:textId="77777777" w:rsidR="00E61D5F" w:rsidRPr="008800F7" w:rsidRDefault="00E61D5F" w:rsidP="002D0C42">
            <w:pPr>
              <w:spacing w:line="240" w:lineRule="auto"/>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Norte</w:t>
            </w:r>
          </w:p>
        </w:tc>
        <w:tc>
          <w:tcPr>
            <w:tcW w:w="0" w:type="auto"/>
            <w:tcBorders>
              <w:top w:val="nil"/>
              <w:left w:val="nil"/>
              <w:bottom w:val="nil"/>
              <w:right w:val="nil"/>
            </w:tcBorders>
            <w:shd w:val="clear" w:color="auto" w:fill="FFFFFF"/>
            <w:vAlign w:val="center"/>
          </w:tcPr>
          <w:p w14:paraId="11B1C2E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450</w:t>
            </w:r>
          </w:p>
        </w:tc>
        <w:tc>
          <w:tcPr>
            <w:tcW w:w="0" w:type="auto"/>
            <w:tcBorders>
              <w:top w:val="nil"/>
              <w:left w:val="nil"/>
              <w:bottom w:val="nil"/>
              <w:right w:val="nil"/>
            </w:tcBorders>
            <w:shd w:val="clear" w:color="auto" w:fill="FFFFFF"/>
            <w:vAlign w:val="center"/>
          </w:tcPr>
          <w:p w14:paraId="6B8DDF5E"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3CBF0ABE"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76</w:t>
            </w:r>
          </w:p>
        </w:tc>
        <w:tc>
          <w:tcPr>
            <w:tcW w:w="0" w:type="auto"/>
            <w:tcBorders>
              <w:top w:val="nil"/>
              <w:left w:val="nil"/>
              <w:bottom w:val="nil"/>
              <w:right w:val="nil"/>
            </w:tcBorders>
            <w:shd w:val="clear" w:color="auto" w:fill="FFFFFF"/>
            <w:vAlign w:val="center"/>
          </w:tcPr>
          <w:p w14:paraId="080BDC97"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4A1A3DDC"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82</w:t>
            </w:r>
          </w:p>
        </w:tc>
        <w:tc>
          <w:tcPr>
            <w:tcW w:w="0" w:type="auto"/>
            <w:tcBorders>
              <w:top w:val="nil"/>
              <w:left w:val="nil"/>
              <w:bottom w:val="nil"/>
              <w:right w:val="nil"/>
            </w:tcBorders>
            <w:shd w:val="clear" w:color="auto" w:fill="FFFFFF"/>
            <w:vAlign w:val="center"/>
          </w:tcPr>
          <w:p w14:paraId="6BC3F2D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57472A38"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87</w:t>
            </w:r>
          </w:p>
        </w:tc>
        <w:tc>
          <w:tcPr>
            <w:tcW w:w="0" w:type="auto"/>
            <w:tcBorders>
              <w:top w:val="nil"/>
              <w:left w:val="nil"/>
              <w:bottom w:val="nil"/>
              <w:right w:val="nil"/>
            </w:tcBorders>
            <w:shd w:val="clear" w:color="auto" w:fill="FFFFFF"/>
            <w:vAlign w:val="center"/>
          </w:tcPr>
          <w:p w14:paraId="602B8E9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020943EB"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82</w:t>
            </w:r>
          </w:p>
        </w:tc>
        <w:tc>
          <w:tcPr>
            <w:tcW w:w="0" w:type="auto"/>
            <w:tcBorders>
              <w:top w:val="nil"/>
              <w:left w:val="nil"/>
              <w:bottom w:val="nil"/>
              <w:right w:val="nil"/>
            </w:tcBorders>
            <w:shd w:val="clear" w:color="auto" w:fill="FFFFFF"/>
            <w:vAlign w:val="center"/>
          </w:tcPr>
          <w:p w14:paraId="387F4FC9"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07249B75"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84</w:t>
            </w:r>
          </w:p>
        </w:tc>
        <w:tc>
          <w:tcPr>
            <w:tcW w:w="0" w:type="auto"/>
            <w:tcBorders>
              <w:top w:val="nil"/>
              <w:left w:val="nil"/>
              <w:bottom w:val="nil"/>
              <w:right w:val="nil"/>
            </w:tcBorders>
            <w:shd w:val="clear" w:color="auto" w:fill="FFFFFF"/>
            <w:vAlign w:val="center"/>
          </w:tcPr>
          <w:p w14:paraId="226C7BEC"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2D0C42" w:rsidRPr="008800F7" w14:paraId="650F6F03" w14:textId="77777777" w:rsidTr="002D0C42">
        <w:trPr>
          <w:trHeight w:val="255"/>
        </w:trPr>
        <w:tc>
          <w:tcPr>
            <w:tcW w:w="0" w:type="auto"/>
            <w:tcBorders>
              <w:top w:val="nil"/>
              <w:left w:val="nil"/>
              <w:bottom w:val="nil"/>
              <w:right w:val="nil"/>
            </w:tcBorders>
            <w:shd w:val="clear" w:color="auto" w:fill="FFFFFF"/>
            <w:vAlign w:val="center"/>
          </w:tcPr>
          <w:p w14:paraId="02A4D6EE"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lastRenderedPageBreak/>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0" w:type="auto"/>
            <w:tcBorders>
              <w:top w:val="nil"/>
              <w:left w:val="nil"/>
              <w:bottom w:val="nil"/>
              <w:right w:val="nil"/>
            </w:tcBorders>
            <w:shd w:val="clear" w:color="auto" w:fill="FFFFFF"/>
            <w:vAlign w:val="center"/>
          </w:tcPr>
          <w:p w14:paraId="08D611C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92</w:t>
            </w:r>
          </w:p>
        </w:tc>
        <w:tc>
          <w:tcPr>
            <w:tcW w:w="0" w:type="auto"/>
            <w:tcBorders>
              <w:top w:val="nil"/>
              <w:left w:val="nil"/>
              <w:bottom w:val="nil"/>
              <w:right w:val="nil"/>
            </w:tcBorders>
            <w:shd w:val="clear" w:color="auto" w:fill="FFFFFF"/>
            <w:vAlign w:val="center"/>
          </w:tcPr>
          <w:p w14:paraId="1773A97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20,4</w:t>
            </w:r>
          </w:p>
        </w:tc>
        <w:tc>
          <w:tcPr>
            <w:tcW w:w="0" w:type="auto"/>
            <w:tcBorders>
              <w:top w:val="nil"/>
              <w:left w:val="nil"/>
              <w:bottom w:val="nil"/>
              <w:right w:val="nil"/>
            </w:tcBorders>
            <w:shd w:val="clear" w:color="auto" w:fill="FFFFFF"/>
            <w:vAlign w:val="center"/>
          </w:tcPr>
          <w:p w14:paraId="4B38822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0" w:type="auto"/>
            <w:tcBorders>
              <w:top w:val="nil"/>
              <w:left w:val="nil"/>
              <w:bottom w:val="nil"/>
              <w:right w:val="nil"/>
            </w:tcBorders>
            <w:shd w:val="clear" w:color="auto" w:fill="FFFFFF"/>
            <w:vAlign w:val="center"/>
          </w:tcPr>
          <w:p w14:paraId="51E6C80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23,7</w:t>
            </w:r>
          </w:p>
        </w:tc>
        <w:tc>
          <w:tcPr>
            <w:tcW w:w="0" w:type="auto"/>
            <w:tcBorders>
              <w:top w:val="nil"/>
              <w:left w:val="nil"/>
              <w:bottom w:val="nil"/>
              <w:right w:val="nil"/>
            </w:tcBorders>
            <w:shd w:val="clear" w:color="auto" w:fill="FFFFFF"/>
            <w:vAlign w:val="center"/>
          </w:tcPr>
          <w:p w14:paraId="1D94CE9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70C6887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25,6</w:t>
            </w:r>
          </w:p>
        </w:tc>
        <w:tc>
          <w:tcPr>
            <w:tcW w:w="0" w:type="auto"/>
            <w:tcBorders>
              <w:top w:val="nil"/>
              <w:left w:val="nil"/>
              <w:bottom w:val="nil"/>
              <w:right w:val="nil"/>
            </w:tcBorders>
            <w:shd w:val="clear" w:color="auto" w:fill="FFFFFF"/>
            <w:vAlign w:val="center"/>
          </w:tcPr>
          <w:p w14:paraId="0B6D2E1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768F116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24,1</w:t>
            </w:r>
          </w:p>
        </w:tc>
        <w:tc>
          <w:tcPr>
            <w:tcW w:w="0" w:type="auto"/>
            <w:tcBorders>
              <w:top w:val="nil"/>
              <w:left w:val="nil"/>
              <w:bottom w:val="nil"/>
              <w:right w:val="nil"/>
            </w:tcBorders>
            <w:shd w:val="clear" w:color="auto" w:fill="FFFFFF"/>
            <w:vAlign w:val="center"/>
          </w:tcPr>
          <w:p w14:paraId="699CB5A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0" w:type="auto"/>
            <w:tcBorders>
              <w:top w:val="nil"/>
              <w:left w:val="nil"/>
              <w:bottom w:val="nil"/>
              <w:right w:val="nil"/>
            </w:tcBorders>
            <w:shd w:val="clear" w:color="auto" w:fill="FFFFFF"/>
            <w:vAlign w:val="center"/>
          </w:tcPr>
          <w:p w14:paraId="3BF28C7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23,2</w:t>
            </w:r>
          </w:p>
        </w:tc>
        <w:tc>
          <w:tcPr>
            <w:tcW w:w="0" w:type="auto"/>
            <w:tcBorders>
              <w:top w:val="nil"/>
              <w:left w:val="nil"/>
              <w:bottom w:val="nil"/>
              <w:right w:val="nil"/>
            </w:tcBorders>
            <w:shd w:val="clear" w:color="auto" w:fill="FFFFFF"/>
            <w:vAlign w:val="center"/>
          </w:tcPr>
          <w:p w14:paraId="6304345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w:t>
            </w:r>
          </w:p>
        </w:tc>
        <w:tc>
          <w:tcPr>
            <w:tcW w:w="0" w:type="auto"/>
            <w:tcBorders>
              <w:top w:val="nil"/>
              <w:left w:val="nil"/>
              <w:bottom w:val="nil"/>
              <w:right w:val="nil"/>
            </w:tcBorders>
            <w:shd w:val="clear" w:color="auto" w:fill="FFFFFF"/>
            <w:vAlign w:val="center"/>
          </w:tcPr>
          <w:p w14:paraId="33587F1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20,2</w:t>
            </w:r>
          </w:p>
        </w:tc>
      </w:tr>
      <w:tr w:rsidR="002D0C42" w:rsidRPr="008800F7" w14:paraId="2822CD78" w14:textId="77777777" w:rsidTr="002D0C42">
        <w:trPr>
          <w:trHeight w:val="255"/>
        </w:trPr>
        <w:tc>
          <w:tcPr>
            <w:tcW w:w="0" w:type="auto"/>
            <w:tcBorders>
              <w:top w:val="nil"/>
              <w:left w:val="nil"/>
              <w:bottom w:val="nil"/>
              <w:right w:val="nil"/>
            </w:tcBorders>
            <w:shd w:val="clear" w:color="auto" w:fill="FFFFFF"/>
            <w:vAlign w:val="center"/>
          </w:tcPr>
          <w:p w14:paraId="1C22BD01"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0" w:type="auto"/>
            <w:tcBorders>
              <w:top w:val="nil"/>
              <w:left w:val="nil"/>
              <w:bottom w:val="nil"/>
              <w:right w:val="nil"/>
            </w:tcBorders>
            <w:shd w:val="clear" w:color="auto" w:fill="FFFFFF"/>
            <w:vAlign w:val="center"/>
          </w:tcPr>
          <w:p w14:paraId="7BB98CF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66</w:t>
            </w:r>
          </w:p>
        </w:tc>
        <w:tc>
          <w:tcPr>
            <w:tcW w:w="0" w:type="auto"/>
            <w:tcBorders>
              <w:top w:val="nil"/>
              <w:left w:val="nil"/>
              <w:bottom w:val="nil"/>
              <w:right w:val="nil"/>
            </w:tcBorders>
            <w:shd w:val="clear" w:color="auto" w:fill="FFFFFF"/>
            <w:vAlign w:val="center"/>
          </w:tcPr>
          <w:p w14:paraId="1861525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14,7</w:t>
            </w:r>
          </w:p>
        </w:tc>
        <w:tc>
          <w:tcPr>
            <w:tcW w:w="0" w:type="auto"/>
            <w:tcBorders>
              <w:top w:val="nil"/>
              <w:left w:val="nil"/>
              <w:bottom w:val="nil"/>
              <w:right w:val="nil"/>
            </w:tcBorders>
            <w:shd w:val="clear" w:color="auto" w:fill="FFFFFF"/>
            <w:vAlign w:val="center"/>
          </w:tcPr>
          <w:p w14:paraId="689FD9F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0" w:type="auto"/>
            <w:tcBorders>
              <w:top w:val="nil"/>
              <w:left w:val="nil"/>
              <w:bottom w:val="nil"/>
              <w:right w:val="nil"/>
            </w:tcBorders>
            <w:shd w:val="clear" w:color="auto" w:fill="FFFFFF"/>
            <w:vAlign w:val="center"/>
          </w:tcPr>
          <w:p w14:paraId="577AED0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18,4</w:t>
            </w:r>
          </w:p>
        </w:tc>
        <w:tc>
          <w:tcPr>
            <w:tcW w:w="0" w:type="auto"/>
            <w:tcBorders>
              <w:top w:val="nil"/>
              <w:left w:val="nil"/>
              <w:bottom w:val="nil"/>
              <w:right w:val="nil"/>
            </w:tcBorders>
            <w:shd w:val="clear" w:color="auto" w:fill="FFFFFF"/>
            <w:vAlign w:val="center"/>
          </w:tcPr>
          <w:p w14:paraId="21E49DE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0" w:type="auto"/>
            <w:tcBorders>
              <w:top w:val="nil"/>
              <w:left w:val="nil"/>
              <w:bottom w:val="nil"/>
              <w:right w:val="nil"/>
            </w:tcBorders>
            <w:shd w:val="clear" w:color="auto" w:fill="FFFFFF"/>
            <w:vAlign w:val="center"/>
          </w:tcPr>
          <w:p w14:paraId="5A8B929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17,1</w:t>
            </w:r>
          </w:p>
        </w:tc>
        <w:tc>
          <w:tcPr>
            <w:tcW w:w="0" w:type="auto"/>
            <w:tcBorders>
              <w:top w:val="nil"/>
              <w:left w:val="nil"/>
              <w:bottom w:val="nil"/>
              <w:right w:val="nil"/>
            </w:tcBorders>
            <w:shd w:val="clear" w:color="auto" w:fill="FFFFFF"/>
            <w:vAlign w:val="center"/>
          </w:tcPr>
          <w:p w14:paraId="3784AB7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0" w:type="auto"/>
            <w:tcBorders>
              <w:top w:val="nil"/>
              <w:left w:val="nil"/>
              <w:bottom w:val="nil"/>
              <w:right w:val="nil"/>
            </w:tcBorders>
            <w:shd w:val="clear" w:color="auto" w:fill="FFFFFF"/>
            <w:vAlign w:val="center"/>
          </w:tcPr>
          <w:p w14:paraId="77B2B59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18,4</w:t>
            </w:r>
          </w:p>
        </w:tc>
        <w:tc>
          <w:tcPr>
            <w:tcW w:w="0" w:type="auto"/>
            <w:tcBorders>
              <w:top w:val="nil"/>
              <w:left w:val="nil"/>
              <w:bottom w:val="nil"/>
              <w:right w:val="nil"/>
            </w:tcBorders>
            <w:shd w:val="clear" w:color="auto" w:fill="FFFFFF"/>
            <w:vAlign w:val="center"/>
          </w:tcPr>
          <w:p w14:paraId="1DEC648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0" w:type="auto"/>
            <w:tcBorders>
              <w:top w:val="nil"/>
              <w:left w:val="nil"/>
              <w:bottom w:val="nil"/>
              <w:right w:val="nil"/>
            </w:tcBorders>
            <w:shd w:val="clear" w:color="auto" w:fill="FFFFFF"/>
            <w:vAlign w:val="center"/>
          </w:tcPr>
          <w:p w14:paraId="10D860D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17,1</w:t>
            </w:r>
          </w:p>
        </w:tc>
        <w:tc>
          <w:tcPr>
            <w:tcW w:w="0" w:type="auto"/>
            <w:tcBorders>
              <w:top w:val="nil"/>
              <w:left w:val="nil"/>
              <w:bottom w:val="nil"/>
              <w:right w:val="nil"/>
            </w:tcBorders>
            <w:shd w:val="clear" w:color="auto" w:fill="FFFFFF"/>
            <w:vAlign w:val="center"/>
          </w:tcPr>
          <w:p w14:paraId="5807BF8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0" w:type="auto"/>
            <w:tcBorders>
              <w:top w:val="nil"/>
              <w:left w:val="nil"/>
              <w:bottom w:val="nil"/>
              <w:right w:val="nil"/>
            </w:tcBorders>
            <w:shd w:val="clear" w:color="auto" w:fill="FFFFFF"/>
            <w:vAlign w:val="center"/>
          </w:tcPr>
          <w:p w14:paraId="3C4B199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19,0</w:t>
            </w:r>
          </w:p>
        </w:tc>
      </w:tr>
      <w:tr w:rsidR="002D0C42" w:rsidRPr="008800F7" w14:paraId="2FD4153F" w14:textId="77777777" w:rsidTr="002D0C42">
        <w:trPr>
          <w:trHeight w:val="255"/>
        </w:trPr>
        <w:tc>
          <w:tcPr>
            <w:tcW w:w="0" w:type="auto"/>
            <w:tcBorders>
              <w:top w:val="nil"/>
              <w:left w:val="nil"/>
              <w:bottom w:val="nil"/>
              <w:right w:val="nil"/>
            </w:tcBorders>
            <w:shd w:val="clear" w:color="auto" w:fill="FFFFFF"/>
            <w:vAlign w:val="center"/>
          </w:tcPr>
          <w:p w14:paraId="5A312CDD"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0" w:type="auto"/>
            <w:tcBorders>
              <w:top w:val="nil"/>
              <w:left w:val="nil"/>
              <w:bottom w:val="nil"/>
              <w:right w:val="nil"/>
            </w:tcBorders>
            <w:shd w:val="clear" w:color="auto" w:fill="FFFFFF"/>
            <w:vAlign w:val="center"/>
          </w:tcPr>
          <w:p w14:paraId="2B9303F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110</w:t>
            </w:r>
          </w:p>
        </w:tc>
        <w:tc>
          <w:tcPr>
            <w:tcW w:w="0" w:type="auto"/>
            <w:tcBorders>
              <w:top w:val="nil"/>
              <w:left w:val="nil"/>
              <w:bottom w:val="nil"/>
              <w:right w:val="nil"/>
            </w:tcBorders>
            <w:shd w:val="clear" w:color="auto" w:fill="FFFFFF"/>
            <w:vAlign w:val="center"/>
          </w:tcPr>
          <w:p w14:paraId="420AC60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24,4</w:t>
            </w:r>
          </w:p>
        </w:tc>
        <w:tc>
          <w:tcPr>
            <w:tcW w:w="0" w:type="auto"/>
            <w:tcBorders>
              <w:top w:val="nil"/>
              <w:left w:val="nil"/>
              <w:bottom w:val="nil"/>
              <w:right w:val="nil"/>
            </w:tcBorders>
            <w:shd w:val="clear" w:color="auto" w:fill="FFFFFF"/>
            <w:vAlign w:val="center"/>
          </w:tcPr>
          <w:p w14:paraId="325B20E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0" w:type="auto"/>
            <w:tcBorders>
              <w:top w:val="nil"/>
              <w:left w:val="nil"/>
              <w:bottom w:val="nil"/>
              <w:right w:val="nil"/>
            </w:tcBorders>
            <w:shd w:val="clear" w:color="auto" w:fill="FFFFFF"/>
            <w:vAlign w:val="center"/>
          </w:tcPr>
          <w:p w14:paraId="6D0B1B0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17,1</w:t>
            </w:r>
          </w:p>
        </w:tc>
        <w:tc>
          <w:tcPr>
            <w:tcW w:w="0" w:type="auto"/>
            <w:tcBorders>
              <w:top w:val="nil"/>
              <w:left w:val="nil"/>
              <w:bottom w:val="nil"/>
              <w:right w:val="nil"/>
            </w:tcBorders>
            <w:shd w:val="clear" w:color="auto" w:fill="FFFFFF"/>
            <w:vAlign w:val="center"/>
          </w:tcPr>
          <w:p w14:paraId="5E17FFA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0" w:type="auto"/>
            <w:tcBorders>
              <w:top w:val="nil"/>
              <w:left w:val="nil"/>
              <w:bottom w:val="nil"/>
              <w:right w:val="nil"/>
            </w:tcBorders>
            <w:shd w:val="clear" w:color="auto" w:fill="FFFFFF"/>
            <w:vAlign w:val="center"/>
          </w:tcPr>
          <w:p w14:paraId="59B89C0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15,9</w:t>
            </w:r>
          </w:p>
        </w:tc>
        <w:tc>
          <w:tcPr>
            <w:tcW w:w="0" w:type="auto"/>
            <w:tcBorders>
              <w:top w:val="nil"/>
              <w:left w:val="nil"/>
              <w:bottom w:val="nil"/>
              <w:right w:val="nil"/>
            </w:tcBorders>
            <w:shd w:val="clear" w:color="auto" w:fill="FFFFFF"/>
            <w:vAlign w:val="center"/>
          </w:tcPr>
          <w:p w14:paraId="1A46FFB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0" w:type="auto"/>
            <w:tcBorders>
              <w:top w:val="nil"/>
              <w:left w:val="nil"/>
              <w:bottom w:val="nil"/>
              <w:right w:val="nil"/>
            </w:tcBorders>
            <w:shd w:val="clear" w:color="auto" w:fill="FFFFFF"/>
            <w:vAlign w:val="center"/>
          </w:tcPr>
          <w:p w14:paraId="30CC6E9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14,9</w:t>
            </w:r>
          </w:p>
        </w:tc>
        <w:tc>
          <w:tcPr>
            <w:tcW w:w="0" w:type="auto"/>
            <w:tcBorders>
              <w:top w:val="nil"/>
              <w:left w:val="nil"/>
              <w:bottom w:val="nil"/>
              <w:right w:val="nil"/>
            </w:tcBorders>
            <w:shd w:val="clear" w:color="auto" w:fill="FFFFFF"/>
            <w:vAlign w:val="center"/>
          </w:tcPr>
          <w:p w14:paraId="2DBB544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0" w:type="auto"/>
            <w:tcBorders>
              <w:top w:val="nil"/>
              <w:left w:val="nil"/>
              <w:bottom w:val="nil"/>
              <w:right w:val="nil"/>
            </w:tcBorders>
            <w:shd w:val="clear" w:color="auto" w:fill="FFFFFF"/>
            <w:vAlign w:val="center"/>
          </w:tcPr>
          <w:p w14:paraId="069DBF5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15,9</w:t>
            </w:r>
          </w:p>
        </w:tc>
        <w:tc>
          <w:tcPr>
            <w:tcW w:w="0" w:type="auto"/>
            <w:tcBorders>
              <w:top w:val="nil"/>
              <w:left w:val="nil"/>
              <w:bottom w:val="nil"/>
              <w:right w:val="nil"/>
            </w:tcBorders>
            <w:shd w:val="clear" w:color="auto" w:fill="FFFFFF"/>
            <w:vAlign w:val="center"/>
          </w:tcPr>
          <w:p w14:paraId="6CC2AE1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0" w:type="auto"/>
            <w:tcBorders>
              <w:top w:val="nil"/>
              <w:left w:val="nil"/>
              <w:bottom w:val="nil"/>
              <w:right w:val="nil"/>
            </w:tcBorders>
            <w:shd w:val="clear" w:color="auto" w:fill="FFFFFF"/>
            <w:vAlign w:val="center"/>
          </w:tcPr>
          <w:p w14:paraId="039CC23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19,0</w:t>
            </w:r>
          </w:p>
        </w:tc>
      </w:tr>
      <w:tr w:rsidR="002D0C42" w:rsidRPr="008800F7" w14:paraId="3D15C31D" w14:textId="77777777" w:rsidTr="002D0C42">
        <w:trPr>
          <w:trHeight w:val="255"/>
        </w:trPr>
        <w:tc>
          <w:tcPr>
            <w:tcW w:w="0" w:type="auto"/>
            <w:tcBorders>
              <w:top w:val="nil"/>
              <w:left w:val="nil"/>
              <w:bottom w:val="nil"/>
              <w:right w:val="nil"/>
            </w:tcBorders>
            <w:shd w:val="clear" w:color="auto" w:fill="FFFFFF"/>
            <w:vAlign w:val="center"/>
          </w:tcPr>
          <w:p w14:paraId="763FD41F"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0" w:type="auto"/>
            <w:tcBorders>
              <w:top w:val="nil"/>
              <w:left w:val="nil"/>
              <w:bottom w:val="nil"/>
              <w:right w:val="nil"/>
            </w:tcBorders>
            <w:shd w:val="clear" w:color="auto" w:fill="FFFFFF"/>
            <w:vAlign w:val="center"/>
          </w:tcPr>
          <w:p w14:paraId="09B998F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111</w:t>
            </w:r>
          </w:p>
        </w:tc>
        <w:tc>
          <w:tcPr>
            <w:tcW w:w="0" w:type="auto"/>
            <w:tcBorders>
              <w:top w:val="nil"/>
              <w:left w:val="nil"/>
              <w:bottom w:val="nil"/>
              <w:right w:val="nil"/>
            </w:tcBorders>
            <w:shd w:val="clear" w:color="auto" w:fill="FFFFFF"/>
            <w:vAlign w:val="center"/>
          </w:tcPr>
          <w:p w14:paraId="302EA86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24,7</w:t>
            </w:r>
          </w:p>
        </w:tc>
        <w:tc>
          <w:tcPr>
            <w:tcW w:w="0" w:type="auto"/>
            <w:tcBorders>
              <w:top w:val="nil"/>
              <w:left w:val="nil"/>
              <w:bottom w:val="nil"/>
              <w:right w:val="nil"/>
            </w:tcBorders>
            <w:shd w:val="clear" w:color="auto" w:fill="FFFFFF"/>
            <w:vAlign w:val="center"/>
          </w:tcPr>
          <w:p w14:paraId="0900563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w:t>
            </w:r>
          </w:p>
        </w:tc>
        <w:tc>
          <w:tcPr>
            <w:tcW w:w="0" w:type="auto"/>
            <w:tcBorders>
              <w:top w:val="nil"/>
              <w:left w:val="nil"/>
              <w:bottom w:val="nil"/>
              <w:right w:val="nil"/>
            </w:tcBorders>
            <w:shd w:val="clear" w:color="auto" w:fill="FFFFFF"/>
            <w:vAlign w:val="center"/>
          </w:tcPr>
          <w:p w14:paraId="6CF9003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22,4</w:t>
            </w:r>
          </w:p>
        </w:tc>
        <w:tc>
          <w:tcPr>
            <w:tcW w:w="0" w:type="auto"/>
            <w:tcBorders>
              <w:top w:val="nil"/>
              <w:left w:val="nil"/>
              <w:bottom w:val="nil"/>
              <w:right w:val="nil"/>
            </w:tcBorders>
            <w:shd w:val="clear" w:color="auto" w:fill="FFFFFF"/>
            <w:vAlign w:val="center"/>
          </w:tcPr>
          <w:p w14:paraId="2789C4E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6B52941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24,4</w:t>
            </w:r>
          </w:p>
        </w:tc>
        <w:tc>
          <w:tcPr>
            <w:tcW w:w="0" w:type="auto"/>
            <w:tcBorders>
              <w:top w:val="nil"/>
              <w:left w:val="nil"/>
              <w:bottom w:val="nil"/>
              <w:right w:val="nil"/>
            </w:tcBorders>
            <w:shd w:val="clear" w:color="auto" w:fill="FFFFFF"/>
            <w:vAlign w:val="center"/>
          </w:tcPr>
          <w:p w14:paraId="5A0965C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0" w:type="auto"/>
            <w:tcBorders>
              <w:top w:val="nil"/>
              <w:left w:val="nil"/>
              <w:bottom w:val="nil"/>
              <w:right w:val="nil"/>
            </w:tcBorders>
            <w:shd w:val="clear" w:color="auto" w:fill="FFFFFF"/>
            <w:vAlign w:val="center"/>
          </w:tcPr>
          <w:p w14:paraId="3592F26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27,6</w:t>
            </w:r>
          </w:p>
        </w:tc>
        <w:tc>
          <w:tcPr>
            <w:tcW w:w="0" w:type="auto"/>
            <w:tcBorders>
              <w:top w:val="nil"/>
              <w:left w:val="nil"/>
              <w:bottom w:val="nil"/>
              <w:right w:val="nil"/>
            </w:tcBorders>
            <w:shd w:val="clear" w:color="auto" w:fill="FFFFFF"/>
            <w:vAlign w:val="center"/>
          </w:tcPr>
          <w:p w14:paraId="6169B16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0" w:type="auto"/>
            <w:tcBorders>
              <w:top w:val="nil"/>
              <w:left w:val="nil"/>
              <w:bottom w:val="nil"/>
              <w:right w:val="nil"/>
            </w:tcBorders>
            <w:shd w:val="clear" w:color="auto" w:fill="FFFFFF"/>
            <w:vAlign w:val="center"/>
          </w:tcPr>
          <w:p w14:paraId="2EC7BCC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26,8</w:t>
            </w:r>
          </w:p>
        </w:tc>
        <w:tc>
          <w:tcPr>
            <w:tcW w:w="0" w:type="auto"/>
            <w:tcBorders>
              <w:top w:val="nil"/>
              <w:left w:val="nil"/>
              <w:bottom w:val="nil"/>
              <w:right w:val="nil"/>
            </w:tcBorders>
            <w:shd w:val="clear" w:color="auto" w:fill="FFFFFF"/>
            <w:vAlign w:val="center"/>
          </w:tcPr>
          <w:p w14:paraId="3FA1B12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3916DC7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25,0</w:t>
            </w:r>
          </w:p>
        </w:tc>
      </w:tr>
      <w:tr w:rsidR="002D0C42" w:rsidRPr="008800F7" w14:paraId="4513C316" w14:textId="77777777" w:rsidTr="002D0C42">
        <w:trPr>
          <w:trHeight w:val="255"/>
        </w:trPr>
        <w:tc>
          <w:tcPr>
            <w:tcW w:w="0" w:type="auto"/>
            <w:tcBorders>
              <w:top w:val="nil"/>
              <w:left w:val="nil"/>
              <w:bottom w:val="nil"/>
              <w:right w:val="nil"/>
            </w:tcBorders>
            <w:shd w:val="clear" w:color="auto" w:fill="FFFFFF"/>
            <w:vAlign w:val="center"/>
          </w:tcPr>
          <w:p w14:paraId="06EAF440"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0" w:type="auto"/>
            <w:tcBorders>
              <w:top w:val="nil"/>
              <w:left w:val="nil"/>
              <w:bottom w:val="nil"/>
              <w:right w:val="nil"/>
            </w:tcBorders>
            <w:shd w:val="clear" w:color="auto" w:fill="FFFFFF"/>
            <w:vAlign w:val="center"/>
          </w:tcPr>
          <w:p w14:paraId="7EA8DE0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45</w:t>
            </w:r>
          </w:p>
        </w:tc>
        <w:tc>
          <w:tcPr>
            <w:tcW w:w="0" w:type="auto"/>
            <w:tcBorders>
              <w:top w:val="nil"/>
              <w:left w:val="nil"/>
              <w:bottom w:val="nil"/>
              <w:right w:val="nil"/>
            </w:tcBorders>
            <w:shd w:val="clear" w:color="auto" w:fill="FFFFFF"/>
            <w:vAlign w:val="center"/>
          </w:tcPr>
          <w:p w14:paraId="2F5A241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10,0</w:t>
            </w:r>
          </w:p>
        </w:tc>
        <w:tc>
          <w:tcPr>
            <w:tcW w:w="0" w:type="auto"/>
            <w:tcBorders>
              <w:top w:val="nil"/>
              <w:left w:val="nil"/>
              <w:bottom w:val="nil"/>
              <w:right w:val="nil"/>
            </w:tcBorders>
            <w:shd w:val="clear" w:color="auto" w:fill="FFFFFF"/>
            <w:vAlign w:val="center"/>
          </w:tcPr>
          <w:p w14:paraId="3027115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65D237E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14,5</w:t>
            </w:r>
          </w:p>
        </w:tc>
        <w:tc>
          <w:tcPr>
            <w:tcW w:w="0" w:type="auto"/>
            <w:tcBorders>
              <w:top w:val="nil"/>
              <w:left w:val="nil"/>
              <w:bottom w:val="nil"/>
              <w:right w:val="nil"/>
            </w:tcBorders>
            <w:shd w:val="clear" w:color="auto" w:fill="FFFFFF"/>
            <w:vAlign w:val="center"/>
          </w:tcPr>
          <w:p w14:paraId="4CB6D92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1DB5974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13,4</w:t>
            </w:r>
          </w:p>
        </w:tc>
        <w:tc>
          <w:tcPr>
            <w:tcW w:w="0" w:type="auto"/>
            <w:tcBorders>
              <w:top w:val="nil"/>
              <w:left w:val="nil"/>
              <w:bottom w:val="nil"/>
              <w:right w:val="nil"/>
            </w:tcBorders>
            <w:shd w:val="clear" w:color="auto" w:fill="FFFFFF"/>
            <w:vAlign w:val="center"/>
          </w:tcPr>
          <w:p w14:paraId="5A78ED5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0" w:type="auto"/>
            <w:tcBorders>
              <w:top w:val="nil"/>
              <w:left w:val="nil"/>
              <w:bottom w:val="nil"/>
              <w:right w:val="nil"/>
            </w:tcBorders>
            <w:shd w:val="clear" w:color="auto" w:fill="FFFFFF"/>
            <w:vAlign w:val="center"/>
          </w:tcPr>
          <w:p w14:paraId="6C35C9B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11,5</w:t>
            </w:r>
          </w:p>
        </w:tc>
        <w:tc>
          <w:tcPr>
            <w:tcW w:w="0" w:type="auto"/>
            <w:tcBorders>
              <w:top w:val="nil"/>
              <w:left w:val="nil"/>
              <w:bottom w:val="nil"/>
              <w:right w:val="nil"/>
            </w:tcBorders>
            <w:shd w:val="clear" w:color="auto" w:fill="FFFFFF"/>
            <w:vAlign w:val="center"/>
          </w:tcPr>
          <w:p w14:paraId="66886AA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1A6FE47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13,4</w:t>
            </w:r>
          </w:p>
        </w:tc>
        <w:tc>
          <w:tcPr>
            <w:tcW w:w="0" w:type="auto"/>
            <w:tcBorders>
              <w:top w:val="nil"/>
              <w:left w:val="nil"/>
              <w:bottom w:val="nil"/>
              <w:right w:val="nil"/>
            </w:tcBorders>
            <w:shd w:val="clear" w:color="auto" w:fill="FFFFFF"/>
            <w:vAlign w:val="center"/>
          </w:tcPr>
          <w:p w14:paraId="519D006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0F2622D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13,1</w:t>
            </w:r>
          </w:p>
        </w:tc>
      </w:tr>
      <w:tr w:rsidR="002D0C42" w:rsidRPr="008800F7" w14:paraId="10BAC2F9" w14:textId="77777777" w:rsidTr="002D0C42">
        <w:trPr>
          <w:trHeight w:val="255"/>
        </w:trPr>
        <w:tc>
          <w:tcPr>
            <w:tcW w:w="0" w:type="auto"/>
            <w:tcBorders>
              <w:top w:val="nil"/>
              <w:left w:val="nil"/>
              <w:bottom w:val="nil"/>
              <w:right w:val="nil"/>
            </w:tcBorders>
            <w:shd w:val="clear" w:color="auto" w:fill="FFFFFF"/>
            <w:vAlign w:val="center"/>
          </w:tcPr>
          <w:p w14:paraId="222FFE2F"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0" w:type="auto"/>
            <w:tcBorders>
              <w:top w:val="nil"/>
              <w:left w:val="nil"/>
              <w:bottom w:val="nil"/>
              <w:right w:val="nil"/>
            </w:tcBorders>
            <w:shd w:val="clear" w:color="auto" w:fill="FFFFFF"/>
            <w:vAlign w:val="center"/>
          </w:tcPr>
          <w:p w14:paraId="263706B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0" w:type="auto"/>
            <w:tcBorders>
              <w:top w:val="nil"/>
              <w:left w:val="nil"/>
              <w:bottom w:val="nil"/>
              <w:right w:val="nil"/>
            </w:tcBorders>
            <w:shd w:val="clear" w:color="auto" w:fill="FFFFFF"/>
            <w:vAlign w:val="center"/>
          </w:tcPr>
          <w:p w14:paraId="2809C32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5,3</w:t>
            </w:r>
          </w:p>
        </w:tc>
        <w:tc>
          <w:tcPr>
            <w:tcW w:w="0" w:type="auto"/>
            <w:tcBorders>
              <w:top w:val="nil"/>
              <w:left w:val="nil"/>
              <w:bottom w:val="nil"/>
              <w:right w:val="nil"/>
            </w:tcBorders>
            <w:shd w:val="clear" w:color="auto" w:fill="FFFFFF"/>
            <w:vAlign w:val="center"/>
          </w:tcPr>
          <w:p w14:paraId="1990376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nil"/>
              <w:right w:val="nil"/>
            </w:tcBorders>
            <w:shd w:val="clear" w:color="auto" w:fill="FFFFFF"/>
            <w:vAlign w:val="center"/>
          </w:tcPr>
          <w:p w14:paraId="4CAA903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w:t>
            </w:r>
          </w:p>
        </w:tc>
        <w:tc>
          <w:tcPr>
            <w:tcW w:w="0" w:type="auto"/>
            <w:tcBorders>
              <w:top w:val="nil"/>
              <w:left w:val="nil"/>
              <w:bottom w:val="nil"/>
              <w:right w:val="nil"/>
            </w:tcBorders>
            <w:shd w:val="clear" w:color="auto" w:fill="FFFFFF"/>
            <w:vAlign w:val="center"/>
          </w:tcPr>
          <w:p w14:paraId="466C268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nil"/>
              <w:right w:val="nil"/>
            </w:tcBorders>
            <w:shd w:val="clear" w:color="auto" w:fill="FFFFFF"/>
            <w:vAlign w:val="center"/>
          </w:tcPr>
          <w:p w14:paraId="3E0E4BD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0" w:type="auto"/>
            <w:tcBorders>
              <w:top w:val="nil"/>
              <w:left w:val="nil"/>
              <w:bottom w:val="nil"/>
              <w:right w:val="nil"/>
            </w:tcBorders>
            <w:shd w:val="clear" w:color="auto" w:fill="FFFFFF"/>
            <w:vAlign w:val="center"/>
          </w:tcPr>
          <w:p w14:paraId="457FCE7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nil"/>
              <w:right w:val="nil"/>
            </w:tcBorders>
            <w:shd w:val="clear" w:color="auto" w:fill="FFFFFF"/>
            <w:vAlign w:val="center"/>
          </w:tcPr>
          <w:p w14:paraId="5321A6B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w:t>
            </w:r>
          </w:p>
        </w:tc>
        <w:tc>
          <w:tcPr>
            <w:tcW w:w="0" w:type="auto"/>
            <w:tcBorders>
              <w:top w:val="nil"/>
              <w:left w:val="nil"/>
              <w:bottom w:val="nil"/>
              <w:right w:val="nil"/>
            </w:tcBorders>
            <w:shd w:val="clear" w:color="auto" w:fill="FFFFFF"/>
            <w:vAlign w:val="center"/>
          </w:tcPr>
          <w:p w14:paraId="4D06A13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nil"/>
              <w:right w:val="nil"/>
            </w:tcBorders>
            <w:shd w:val="clear" w:color="auto" w:fill="FFFFFF"/>
            <w:vAlign w:val="center"/>
          </w:tcPr>
          <w:p w14:paraId="12646F5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0" w:type="auto"/>
            <w:tcBorders>
              <w:top w:val="nil"/>
              <w:left w:val="nil"/>
              <w:bottom w:val="nil"/>
              <w:right w:val="nil"/>
            </w:tcBorders>
            <w:shd w:val="clear" w:color="auto" w:fill="FFFFFF"/>
            <w:vAlign w:val="center"/>
          </w:tcPr>
          <w:p w14:paraId="320F14D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nil"/>
              <w:right w:val="nil"/>
            </w:tcBorders>
            <w:shd w:val="clear" w:color="auto" w:fill="FFFFFF"/>
            <w:vAlign w:val="center"/>
          </w:tcPr>
          <w:p w14:paraId="079F98E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r>
      <w:tr w:rsidR="002D0C42" w:rsidRPr="008800F7" w14:paraId="4260FAA6" w14:textId="77777777" w:rsidTr="002D0C42">
        <w:trPr>
          <w:trHeight w:val="255"/>
        </w:trPr>
        <w:tc>
          <w:tcPr>
            <w:tcW w:w="0" w:type="auto"/>
            <w:tcBorders>
              <w:top w:val="nil"/>
              <w:left w:val="nil"/>
              <w:bottom w:val="nil"/>
              <w:right w:val="nil"/>
            </w:tcBorders>
            <w:shd w:val="clear" w:color="auto" w:fill="FFFFFF"/>
            <w:vAlign w:val="center"/>
          </w:tcPr>
          <w:p w14:paraId="67D67C22"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0" w:type="auto"/>
            <w:tcBorders>
              <w:top w:val="nil"/>
              <w:left w:val="nil"/>
              <w:bottom w:val="nil"/>
              <w:right w:val="nil"/>
            </w:tcBorders>
            <w:shd w:val="clear" w:color="auto" w:fill="FFFFFF"/>
            <w:vAlign w:val="center"/>
          </w:tcPr>
          <w:p w14:paraId="2A650E9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nil"/>
              <w:right w:val="nil"/>
            </w:tcBorders>
            <w:shd w:val="clear" w:color="auto" w:fill="FFFFFF"/>
            <w:vAlign w:val="center"/>
          </w:tcPr>
          <w:p w14:paraId="01EDF32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0,4</w:t>
            </w:r>
          </w:p>
        </w:tc>
        <w:tc>
          <w:tcPr>
            <w:tcW w:w="0" w:type="auto"/>
            <w:tcBorders>
              <w:top w:val="nil"/>
              <w:left w:val="nil"/>
              <w:bottom w:val="nil"/>
              <w:right w:val="nil"/>
            </w:tcBorders>
            <w:shd w:val="clear" w:color="auto" w:fill="FFFFFF"/>
            <w:vAlign w:val="center"/>
          </w:tcPr>
          <w:p w14:paraId="2095E46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0" w:type="auto"/>
            <w:tcBorders>
              <w:top w:val="nil"/>
              <w:left w:val="nil"/>
              <w:bottom w:val="nil"/>
              <w:right w:val="nil"/>
            </w:tcBorders>
            <w:shd w:val="clear" w:color="auto" w:fill="FFFFFF"/>
            <w:vAlign w:val="center"/>
          </w:tcPr>
          <w:p w14:paraId="316816F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0" w:type="auto"/>
            <w:tcBorders>
              <w:top w:val="nil"/>
              <w:left w:val="nil"/>
              <w:bottom w:val="nil"/>
              <w:right w:val="nil"/>
            </w:tcBorders>
            <w:shd w:val="clear" w:color="auto" w:fill="FFFFFF"/>
            <w:vAlign w:val="center"/>
          </w:tcPr>
          <w:p w14:paraId="0145E08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0" w:type="auto"/>
            <w:tcBorders>
              <w:top w:val="nil"/>
              <w:left w:val="nil"/>
              <w:bottom w:val="nil"/>
              <w:right w:val="nil"/>
            </w:tcBorders>
            <w:shd w:val="clear" w:color="auto" w:fill="FFFFFF"/>
            <w:vAlign w:val="center"/>
          </w:tcPr>
          <w:p w14:paraId="70C2F92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0" w:type="auto"/>
            <w:tcBorders>
              <w:top w:val="nil"/>
              <w:left w:val="nil"/>
              <w:bottom w:val="nil"/>
              <w:right w:val="nil"/>
            </w:tcBorders>
            <w:shd w:val="clear" w:color="auto" w:fill="FFFFFF"/>
            <w:vAlign w:val="center"/>
          </w:tcPr>
          <w:p w14:paraId="02DE094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0" w:type="auto"/>
            <w:tcBorders>
              <w:top w:val="nil"/>
              <w:left w:val="nil"/>
              <w:bottom w:val="nil"/>
              <w:right w:val="nil"/>
            </w:tcBorders>
            <w:shd w:val="clear" w:color="auto" w:fill="FFFFFF"/>
            <w:vAlign w:val="center"/>
          </w:tcPr>
          <w:p w14:paraId="1B174E7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6829613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0" w:type="auto"/>
            <w:tcBorders>
              <w:top w:val="nil"/>
              <w:left w:val="nil"/>
              <w:bottom w:val="nil"/>
              <w:right w:val="nil"/>
            </w:tcBorders>
            <w:shd w:val="clear" w:color="auto" w:fill="FFFFFF"/>
            <w:vAlign w:val="center"/>
          </w:tcPr>
          <w:p w14:paraId="1682E70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0" w:type="auto"/>
            <w:tcBorders>
              <w:top w:val="nil"/>
              <w:left w:val="nil"/>
              <w:bottom w:val="nil"/>
              <w:right w:val="nil"/>
            </w:tcBorders>
            <w:shd w:val="clear" w:color="auto" w:fill="FFFFFF"/>
            <w:vAlign w:val="center"/>
          </w:tcPr>
          <w:p w14:paraId="36E6AB6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0" w:type="auto"/>
            <w:tcBorders>
              <w:top w:val="nil"/>
              <w:left w:val="nil"/>
              <w:bottom w:val="nil"/>
              <w:right w:val="nil"/>
            </w:tcBorders>
            <w:shd w:val="clear" w:color="auto" w:fill="FFFFFF"/>
            <w:vAlign w:val="center"/>
          </w:tcPr>
          <w:p w14:paraId="4A4B35E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r>
      <w:tr w:rsidR="002D0C42" w:rsidRPr="008800F7" w14:paraId="2D181765" w14:textId="77777777" w:rsidTr="002D0C42">
        <w:trPr>
          <w:trHeight w:val="255"/>
        </w:trPr>
        <w:tc>
          <w:tcPr>
            <w:tcW w:w="0" w:type="auto"/>
            <w:tcBorders>
              <w:top w:val="nil"/>
              <w:left w:val="nil"/>
              <w:bottom w:val="nil"/>
              <w:right w:val="nil"/>
            </w:tcBorders>
            <w:shd w:val="clear" w:color="auto" w:fill="FFFFFF"/>
            <w:vAlign w:val="center"/>
          </w:tcPr>
          <w:p w14:paraId="1D7C9091" w14:textId="77777777" w:rsidR="00E61D5F" w:rsidRPr="008800F7" w:rsidRDefault="00E61D5F" w:rsidP="002D0C42">
            <w:pPr>
              <w:spacing w:line="240" w:lineRule="auto"/>
              <w:rPr>
                <w:rFonts w:ascii="Times New Roman" w:eastAsia="Times New Roman" w:hAnsi="Times New Roman" w:cs="Times New Roman"/>
                <w:b/>
                <w:color w:val="000000"/>
                <w:sz w:val="14"/>
                <w:szCs w:val="14"/>
              </w:rPr>
            </w:pPr>
            <w:proofErr w:type="spellStart"/>
            <w:r w:rsidRPr="008800F7">
              <w:rPr>
                <w:rFonts w:ascii="Times New Roman" w:eastAsia="Times New Roman" w:hAnsi="Times New Roman" w:cs="Times New Roman"/>
                <w:b/>
                <w:color w:val="000000"/>
                <w:sz w:val="14"/>
                <w:szCs w:val="14"/>
              </w:rPr>
              <w:t>Sudeste</w:t>
            </w:r>
            <w:proofErr w:type="spellEnd"/>
          </w:p>
        </w:tc>
        <w:tc>
          <w:tcPr>
            <w:tcW w:w="0" w:type="auto"/>
            <w:tcBorders>
              <w:top w:val="nil"/>
              <w:left w:val="nil"/>
              <w:bottom w:val="nil"/>
              <w:right w:val="nil"/>
            </w:tcBorders>
            <w:shd w:val="clear" w:color="auto" w:fill="FFFFFF"/>
            <w:vAlign w:val="center"/>
          </w:tcPr>
          <w:p w14:paraId="4EC2D17C"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1.668</w:t>
            </w:r>
          </w:p>
        </w:tc>
        <w:tc>
          <w:tcPr>
            <w:tcW w:w="0" w:type="auto"/>
            <w:tcBorders>
              <w:top w:val="nil"/>
              <w:left w:val="nil"/>
              <w:bottom w:val="nil"/>
              <w:right w:val="nil"/>
            </w:tcBorders>
            <w:shd w:val="clear" w:color="auto" w:fill="FFFFFF"/>
            <w:vAlign w:val="center"/>
          </w:tcPr>
          <w:p w14:paraId="22EB4E7A"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382E5C49"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280</w:t>
            </w:r>
          </w:p>
        </w:tc>
        <w:tc>
          <w:tcPr>
            <w:tcW w:w="0" w:type="auto"/>
            <w:tcBorders>
              <w:top w:val="nil"/>
              <w:left w:val="nil"/>
              <w:bottom w:val="nil"/>
              <w:right w:val="nil"/>
            </w:tcBorders>
            <w:shd w:val="clear" w:color="auto" w:fill="FFFFFF"/>
            <w:vAlign w:val="center"/>
          </w:tcPr>
          <w:p w14:paraId="65973EAC"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764C4ABC"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284</w:t>
            </w:r>
          </w:p>
        </w:tc>
        <w:tc>
          <w:tcPr>
            <w:tcW w:w="0" w:type="auto"/>
            <w:tcBorders>
              <w:top w:val="nil"/>
              <w:left w:val="nil"/>
              <w:bottom w:val="nil"/>
              <w:right w:val="nil"/>
            </w:tcBorders>
            <w:shd w:val="clear" w:color="auto" w:fill="FFFFFF"/>
            <w:vAlign w:val="center"/>
          </w:tcPr>
          <w:p w14:paraId="67DC10F8"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0083F1E9"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288</w:t>
            </w:r>
          </w:p>
        </w:tc>
        <w:tc>
          <w:tcPr>
            <w:tcW w:w="0" w:type="auto"/>
            <w:tcBorders>
              <w:top w:val="nil"/>
              <w:left w:val="nil"/>
              <w:bottom w:val="nil"/>
              <w:right w:val="nil"/>
            </w:tcBorders>
            <w:shd w:val="clear" w:color="auto" w:fill="FFFFFF"/>
            <w:vAlign w:val="center"/>
          </w:tcPr>
          <w:p w14:paraId="60E415C4"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2923DACB"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290</w:t>
            </w:r>
          </w:p>
        </w:tc>
        <w:tc>
          <w:tcPr>
            <w:tcW w:w="0" w:type="auto"/>
            <w:tcBorders>
              <w:top w:val="nil"/>
              <w:left w:val="nil"/>
              <w:bottom w:val="nil"/>
              <w:right w:val="nil"/>
            </w:tcBorders>
            <w:shd w:val="clear" w:color="auto" w:fill="FFFFFF"/>
            <w:vAlign w:val="center"/>
          </w:tcPr>
          <w:p w14:paraId="5F8D73D6"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50A1CDA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292</w:t>
            </w:r>
          </w:p>
        </w:tc>
        <w:tc>
          <w:tcPr>
            <w:tcW w:w="0" w:type="auto"/>
            <w:tcBorders>
              <w:top w:val="nil"/>
              <w:left w:val="nil"/>
              <w:bottom w:val="nil"/>
              <w:right w:val="nil"/>
            </w:tcBorders>
            <w:shd w:val="clear" w:color="auto" w:fill="FFFFFF"/>
            <w:vAlign w:val="center"/>
          </w:tcPr>
          <w:p w14:paraId="6A5A811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2D0C42" w:rsidRPr="008800F7" w14:paraId="6728DCEE" w14:textId="77777777" w:rsidTr="002D0C42">
        <w:trPr>
          <w:trHeight w:val="255"/>
        </w:trPr>
        <w:tc>
          <w:tcPr>
            <w:tcW w:w="0" w:type="auto"/>
            <w:tcBorders>
              <w:top w:val="nil"/>
              <w:left w:val="nil"/>
              <w:bottom w:val="nil"/>
              <w:right w:val="nil"/>
            </w:tcBorders>
            <w:shd w:val="clear" w:color="auto" w:fill="FFFFFF"/>
            <w:vAlign w:val="center"/>
          </w:tcPr>
          <w:p w14:paraId="104639B6"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0" w:type="auto"/>
            <w:tcBorders>
              <w:top w:val="nil"/>
              <w:left w:val="nil"/>
              <w:bottom w:val="nil"/>
              <w:right w:val="nil"/>
            </w:tcBorders>
            <w:shd w:val="clear" w:color="auto" w:fill="FFFFFF"/>
            <w:vAlign w:val="center"/>
          </w:tcPr>
          <w:p w14:paraId="7120C18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397</w:t>
            </w:r>
          </w:p>
        </w:tc>
        <w:tc>
          <w:tcPr>
            <w:tcW w:w="0" w:type="auto"/>
            <w:tcBorders>
              <w:top w:val="nil"/>
              <w:left w:val="nil"/>
              <w:bottom w:val="nil"/>
              <w:right w:val="nil"/>
            </w:tcBorders>
            <w:shd w:val="clear" w:color="auto" w:fill="FFFFFF"/>
            <w:vAlign w:val="center"/>
          </w:tcPr>
          <w:p w14:paraId="10AE0E2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23,8</w:t>
            </w:r>
          </w:p>
        </w:tc>
        <w:tc>
          <w:tcPr>
            <w:tcW w:w="0" w:type="auto"/>
            <w:tcBorders>
              <w:top w:val="nil"/>
              <w:left w:val="nil"/>
              <w:bottom w:val="nil"/>
              <w:right w:val="nil"/>
            </w:tcBorders>
            <w:shd w:val="clear" w:color="auto" w:fill="FFFFFF"/>
            <w:vAlign w:val="center"/>
          </w:tcPr>
          <w:p w14:paraId="006280A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39</w:t>
            </w:r>
          </w:p>
        </w:tc>
        <w:tc>
          <w:tcPr>
            <w:tcW w:w="0" w:type="auto"/>
            <w:tcBorders>
              <w:top w:val="nil"/>
              <w:left w:val="nil"/>
              <w:bottom w:val="nil"/>
              <w:right w:val="nil"/>
            </w:tcBorders>
            <w:shd w:val="clear" w:color="auto" w:fill="FFFFFF"/>
            <w:vAlign w:val="center"/>
          </w:tcPr>
          <w:p w14:paraId="5DED87B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13,9</w:t>
            </w:r>
          </w:p>
        </w:tc>
        <w:tc>
          <w:tcPr>
            <w:tcW w:w="0" w:type="auto"/>
            <w:tcBorders>
              <w:top w:val="nil"/>
              <w:left w:val="nil"/>
              <w:bottom w:val="nil"/>
              <w:right w:val="nil"/>
            </w:tcBorders>
            <w:shd w:val="clear" w:color="auto" w:fill="FFFFFF"/>
            <w:vAlign w:val="center"/>
          </w:tcPr>
          <w:p w14:paraId="7C7D430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38</w:t>
            </w:r>
          </w:p>
        </w:tc>
        <w:tc>
          <w:tcPr>
            <w:tcW w:w="0" w:type="auto"/>
            <w:tcBorders>
              <w:top w:val="nil"/>
              <w:left w:val="nil"/>
              <w:bottom w:val="nil"/>
              <w:right w:val="nil"/>
            </w:tcBorders>
            <w:shd w:val="clear" w:color="auto" w:fill="FFFFFF"/>
            <w:vAlign w:val="center"/>
          </w:tcPr>
          <w:p w14:paraId="6C81B5A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13,4</w:t>
            </w:r>
          </w:p>
        </w:tc>
        <w:tc>
          <w:tcPr>
            <w:tcW w:w="0" w:type="auto"/>
            <w:tcBorders>
              <w:top w:val="nil"/>
              <w:left w:val="nil"/>
              <w:bottom w:val="nil"/>
              <w:right w:val="nil"/>
            </w:tcBorders>
            <w:shd w:val="clear" w:color="auto" w:fill="FFFFFF"/>
            <w:vAlign w:val="center"/>
          </w:tcPr>
          <w:p w14:paraId="47223AB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38</w:t>
            </w:r>
          </w:p>
        </w:tc>
        <w:tc>
          <w:tcPr>
            <w:tcW w:w="0" w:type="auto"/>
            <w:tcBorders>
              <w:top w:val="nil"/>
              <w:left w:val="nil"/>
              <w:bottom w:val="nil"/>
              <w:right w:val="nil"/>
            </w:tcBorders>
            <w:shd w:val="clear" w:color="auto" w:fill="FFFFFF"/>
            <w:vAlign w:val="center"/>
          </w:tcPr>
          <w:p w14:paraId="0732FB6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13,2</w:t>
            </w:r>
          </w:p>
        </w:tc>
        <w:tc>
          <w:tcPr>
            <w:tcW w:w="0" w:type="auto"/>
            <w:tcBorders>
              <w:top w:val="nil"/>
              <w:left w:val="nil"/>
              <w:bottom w:val="nil"/>
              <w:right w:val="nil"/>
            </w:tcBorders>
            <w:shd w:val="clear" w:color="auto" w:fill="FFFFFF"/>
            <w:vAlign w:val="center"/>
          </w:tcPr>
          <w:p w14:paraId="49E3B3D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36</w:t>
            </w:r>
          </w:p>
        </w:tc>
        <w:tc>
          <w:tcPr>
            <w:tcW w:w="0" w:type="auto"/>
            <w:tcBorders>
              <w:top w:val="nil"/>
              <w:left w:val="nil"/>
              <w:bottom w:val="nil"/>
              <w:right w:val="nil"/>
            </w:tcBorders>
            <w:shd w:val="clear" w:color="auto" w:fill="FFFFFF"/>
            <w:vAlign w:val="center"/>
          </w:tcPr>
          <w:p w14:paraId="3F7686D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12,4</w:t>
            </w:r>
          </w:p>
        </w:tc>
        <w:tc>
          <w:tcPr>
            <w:tcW w:w="0" w:type="auto"/>
            <w:tcBorders>
              <w:top w:val="nil"/>
              <w:left w:val="nil"/>
              <w:bottom w:val="nil"/>
              <w:right w:val="nil"/>
            </w:tcBorders>
            <w:shd w:val="clear" w:color="auto" w:fill="FFFFFF"/>
            <w:vAlign w:val="center"/>
          </w:tcPr>
          <w:p w14:paraId="411F89C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36</w:t>
            </w:r>
          </w:p>
        </w:tc>
        <w:tc>
          <w:tcPr>
            <w:tcW w:w="0" w:type="auto"/>
            <w:tcBorders>
              <w:top w:val="nil"/>
              <w:left w:val="nil"/>
              <w:bottom w:val="nil"/>
              <w:right w:val="nil"/>
            </w:tcBorders>
            <w:shd w:val="clear" w:color="auto" w:fill="FFFFFF"/>
            <w:vAlign w:val="center"/>
          </w:tcPr>
          <w:p w14:paraId="71F5361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12,3</w:t>
            </w:r>
          </w:p>
        </w:tc>
      </w:tr>
      <w:tr w:rsidR="002D0C42" w:rsidRPr="008800F7" w14:paraId="4C882219" w14:textId="77777777" w:rsidTr="002D0C42">
        <w:trPr>
          <w:trHeight w:val="255"/>
        </w:trPr>
        <w:tc>
          <w:tcPr>
            <w:tcW w:w="0" w:type="auto"/>
            <w:tcBorders>
              <w:top w:val="nil"/>
              <w:left w:val="nil"/>
              <w:bottom w:val="nil"/>
              <w:right w:val="nil"/>
            </w:tcBorders>
            <w:shd w:val="clear" w:color="auto" w:fill="FFFFFF"/>
            <w:vAlign w:val="center"/>
          </w:tcPr>
          <w:p w14:paraId="25B088E1"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0" w:type="auto"/>
            <w:tcBorders>
              <w:top w:val="nil"/>
              <w:left w:val="nil"/>
              <w:bottom w:val="nil"/>
              <w:right w:val="nil"/>
            </w:tcBorders>
            <w:shd w:val="clear" w:color="auto" w:fill="FFFFFF"/>
            <w:vAlign w:val="center"/>
          </w:tcPr>
          <w:p w14:paraId="007FE13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374</w:t>
            </w:r>
          </w:p>
        </w:tc>
        <w:tc>
          <w:tcPr>
            <w:tcW w:w="0" w:type="auto"/>
            <w:tcBorders>
              <w:top w:val="nil"/>
              <w:left w:val="nil"/>
              <w:bottom w:val="nil"/>
              <w:right w:val="nil"/>
            </w:tcBorders>
            <w:shd w:val="clear" w:color="auto" w:fill="FFFFFF"/>
            <w:vAlign w:val="center"/>
          </w:tcPr>
          <w:p w14:paraId="44F03E7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22,4</w:t>
            </w:r>
          </w:p>
        </w:tc>
        <w:tc>
          <w:tcPr>
            <w:tcW w:w="0" w:type="auto"/>
            <w:tcBorders>
              <w:top w:val="nil"/>
              <w:left w:val="nil"/>
              <w:bottom w:val="nil"/>
              <w:right w:val="nil"/>
            </w:tcBorders>
            <w:shd w:val="clear" w:color="auto" w:fill="FFFFFF"/>
            <w:vAlign w:val="center"/>
          </w:tcPr>
          <w:p w14:paraId="4F99579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49</w:t>
            </w:r>
          </w:p>
        </w:tc>
        <w:tc>
          <w:tcPr>
            <w:tcW w:w="0" w:type="auto"/>
            <w:tcBorders>
              <w:top w:val="nil"/>
              <w:left w:val="nil"/>
              <w:bottom w:val="nil"/>
              <w:right w:val="nil"/>
            </w:tcBorders>
            <w:shd w:val="clear" w:color="auto" w:fill="FFFFFF"/>
            <w:vAlign w:val="center"/>
          </w:tcPr>
          <w:p w14:paraId="48C2F50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17,5</w:t>
            </w:r>
          </w:p>
        </w:tc>
        <w:tc>
          <w:tcPr>
            <w:tcW w:w="0" w:type="auto"/>
            <w:tcBorders>
              <w:top w:val="nil"/>
              <w:left w:val="nil"/>
              <w:bottom w:val="nil"/>
              <w:right w:val="nil"/>
            </w:tcBorders>
            <w:shd w:val="clear" w:color="auto" w:fill="FFFFFF"/>
            <w:vAlign w:val="center"/>
          </w:tcPr>
          <w:p w14:paraId="7A3FFDD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48</w:t>
            </w:r>
          </w:p>
        </w:tc>
        <w:tc>
          <w:tcPr>
            <w:tcW w:w="0" w:type="auto"/>
            <w:tcBorders>
              <w:top w:val="nil"/>
              <w:left w:val="nil"/>
              <w:bottom w:val="nil"/>
              <w:right w:val="nil"/>
            </w:tcBorders>
            <w:shd w:val="clear" w:color="auto" w:fill="FFFFFF"/>
            <w:vAlign w:val="center"/>
          </w:tcPr>
          <w:p w14:paraId="03F90BB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16,9</w:t>
            </w:r>
          </w:p>
        </w:tc>
        <w:tc>
          <w:tcPr>
            <w:tcW w:w="0" w:type="auto"/>
            <w:tcBorders>
              <w:top w:val="nil"/>
              <w:left w:val="nil"/>
              <w:bottom w:val="nil"/>
              <w:right w:val="nil"/>
            </w:tcBorders>
            <w:shd w:val="clear" w:color="auto" w:fill="FFFFFF"/>
            <w:vAlign w:val="center"/>
          </w:tcPr>
          <w:p w14:paraId="0442A4A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54</w:t>
            </w:r>
          </w:p>
        </w:tc>
        <w:tc>
          <w:tcPr>
            <w:tcW w:w="0" w:type="auto"/>
            <w:tcBorders>
              <w:top w:val="nil"/>
              <w:left w:val="nil"/>
              <w:bottom w:val="nil"/>
              <w:right w:val="nil"/>
            </w:tcBorders>
            <w:shd w:val="clear" w:color="auto" w:fill="FFFFFF"/>
            <w:vAlign w:val="center"/>
          </w:tcPr>
          <w:p w14:paraId="0BB441B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18,8</w:t>
            </w:r>
          </w:p>
        </w:tc>
        <w:tc>
          <w:tcPr>
            <w:tcW w:w="0" w:type="auto"/>
            <w:tcBorders>
              <w:top w:val="nil"/>
              <w:left w:val="nil"/>
              <w:bottom w:val="nil"/>
              <w:right w:val="nil"/>
            </w:tcBorders>
            <w:shd w:val="clear" w:color="auto" w:fill="FFFFFF"/>
            <w:vAlign w:val="center"/>
          </w:tcPr>
          <w:p w14:paraId="1D4AAEA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54</w:t>
            </w:r>
          </w:p>
        </w:tc>
        <w:tc>
          <w:tcPr>
            <w:tcW w:w="0" w:type="auto"/>
            <w:tcBorders>
              <w:top w:val="nil"/>
              <w:left w:val="nil"/>
              <w:bottom w:val="nil"/>
              <w:right w:val="nil"/>
            </w:tcBorders>
            <w:shd w:val="clear" w:color="auto" w:fill="FFFFFF"/>
            <w:vAlign w:val="center"/>
          </w:tcPr>
          <w:p w14:paraId="551BF37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18,6</w:t>
            </w:r>
          </w:p>
        </w:tc>
        <w:tc>
          <w:tcPr>
            <w:tcW w:w="0" w:type="auto"/>
            <w:tcBorders>
              <w:top w:val="nil"/>
              <w:left w:val="nil"/>
              <w:bottom w:val="nil"/>
              <w:right w:val="nil"/>
            </w:tcBorders>
            <w:shd w:val="clear" w:color="auto" w:fill="FFFFFF"/>
            <w:vAlign w:val="center"/>
          </w:tcPr>
          <w:p w14:paraId="2C582D8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55</w:t>
            </w:r>
          </w:p>
        </w:tc>
        <w:tc>
          <w:tcPr>
            <w:tcW w:w="0" w:type="auto"/>
            <w:tcBorders>
              <w:top w:val="nil"/>
              <w:left w:val="nil"/>
              <w:bottom w:val="nil"/>
              <w:right w:val="nil"/>
            </w:tcBorders>
            <w:shd w:val="clear" w:color="auto" w:fill="FFFFFF"/>
            <w:vAlign w:val="center"/>
          </w:tcPr>
          <w:p w14:paraId="4DD7028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18,8</w:t>
            </w:r>
          </w:p>
        </w:tc>
      </w:tr>
      <w:tr w:rsidR="002D0C42" w:rsidRPr="008800F7" w14:paraId="6782930E" w14:textId="77777777" w:rsidTr="002D0C42">
        <w:trPr>
          <w:trHeight w:val="255"/>
        </w:trPr>
        <w:tc>
          <w:tcPr>
            <w:tcW w:w="0" w:type="auto"/>
            <w:tcBorders>
              <w:top w:val="nil"/>
              <w:left w:val="nil"/>
              <w:bottom w:val="nil"/>
              <w:right w:val="nil"/>
            </w:tcBorders>
            <w:shd w:val="clear" w:color="auto" w:fill="FFFFFF"/>
            <w:vAlign w:val="center"/>
          </w:tcPr>
          <w:p w14:paraId="1D90F000"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0" w:type="auto"/>
            <w:tcBorders>
              <w:top w:val="nil"/>
              <w:left w:val="nil"/>
              <w:bottom w:val="nil"/>
              <w:right w:val="nil"/>
            </w:tcBorders>
            <w:shd w:val="clear" w:color="auto" w:fill="FFFFFF"/>
            <w:vAlign w:val="center"/>
          </w:tcPr>
          <w:p w14:paraId="5C53FE7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357</w:t>
            </w:r>
          </w:p>
        </w:tc>
        <w:tc>
          <w:tcPr>
            <w:tcW w:w="0" w:type="auto"/>
            <w:tcBorders>
              <w:top w:val="nil"/>
              <w:left w:val="nil"/>
              <w:bottom w:val="nil"/>
              <w:right w:val="nil"/>
            </w:tcBorders>
            <w:shd w:val="clear" w:color="auto" w:fill="FFFFFF"/>
            <w:vAlign w:val="center"/>
          </w:tcPr>
          <w:p w14:paraId="1D55627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21,4</w:t>
            </w:r>
          </w:p>
        </w:tc>
        <w:tc>
          <w:tcPr>
            <w:tcW w:w="0" w:type="auto"/>
            <w:tcBorders>
              <w:top w:val="nil"/>
              <w:left w:val="nil"/>
              <w:bottom w:val="nil"/>
              <w:right w:val="nil"/>
            </w:tcBorders>
            <w:shd w:val="clear" w:color="auto" w:fill="FFFFFF"/>
            <w:vAlign w:val="center"/>
          </w:tcPr>
          <w:p w14:paraId="6FAE224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66</w:t>
            </w:r>
          </w:p>
        </w:tc>
        <w:tc>
          <w:tcPr>
            <w:tcW w:w="0" w:type="auto"/>
            <w:tcBorders>
              <w:top w:val="nil"/>
              <w:left w:val="nil"/>
              <w:bottom w:val="nil"/>
              <w:right w:val="nil"/>
            </w:tcBorders>
            <w:shd w:val="clear" w:color="auto" w:fill="FFFFFF"/>
            <w:vAlign w:val="center"/>
          </w:tcPr>
          <w:p w14:paraId="0666C5F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0" w:type="auto"/>
            <w:tcBorders>
              <w:top w:val="nil"/>
              <w:left w:val="nil"/>
              <w:bottom w:val="nil"/>
              <w:right w:val="nil"/>
            </w:tcBorders>
            <w:shd w:val="clear" w:color="auto" w:fill="FFFFFF"/>
            <w:vAlign w:val="center"/>
          </w:tcPr>
          <w:p w14:paraId="2FC5F82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69</w:t>
            </w:r>
          </w:p>
        </w:tc>
        <w:tc>
          <w:tcPr>
            <w:tcW w:w="0" w:type="auto"/>
            <w:tcBorders>
              <w:top w:val="nil"/>
              <w:left w:val="nil"/>
              <w:bottom w:val="nil"/>
              <w:right w:val="nil"/>
            </w:tcBorders>
            <w:shd w:val="clear" w:color="auto" w:fill="FFFFFF"/>
            <w:vAlign w:val="center"/>
          </w:tcPr>
          <w:p w14:paraId="58CD3B4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24,3</w:t>
            </w:r>
          </w:p>
        </w:tc>
        <w:tc>
          <w:tcPr>
            <w:tcW w:w="0" w:type="auto"/>
            <w:tcBorders>
              <w:top w:val="nil"/>
              <w:left w:val="nil"/>
              <w:bottom w:val="nil"/>
              <w:right w:val="nil"/>
            </w:tcBorders>
            <w:shd w:val="clear" w:color="auto" w:fill="FFFFFF"/>
            <w:vAlign w:val="center"/>
          </w:tcPr>
          <w:p w14:paraId="546796C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66</w:t>
            </w:r>
          </w:p>
        </w:tc>
        <w:tc>
          <w:tcPr>
            <w:tcW w:w="0" w:type="auto"/>
            <w:tcBorders>
              <w:top w:val="nil"/>
              <w:left w:val="nil"/>
              <w:bottom w:val="nil"/>
              <w:right w:val="nil"/>
            </w:tcBorders>
            <w:shd w:val="clear" w:color="auto" w:fill="FFFFFF"/>
            <w:vAlign w:val="center"/>
          </w:tcPr>
          <w:p w14:paraId="250FA8B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22,9</w:t>
            </w:r>
          </w:p>
        </w:tc>
        <w:tc>
          <w:tcPr>
            <w:tcW w:w="0" w:type="auto"/>
            <w:tcBorders>
              <w:top w:val="nil"/>
              <w:left w:val="nil"/>
              <w:bottom w:val="nil"/>
              <w:right w:val="nil"/>
            </w:tcBorders>
            <w:shd w:val="clear" w:color="auto" w:fill="FFFFFF"/>
            <w:vAlign w:val="center"/>
          </w:tcPr>
          <w:p w14:paraId="64C8EB5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66</w:t>
            </w:r>
          </w:p>
        </w:tc>
        <w:tc>
          <w:tcPr>
            <w:tcW w:w="0" w:type="auto"/>
            <w:tcBorders>
              <w:top w:val="nil"/>
              <w:left w:val="nil"/>
              <w:bottom w:val="nil"/>
              <w:right w:val="nil"/>
            </w:tcBorders>
            <w:shd w:val="clear" w:color="auto" w:fill="FFFFFF"/>
            <w:vAlign w:val="center"/>
          </w:tcPr>
          <w:p w14:paraId="0AFA626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22,8</w:t>
            </w:r>
          </w:p>
        </w:tc>
        <w:tc>
          <w:tcPr>
            <w:tcW w:w="0" w:type="auto"/>
            <w:tcBorders>
              <w:top w:val="nil"/>
              <w:left w:val="nil"/>
              <w:bottom w:val="nil"/>
              <w:right w:val="nil"/>
            </w:tcBorders>
            <w:shd w:val="clear" w:color="auto" w:fill="FFFFFF"/>
            <w:vAlign w:val="center"/>
          </w:tcPr>
          <w:p w14:paraId="429D901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69</w:t>
            </w:r>
          </w:p>
        </w:tc>
        <w:tc>
          <w:tcPr>
            <w:tcW w:w="0" w:type="auto"/>
            <w:tcBorders>
              <w:top w:val="nil"/>
              <w:left w:val="nil"/>
              <w:bottom w:val="nil"/>
              <w:right w:val="nil"/>
            </w:tcBorders>
            <w:shd w:val="clear" w:color="auto" w:fill="FFFFFF"/>
            <w:vAlign w:val="center"/>
          </w:tcPr>
          <w:p w14:paraId="31AD7C3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r>
      <w:tr w:rsidR="002D0C42" w:rsidRPr="008800F7" w14:paraId="4E950CFA" w14:textId="77777777" w:rsidTr="002D0C42">
        <w:trPr>
          <w:trHeight w:val="255"/>
        </w:trPr>
        <w:tc>
          <w:tcPr>
            <w:tcW w:w="0" w:type="auto"/>
            <w:tcBorders>
              <w:top w:val="nil"/>
              <w:left w:val="nil"/>
              <w:bottom w:val="nil"/>
              <w:right w:val="nil"/>
            </w:tcBorders>
            <w:shd w:val="clear" w:color="auto" w:fill="FFFFFF"/>
            <w:vAlign w:val="center"/>
          </w:tcPr>
          <w:p w14:paraId="17507AD2"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0" w:type="auto"/>
            <w:tcBorders>
              <w:top w:val="nil"/>
              <w:left w:val="nil"/>
              <w:bottom w:val="nil"/>
              <w:right w:val="nil"/>
            </w:tcBorders>
            <w:shd w:val="clear" w:color="auto" w:fill="FFFFFF"/>
            <w:vAlign w:val="center"/>
          </w:tcPr>
          <w:p w14:paraId="0584920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283</w:t>
            </w:r>
          </w:p>
        </w:tc>
        <w:tc>
          <w:tcPr>
            <w:tcW w:w="0" w:type="auto"/>
            <w:tcBorders>
              <w:top w:val="nil"/>
              <w:left w:val="nil"/>
              <w:bottom w:val="nil"/>
              <w:right w:val="nil"/>
            </w:tcBorders>
            <w:shd w:val="clear" w:color="auto" w:fill="FFFFFF"/>
            <w:vAlign w:val="center"/>
          </w:tcPr>
          <w:p w14:paraId="49E1B6F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17,0</w:t>
            </w:r>
          </w:p>
        </w:tc>
        <w:tc>
          <w:tcPr>
            <w:tcW w:w="0" w:type="auto"/>
            <w:tcBorders>
              <w:top w:val="nil"/>
              <w:left w:val="nil"/>
              <w:bottom w:val="nil"/>
              <w:right w:val="nil"/>
            </w:tcBorders>
            <w:shd w:val="clear" w:color="auto" w:fill="FFFFFF"/>
            <w:vAlign w:val="center"/>
          </w:tcPr>
          <w:p w14:paraId="7334AE3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58</w:t>
            </w:r>
          </w:p>
        </w:tc>
        <w:tc>
          <w:tcPr>
            <w:tcW w:w="0" w:type="auto"/>
            <w:tcBorders>
              <w:top w:val="nil"/>
              <w:left w:val="nil"/>
              <w:bottom w:val="nil"/>
              <w:right w:val="nil"/>
            </w:tcBorders>
            <w:shd w:val="clear" w:color="auto" w:fill="FFFFFF"/>
            <w:vAlign w:val="center"/>
          </w:tcPr>
          <w:p w14:paraId="470D672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20,7</w:t>
            </w:r>
          </w:p>
        </w:tc>
        <w:tc>
          <w:tcPr>
            <w:tcW w:w="0" w:type="auto"/>
            <w:tcBorders>
              <w:top w:val="nil"/>
              <w:left w:val="nil"/>
              <w:bottom w:val="nil"/>
              <w:right w:val="nil"/>
            </w:tcBorders>
            <w:shd w:val="clear" w:color="auto" w:fill="FFFFFF"/>
            <w:vAlign w:val="center"/>
          </w:tcPr>
          <w:p w14:paraId="683BFD7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6078A3F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21,8</w:t>
            </w:r>
          </w:p>
        </w:tc>
        <w:tc>
          <w:tcPr>
            <w:tcW w:w="0" w:type="auto"/>
            <w:tcBorders>
              <w:top w:val="nil"/>
              <w:left w:val="nil"/>
              <w:bottom w:val="nil"/>
              <w:right w:val="nil"/>
            </w:tcBorders>
            <w:shd w:val="clear" w:color="auto" w:fill="FFFFFF"/>
            <w:vAlign w:val="center"/>
          </w:tcPr>
          <w:p w14:paraId="0F360DE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27BEFC2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21,5</w:t>
            </w:r>
          </w:p>
        </w:tc>
        <w:tc>
          <w:tcPr>
            <w:tcW w:w="0" w:type="auto"/>
            <w:tcBorders>
              <w:top w:val="nil"/>
              <w:left w:val="nil"/>
              <w:bottom w:val="nil"/>
              <w:right w:val="nil"/>
            </w:tcBorders>
            <w:shd w:val="clear" w:color="auto" w:fill="FFFFFF"/>
            <w:vAlign w:val="center"/>
          </w:tcPr>
          <w:p w14:paraId="64DB48D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64</w:t>
            </w:r>
          </w:p>
        </w:tc>
        <w:tc>
          <w:tcPr>
            <w:tcW w:w="0" w:type="auto"/>
            <w:tcBorders>
              <w:top w:val="nil"/>
              <w:left w:val="nil"/>
              <w:bottom w:val="nil"/>
              <w:right w:val="nil"/>
            </w:tcBorders>
            <w:shd w:val="clear" w:color="auto" w:fill="FFFFFF"/>
            <w:vAlign w:val="center"/>
          </w:tcPr>
          <w:p w14:paraId="4B864B8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22,1</w:t>
            </w:r>
          </w:p>
        </w:tc>
        <w:tc>
          <w:tcPr>
            <w:tcW w:w="0" w:type="auto"/>
            <w:tcBorders>
              <w:top w:val="nil"/>
              <w:left w:val="nil"/>
              <w:bottom w:val="nil"/>
              <w:right w:val="nil"/>
            </w:tcBorders>
            <w:shd w:val="clear" w:color="auto" w:fill="FFFFFF"/>
            <w:vAlign w:val="center"/>
          </w:tcPr>
          <w:p w14:paraId="7A0D4C3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0" w:type="auto"/>
            <w:tcBorders>
              <w:top w:val="nil"/>
              <w:left w:val="nil"/>
              <w:bottom w:val="nil"/>
              <w:right w:val="nil"/>
            </w:tcBorders>
            <w:shd w:val="clear" w:color="auto" w:fill="FFFFFF"/>
            <w:vAlign w:val="center"/>
          </w:tcPr>
          <w:p w14:paraId="6B30EA2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20,9</w:t>
            </w:r>
          </w:p>
        </w:tc>
      </w:tr>
      <w:tr w:rsidR="002D0C42" w:rsidRPr="008800F7" w14:paraId="6574C6E9" w14:textId="77777777" w:rsidTr="002D0C42">
        <w:trPr>
          <w:trHeight w:val="255"/>
        </w:trPr>
        <w:tc>
          <w:tcPr>
            <w:tcW w:w="0" w:type="auto"/>
            <w:tcBorders>
              <w:top w:val="nil"/>
              <w:left w:val="nil"/>
              <w:bottom w:val="nil"/>
              <w:right w:val="nil"/>
            </w:tcBorders>
            <w:shd w:val="clear" w:color="auto" w:fill="FFFFFF"/>
            <w:vAlign w:val="center"/>
          </w:tcPr>
          <w:p w14:paraId="471FAF0F"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0" w:type="auto"/>
            <w:tcBorders>
              <w:top w:val="nil"/>
              <w:left w:val="nil"/>
              <w:bottom w:val="nil"/>
              <w:right w:val="nil"/>
            </w:tcBorders>
            <w:shd w:val="clear" w:color="auto" w:fill="FFFFFF"/>
            <w:vAlign w:val="center"/>
          </w:tcPr>
          <w:p w14:paraId="258B9CE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108</w:t>
            </w:r>
          </w:p>
        </w:tc>
        <w:tc>
          <w:tcPr>
            <w:tcW w:w="0" w:type="auto"/>
            <w:tcBorders>
              <w:top w:val="nil"/>
              <w:left w:val="nil"/>
              <w:bottom w:val="nil"/>
              <w:right w:val="nil"/>
            </w:tcBorders>
            <w:shd w:val="clear" w:color="auto" w:fill="FFFFFF"/>
            <w:vAlign w:val="center"/>
          </w:tcPr>
          <w:p w14:paraId="78101F1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6,5</w:t>
            </w:r>
          </w:p>
        </w:tc>
        <w:tc>
          <w:tcPr>
            <w:tcW w:w="0" w:type="auto"/>
            <w:tcBorders>
              <w:top w:val="nil"/>
              <w:left w:val="nil"/>
              <w:bottom w:val="nil"/>
              <w:right w:val="nil"/>
            </w:tcBorders>
            <w:shd w:val="clear" w:color="auto" w:fill="FFFFFF"/>
            <w:vAlign w:val="center"/>
          </w:tcPr>
          <w:p w14:paraId="1D84A96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05632F7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7,5</w:t>
            </w:r>
          </w:p>
        </w:tc>
        <w:tc>
          <w:tcPr>
            <w:tcW w:w="0" w:type="auto"/>
            <w:tcBorders>
              <w:top w:val="nil"/>
              <w:left w:val="nil"/>
              <w:bottom w:val="nil"/>
              <w:right w:val="nil"/>
            </w:tcBorders>
            <w:shd w:val="clear" w:color="auto" w:fill="FFFFFF"/>
            <w:vAlign w:val="center"/>
          </w:tcPr>
          <w:p w14:paraId="4921467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1C9939B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7,0</w:t>
            </w:r>
          </w:p>
        </w:tc>
        <w:tc>
          <w:tcPr>
            <w:tcW w:w="0" w:type="auto"/>
            <w:tcBorders>
              <w:top w:val="nil"/>
              <w:left w:val="nil"/>
              <w:bottom w:val="nil"/>
              <w:right w:val="nil"/>
            </w:tcBorders>
            <w:shd w:val="clear" w:color="auto" w:fill="FFFFFF"/>
            <w:vAlign w:val="center"/>
          </w:tcPr>
          <w:p w14:paraId="3D471BC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6C02AC3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7,3</w:t>
            </w:r>
          </w:p>
        </w:tc>
        <w:tc>
          <w:tcPr>
            <w:tcW w:w="0" w:type="auto"/>
            <w:tcBorders>
              <w:top w:val="nil"/>
              <w:left w:val="nil"/>
              <w:bottom w:val="nil"/>
              <w:right w:val="nil"/>
            </w:tcBorders>
            <w:shd w:val="clear" w:color="auto" w:fill="FFFFFF"/>
            <w:vAlign w:val="center"/>
          </w:tcPr>
          <w:p w14:paraId="3D968A6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0" w:type="auto"/>
            <w:tcBorders>
              <w:top w:val="nil"/>
              <w:left w:val="nil"/>
              <w:bottom w:val="nil"/>
              <w:right w:val="nil"/>
            </w:tcBorders>
            <w:shd w:val="clear" w:color="auto" w:fill="FFFFFF"/>
            <w:vAlign w:val="center"/>
          </w:tcPr>
          <w:p w14:paraId="5348A78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7,6</w:t>
            </w:r>
          </w:p>
        </w:tc>
        <w:tc>
          <w:tcPr>
            <w:tcW w:w="0" w:type="auto"/>
            <w:tcBorders>
              <w:top w:val="nil"/>
              <w:left w:val="nil"/>
              <w:bottom w:val="nil"/>
              <w:right w:val="nil"/>
            </w:tcBorders>
            <w:shd w:val="clear" w:color="auto" w:fill="FFFFFF"/>
            <w:vAlign w:val="center"/>
          </w:tcPr>
          <w:p w14:paraId="254EACA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0" w:type="auto"/>
            <w:tcBorders>
              <w:top w:val="nil"/>
              <w:left w:val="nil"/>
              <w:bottom w:val="nil"/>
              <w:right w:val="nil"/>
            </w:tcBorders>
            <w:shd w:val="clear" w:color="auto" w:fill="FFFFFF"/>
            <w:vAlign w:val="center"/>
          </w:tcPr>
          <w:p w14:paraId="56430DC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7,5</w:t>
            </w:r>
          </w:p>
        </w:tc>
      </w:tr>
      <w:tr w:rsidR="002D0C42" w:rsidRPr="008800F7" w14:paraId="1C3F34B0" w14:textId="77777777" w:rsidTr="002D0C42">
        <w:trPr>
          <w:trHeight w:val="255"/>
        </w:trPr>
        <w:tc>
          <w:tcPr>
            <w:tcW w:w="0" w:type="auto"/>
            <w:tcBorders>
              <w:top w:val="nil"/>
              <w:left w:val="nil"/>
              <w:bottom w:val="nil"/>
              <w:right w:val="nil"/>
            </w:tcBorders>
            <w:shd w:val="clear" w:color="auto" w:fill="FFFFFF"/>
            <w:vAlign w:val="center"/>
          </w:tcPr>
          <w:p w14:paraId="4BFFD241"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0" w:type="auto"/>
            <w:tcBorders>
              <w:top w:val="nil"/>
              <w:left w:val="nil"/>
              <w:bottom w:val="nil"/>
              <w:right w:val="nil"/>
            </w:tcBorders>
            <w:shd w:val="clear" w:color="auto" w:fill="FFFFFF"/>
            <w:vAlign w:val="center"/>
          </w:tcPr>
          <w:p w14:paraId="3031D9E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131</w:t>
            </w:r>
          </w:p>
        </w:tc>
        <w:tc>
          <w:tcPr>
            <w:tcW w:w="0" w:type="auto"/>
            <w:tcBorders>
              <w:top w:val="nil"/>
              <w:left w:val="nil"/>
              <w:bottom w:val="nil"/>
              <w:right w:val="nil"/>
            </w:tcBorders>
            <w:shd w:val="clear" w:color="auto" w:fill="FFFFFF"/>
            <w:vAlign w:val="center"/>
          </w:tcPr>
          <w:p w14:paraId="03809DE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0" w:type="auto"/>
            <w:tcBorders>
              <w:top w:val="nil"/>
              <w:left w:val="nil"/>
              <w:bottom w:val="nil"/>
              <w:right w:val="nil"/>
            </w:tcBorders>
            <w:shd w:val="clear" w:color="auto" w:fill="FFFFFF"/>
            <w:vAlign w:val="center"/>
          </w:tcPr>
          <w:p w14:paraId="78356DF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40</w:t>
            </w:r>
          </w:p>
        </w:tc>
        <w:tc>
          <w:tcPr>
            <w:tcW w:w="0" w:type="auto"/>
            <w:tcBorders>
              <w:top w:val="nil"/>
              <w:left w:val="nil"/>
              <w:bottom w:val="nil"/>
              <w:right w:val="nil"/>
            </w:tcBorders>
            <w:shd w:val="clear" w:color="auto" w:fill="FFFFFF"/>
            <w:vAlign w:val="center"/>
          </w:tcPr>
          <w:p w14:paraId="34C99E6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14,3</w:t>
            </w:r>
          </w:p>
        </w:tc>
        <w:tc>
          <w:tcPr>
            <w:tcW w:w="0" w:type="auto"/>
            <w:tcBorders>
              <w:top w:val="nil"/>
              <w:left w:val="nil"/>
              <w:bottom w:val="nil"/>
              <w:right w:val="nil"/>
            </w:tcBorders>
            <w:shd w:val="clear" w:color="auto" w:fill="FFFFFF"/>
            <w:vAlign w:val="center"/>
          </w:tcPr>
          <w:p w14:paraId="35CE123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40</w:t>
            </w:r>
          </w:p>
        </w:tc>
        <w:tc>
          <w:tcPr>
            <w:tcW w:w="0" w:type="auto"/>
            <w:tcBorders>
              <w:top w:val="nil"/>
              <w:left w:val="nil"/>
              <w:bottom w:val="nil"/>
              <w:right w:val="nil"/>
            </w:tcBorders>
            <w:shd w:val="clear" w:color="auto" w:fill="FFFFFF"/>
            <w:vAlign w:val="center"/>
          </w:tcPr>
          <w:p w14:paraId="3D9D57B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14,1</w:t>
            </w:r>
          </w:p>
        </w:tc>
        <w:tc>
          <w:tcPr>
            <w:tcW w:w="0" w:type="auto"/>
            <w:tcBorders>
              <w:top w:val="nil"/>
              <w:left w:val="nil"/>
              <w:bottom w:val="nil"/>
              <w:right w:val="nil"/>
            </w:tcBorders>
            <w:shd w:val="clear" w:color="auto" w:fill="FFFFFF"/>
            <w:vAlign w:val="center"/>
          </w:tcPr>
          <w:p w14:paraId="583AE6D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40</w:t>
            </w:r>
          </w:p>
        </w:tc>
        <w:tc>
          <w:tcPr>
            <w:tcW w:w="0" w:type="auto"/>
            <w:tcBorders>
              <w:top w:val="nil"/>
              <w:left w:val="nil"/>
              <w:bottom w:val="nil"/>
              <w:right w:val="nil"/>
            </w:tcBorders>
            <w:shd w:val="clear" w:color="auto" w:fill="FFFFFF"/>
            <w:vAlign w:val="center"/>
          </w:tcPr>
          <w:p w14:paraId="66B78EE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13,9</w:t>
            </w:r>
          </w:p>
        </w:tc>
        <w:tc>
          <w:tcPr>
            <w:tcW w:w="0" w:type="auto"/>
            <w:tcBorders>
              <w:top w:val="nil"/>
              <w:left w:val="nil"/>
              <w:bottom w:val="nil"/>
              <w:right w:val="nil"/>
            </w:tcBorders>
            <w:shd w:val="clear" w:color="auto" w:fill="FFFFFF"/>
            <w:vAlign w:val="center"/>
          </w:tcPr>
          <w:p w14:paraId="2AF19C2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41</w:t>
            </w:r>
          </w:p>
        </w:tc>
        <w:tc>
          <w:tcPr>
            <w:tcW w:w="0" w:type="auto"/>
            <w:tcBorders>
              <w:top w:val="nil"/>
              <w:left w:val="nil"/>
              <w:bottom w:val="nil"/>
              <w:right w:val="nil"/>
            </w:tcBorders>
            <w:shd w:val="clear" w:color="auto" w:fill="FFFFFF"/>
            <w:vAlign w:val="center"/>
          </w:tcPr>
          <w:p w14:paraId="1200E13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14,1</w:t>
            </w:r>
          </w:p>
        </w:tc>
        <w:tc>
          <w:tcPr>
            <w:tcW w:w="0" w:type="auto"/>
            <w:tcBorders>
              <w:top w:val="nil"/>
              <w:left w:val="nil"/>
              <w:bottom w:val="nil"/>
              <w:right w:val="nil"/>
            </w:tcBorders>
            <w:shd w:val="clear" w:color="auto" w:fill="FFFFFF"/>
            <w:vAlign w:val="center"/>
          </w:tcPr>
          <w:p w14:paraId="46CC81F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0" w:type="auto"/>
            <w:tcBorders>
              <w:top w:val="nil"/>
              <w:left w:val="nil"/>
              <w:bottom w:val="nil"/>
              <w:right w:val="nil"/>
            </w:tcBorders>
            <w:shd w:val="clear" w:color="auto" w:fill="FFFFFF"/>
            <w:vAlign w:val="center"/>
          </w:tcPr>
          <w:p w14:paraId="2EA21CF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14,4</w:t>
            </w:r>
          </w:p>
        </w:tc>
      </w:tr>
      <w:tr w:rsidR="002D0C42" w:rsidRPr="008800F7" w14:paraId="394ED3F6" w14:textId="77777777" w:rsidTr="002D0C42">
        <w:trPr>
          <w:trHeight w:val="255"/>
        </w:trPr>
        <w:tc>
          <w:tcPr>
            <w:tcW w:w="0" w:type="auto"/>
            <w:tcBorders>
              <w:top w:val="nil"/>
              <w:left w:val="nil"/>
              <w:bottom w:val="nil"/>
              <w:right w:val="nil"/>
            </w:tcBorders>
            <w:shd w:val="clear" w:color="auto" w:fill="FFFFFF"/>
            <w:vAlign w:val="center"/>
          </w:tcPr>
          <w:p w14:paraId="3FD4F371"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0" w:type="auto"/>
            <w:tcBorders>
              <w:top w:val="nil"/>
              <w:left w:val="nil"/>
              <w:bottom w:val="nil"/>
              <w:right w:val="nil"/>
            </w:tcBorders>
            <w:shd w:val="clear" w:color="auto" w:fill="FFFFFF"/>
            <w:vAlign w:val="center"/>
          </w:tcPr>
          <w:p w14:paraId="678C160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0" w:type="auto"/>
            <w:tcBorders>
              <w:top w:val="nil"/>
              <w:left w:val="nil"/>
              <w:bottom w:val="nil"/>
              <w:right w:val="nil"/>
            </w:tcBorders>
            <w:shd w:val="clear" w:color="auto" w:fill="FFFFFF"/>
            <w:vAlign w:val="center"/>
          </w:tcPr>
          <w:p w14:paraId="043624E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2C3245E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0" w:type="auto"/>
            <w:tcBorders>
              <w:top w:val="nil"/>
              <w:left w:val="nil"/>
              <w:bottom w:val="nil"/>
              <w:right w:val="nil"/>
            </w:tcBorders>
            <w:shd w:val="clear" w:color="auto" w:fill="FFFFFF"/>
            <w:vAlign w:val="center"/>
          </w:tcPr>
          <w:p w14:paraId="1FB15BA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c>
          <w:tcPr>
            <w:tcW w:w="0" w:type="auto"/>
            <w:tcBorders>
              <w:top w:val="nil"/>
              <w:left w:val="nil"/>
              <w:bottom w:val="nil"/>
              <w:right w:val="nil"/>
            </w:tcBorders>
            <w:shd w:val="clear" w:color="auto" w:fill="FFFFFF"/>
            <w:vAlign w:val="center"/>
          </w:tcPr>
          <w:p w14:paraId="7217001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0" w:type="auto"/>
            <w:tcBorders>
              <w:top w:val="nil"/>
              <w:left w:val="nil"/>
              <w:bottom w:val="nil"/>
              <w:right w:val="nil"/>
            </w:tcBorders>
            <w:shd w:val="clear" w:color="auto" w:fill="FFFFFF"/>
            <w:vAlign w:val="center"/>
          </w:tcPr>
          <w:p w14:paraId="776B896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c>
          <w:tcPr>
            <w:tcW w:w="0" w:type="auto"/>
            <w:tcBorders>
              <w:top w:val="nil"/>
              <w:left w:val="nil"/>
              <w:bottom w:val="nil"/>
              <w:right w:val="nil"/>
            </w:tcBorders>
            <w:shd w:val="clear" w:color="auto" w:fill="FFFFFF"/>
            <w:vAlign w:val="center"/>
          </w:tcPr>
          <w:p w14:paraId="7383622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0" w:type="auto"/>
            <w:tcBorders>
              <w:top w:val="nil"/>
              <w:left w:val="nil"/>
              <w:bottom w:val="nil"/>
              <w:right w:val="nil"/>
            </w:tcBorders>
            <w:shd w:val="clear" w:color="auto" w:fill="FFFFFF"/>
            <w:vAlign w:val="center"/>
          </w:tcPr>
          <w:p w14:paraId="125A3AE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0" w:type="auto"/>
            <w:tcBorders>
              <w:top w:val="nil"/>
              <w:left w:val="nil"/>
              <w:bottom w:val="nil"/>
              <w:right w:val="nil"/>
            </w:tcBorders>
            <w:shd w:val="clear" w:color="auto" w:fill="FFFFFF"/>
            <w:vAlign w:val="center"/>
          </w:tcPr>
          <w:p w14:paraId="2A919E2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0" w:type="auto"/>
            <w:tcBorders>
              <w:top w:val="nil"/>
              <w:left w:val="nil"/>
              <w:bottom w:val="nil"/>
              <w:right w:val="nil"/>
            </w:tcBorders>
            <w:shd w:val="clear" w:color="auto" w:fill="FFFFFF"/>
            <w:vAlign w:val="center"/>
          </w:tcPr>
          <w:p w14:paraId="2F6E3FC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0" w:type="auto"/>
            <w:tcBorders>
              <w:top w:val="nil"/>
              <w:left w:val="nil"/>
              <w:bottom w:val="nil"/>
              <w:right w:val="nil"/>
            </w:tcBorders>
            <w:shd w:val="clear" w:color="auto" w:fill="FFFFFF"/>
            <w:vAlign w:val="center"/>
          </w:tcPr>
          <w:p w14:paraId="339077F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0" w:type="auto"/>
            <w:tcBorders>
              <w:top w:val="nil"/>
              <w:left w:val="nil"/>
              <w:bottom w:val="nil"/>
              <w:right w:val="nil"/>
            </w:tcBorders>
            <w:shd w:val="clear" w:color="auto" w:fill="FFFFFF"/>
            <w:vAlign w:val="center"/>
          </w:tcPr>
          <w:p w14:paraId="48567EE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r>
      <w:tr w:rsidR="002D0C42" w:rsidRPr="008800F7" w14:paraId="3CE7001E" w14:textId="77777777" w:rsidTr="002D0C42">
        <w:trPr>
          <w:trHeight w:val="255"/>
        </w:trPr>
        <w:tc>
          <w:tcPr>
            <w:tcW w:w="0" w:type="auto"/>
            <w:tcBorders>
              <w:top w:val="nil"/>
              <w:left w:val="nil"/>
              <w:bottom w:val="nil"/>
              <w:right w:val="nil"/>
            </w:tcBorders>
            <w:shd w:val="clear" w:color="auto" w:fill="FFFFFF"/>
            <w:vAlign w:val="center"/>
          </w:tcPr>
          <w:p w14:paraId="202643C2" w14:textId="77777777" w:rsidR="00E61D5F" w:rsidRPr="008800F7" w:rsidRDefault="00E61D5F" w:rsidP="002D0C42">
            <w:pPr>
              <w:spacing w:line="240" w:lineRule="auto"/>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Sul</w:t>
            </w:r>
          </w:p>
        </w:tc>
        <w:tc>
          <w:tcPr>
            <w:tcW w:w="0" w:type="auto"/>
            <w:tcBorders>
              <w:top w:val="nil"/>
              <w:left w:val="nil"/>
              <w:bottom w:val="nil"/>
              <w:right w:val="nil"/>
            </w:tcBorders>
            <w:shd w:val="clear" w:color="auto" w:fill="FFFFFF"/>
            <w:vAlign w:val="center"/>
          </w:tcPr>
          <w:p w14:paraId="77023693"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1.191</w:t>
            </w:r>
          </w:p>
        </w:tc>
        <w:tc>
          <w:tcPr>
            <w:tcW w:w="0" w:type="auto"/>
            <w:tcBorders>
              <w:top w:val="nil"/>
              <w:left w:val="nil"/>
              <w:bottom w:val="nil"/>
              <w:right w:val="nil"/>
            </w:tcBorders>
            <w:shd w:val="clear" w:color="auto" w:fill="FFFFFF"/>
            <w:vAlign w:val="center"/>
          </w:tcPr>
          <w:p w14:paraId="2AF4A216"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05FAE310"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241</w:t>
            </w:r>
          </w:p>
        </w:tc>
        <w:tc>
          <w:tcPr>
            <w:tcW w:w="0" w:type="auto"/>
            <w:tcBorders>
              <w:top w:val="nil"/>
              <w:left w:val="nil"/>
              <w:bottom w:val="nil"/>
              <w:right w:val="nil"/>
            </w:tcBorders>
            <w:shd w:val="clear" w:color="auto" w:fill="FFFFFF"/>
            <w:vAlign w:val="center"/>
          </w:tcPr>
          <w:p w14:paraId="04E591B7"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7613D618"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254</w:t>
            </w:r>
          </w:p>
        </w:tc>
        <w:tc>
          <w:tcPr>
            <w:tcW w:w="0" w:type="auto"/>
            <w:tcBorders>
              <w:top w:val="nil"/>
              <w:left w:val="nil"/>
              <w:bottom w:val="nil"/>
              <w:right w:val="nil"/>
            </w:tcBorders>
            <w:shd w:val="clear" w:color="auto" w:fill="FFFFFF"/>
            <w:vAlign w:val="center"/>
          </w:tcPr>
          <w:p w14:paraId="720954E5"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6B0AD0E5"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258</w:t>
            </w:r>
          </w:p>
        </w:tc>
        <w:tc>
          <w:tcPr>
            <w:tcW w:w="0" w:type="auto"/>
            <w:tcBorders>
              <w:top w:val="nil"/>
              <w:left w:val="nil"/>
              <w:bottom w:val="nil"/>
              <w:right w:val="nil"/>
            </w:tcBorders>
            <w:shd w:val="clear" w:color="auto" w:fill="FFFFFF"/>
            <w:vAlign w:val="center"/>
          </w:tcPr>
          <w:p w14:paraId="18FCDD33"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37BEB8AE"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259</w:t>
            </w:r>
          </w:p>
        </w:tc>
        <w:tc>
          <w:tcPr>
            <w:tcW w:w="0" w:type="auto"/>
            <w:tcBorders>
              <w:top w:val="nil"/>
              <w:left w:val="nil"/>
              <w:bottom w:val="nil"/>
              <w:right w:val="nil"/>
            </w:tcBorders>
            <w:shd w:val="clear" w:color="auto" w:fill="FFFFFF"/>
            <w:vAlign w:val="center"/>
          </w:tcPr>
          <w:p w14:paraId="2ABFCC2B"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1B08691C"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261</w:t>
            </w:r>
          </w:p>
        </w:tc>
        <w:tc>
          <w:tcPr>
            <w:tcW w:w="0" w:type="auto"/>
            <w:tcBorders>
              <w:top w:val="nil"/>
              <w:left w:val="nil"/>
              <w:bottom w:val="nil"/>
              <w:right w:val="nil"/>
            </w:tcBorders>
            <w:shd w:val="clear" w:color="auto" w:fill="FFFFFF"/>
            <w:vAlign w:val="center"/>
          </w:tcPr>
          <w:p w14:paraId="2CB528B2"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2D0C42" w:rsidRPr="008800F7" w14:paraId="63B8A991" w14:textId="77777777" w:rsidTr="002D0C42">
        <w:trPr>
          <w:trHeight w:val="255"/>
        </w:trPr>
        <w:tc>
          <w:tcPr>
            <w:tcW w:w="0" w:type="auto"/>
            <w:tcBorders>
              <w:top w:val="nil"/>
              <w:left w:val="nil"/>
              <w:bottom w:val="nil"/>
              <w:right w:val="nil"/>
            </w:tcBorders>
            <w:shd w:val="clear" w:color="auto" w:fill="FFFFFF"/>
            <w:vAlign w:val="center"/>
          </w:tcPr>
          <w:p w14:paraId="04FC555F"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0" w:type="auto"/>
            <w:tcBorders>
              <w:top w:val="nil"/>
              <w:left w:val="nil"/>
              <w:bottom w:val="nil"/>
              <w:right w:val="nil"/>
            </w:tcBorders>
            <w:shd w:val="clear" w:color="auto" w:fill="FFFFFF"/>
            <w:vAlign w:val="center"/>
          </w:tcPr>
          <w:p w14:paraId="5F63C22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441</w:t>
            </w:r>
          </w:p>
        </w:tc>
        <w:tc>
          <w:tcPr>
            <w:tcW w:w="0" w:type="auto"/>
            <w:tcBorders>
              <w:top w:val="nil"/>
              <w:left w:val="nil"/>
              <w:bottom w:val="nil"/>
              <w:right w:val="nil"/>
            </w:tcBorders>
            <w:shd w:val="clear" w:color="auto" w:fill="FFFFFF"/>
            <w:vAlign w:val="center"/>
          </w:tcPr>
          <w:p w14:paraId="111C253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37,0</w:t>
            </w:r>
          </w:p>
        </w:tc>
        <w:tc>
          <w:tcPr>
            <w:tcW w:w="0" w:type="auto"/>
            <w:tcBorders>
              <w:top w:val="nil"/>
              <w:left w:val="nil"/>
              <w:bottom w:val="nil"/>
              <w:right w:val="nil"/>
            </w:tcBorders>
            <w:shd w:val="clear" w:color="auto" w:fill="FFFFFF"/>
            <w:vAlign w:val="center"/>
          </w:tcPr>
          <w:p w14:paraId="7FCB862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48</w:t>
            </w:r>
          </w:p>
        </w:tc>
        <w:tc>
          <w:tcPr>
            <w:tcW w:w="0" w:type="auto"/>
            <w:tcBorders>
              <w:top w:val="nil"/>
              <w:left w:val="nil"/>
              <w:bottom w:val="nil"/>
              <w:right w:val="nil"/>
            </w:tcBorders>
            <w:shd w:val="clear" w:color="auto" w:fill="FFFFFF"/>
            <w:vAlign w:val="center"/>
          </w:tcPr>
          <w:p w14:paraId="3DE6F06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19,9</w:t>
            </w:r>
          </w:p>
        </w:tc>
        <w:tc>
          <w:tcPr>
            <w:tcW w:w="0" w:type="auto"/>
            <w:tcBorders>
              <w:top w:val="nil"/>
              <w:left w:val="nil"/>
              <w:bottom w:val="nil"/>
              <w:right w:val="nil"/>
            </w:tcBorders>
            <w:shd w:val="clear" w:color="auto" w:fill="FFFFFF"/>
            <w:vAlign w:val="center"/>
          </w:tcPr>
          <w:p w14:paraId="5FA1255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51</w:t>
            </w:r>
          </w:p>
        </w:tc>
        <w:tc>
          <w:tcPr>
            <w:tcW w:w="0" w:type="auto"/>
            <w:tcBorders>
              <w:top w:val="nil"/>
              <w:left w:val="nil"/>
              <w:bottom w:val="nil"/>
              <w:right w:val="nil"/>
            </w:tcBorders>
            <w:shd w:val="clear" w:color="auto" w:fill="FFFFFF"/>
            <w:vAlign w:val="center"/>
          </w:tcPr>
          <w:p w14:paraId="44223B7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20,1</w:t>
            </w:r>
          </w:p>
        </w:tc>
        <w:tc>
          <w:tcPr>
            <w:tcW w:w="0" w:type="auto"/>
            <w:tcBorders>
              <w:top w:val="nil"/>
              <w:left w:val="nil"/>
              <w:bottom w:val="nil"/>
              <w:right w:val="nil"/>
            </w:tcBorders>
            <w:shd w:val="clear" w:color="auto" w:fill="FFFFFF"/>
            <w:vAlign w:val="center"/>
          </w:tcPr>
          <w:p w14:paraId="7051362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51</w:t>
            </w:r>
          </w:p>
        </w:tc>
        <w:tc>
          <w:tcPr>
            <w:tcW w:w="0" w:type="auto"/>
            <w:tcBorders>
              <w:top w:val="nil"/>
              <w:left w:val="nil"/>
              <w:bottom w:val="nil"/>
              <w:right w:val="nil"/>
            </w:tcBorders>
            <w:shd w:val="clear" w:color="auto" w:fill="FFFFFF"/>
            <w:vAlign w:val="center"/>
          </w:tcPr>
          <w:p w14:paraId="769746C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c>
          <w:tcPr>
            <w:tcW w:w="0" w:type="auto"/>
            <w:tcBorders>
              <w:top w:val="nil"/>
              <w:left w:val="nil"/>
              <w:bottom w:val="nil"/>
              <w:right w:val="nil"/>
            </w:tcBorders>
            <w:shd w:val="clear" w:color="auto" w:fill="FFFFFF"/>
            <w:vAlign w:val="center"/>
          </w:tcPr>
          <w:p w14:paraId="24839E4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54</w:t>
            </w:r>
          </w:p>
        </w:tc>
        <w:tc>
          <w:tcPr>
            <w:tcW w:w="0" w:type="auto"/>
            <w:tcBorders>
              <w:top w:val="nil"/>
              <w:left w:val="nil"/>
              <w:bottom w:val="nil"/>
              <w:right w:val="nil"/>
            </w:tcBorders>
            <w:shd w:val="clear" w:color="auto" w:fill="FFFFFF"/>
            <w:vAlign w:val="center"/>
          </w:tcPr>
          <w:p w14:paraId="685CF7F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20,8</w:t>
            </w:r>
          </w:p>
        </w:tc>
        <w:tc>
          <w:tcPr>
            <w:tcW w:w="0" w:type="auto"/>
            <w:tcBorders>
              <w:top w:val="nil"/>
              <w:left w:val="nil"/>
              <w:bottom w:val="nil"/>
              <w:right w:val="nil"/>
            </w:tcBorders>
            <w:shd w:val="clear" w:color="auto" w:fill="FFFFFF"/>
            <w:vAlign w:val="center"/>
          </w:tcPr>
          <w:p w14:paraId="51A1B29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51</w:t>
            </w:r>
          </w:p>
        </w:tc>
        <w:tc>
          <w:tcPr>
            <w:tcW w:w="0" w:type="auto"/>
            <w:tcBorders>
              <w:top w:val="nil"/>
              <w:left w:val="nil"/>
              <w:bottom w:val="nil"/>
              <w:right w:val="nil"/>
            </w:tcBorders>
            <w:shd w:val="clear" w:color="auto" w:fill="FFFFFF"/>
            <w:vAlign w:val="center"/>
          </w:tcPr>
          <w:p w14:paraId="434C5DD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19,5</w:t>
            </w:r>
          </w:p>
        </w:tc>
      </w:tr>
      <w:tr w:rsidR="002D0C42" w:rsidRPr="008800F7" w14:paraId="6E659482" w14:textId="77777777" w:rsidTr="002D0C42">
        <w:trPr>
          <w:trHeight w:val="255"/>
        </w:trPr>
        <w:tc>
          <w:tcPr>
            <w:tcW w:w="0" w:type="auto"/>
            <w:tcBorders>
              <w:top w:val="nil"/>
              <w:left w:val="nil"/>
              <w:bottom w:val="nil"/>
              <w:right w:val="nil"/>
            </w:tcBorders>
            <w:shd w:val="clear" w:color="auto" w:fill="FFFFFF"/>
            <w:vAlign w:val="center"/>
          </w:tcPr>
          <w:p w14:paraId="3E4DFCD0"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0" w:type="auto"/>
            <w:tcBorders>
              <w:top w:val="nil"/>
              <w:left w:val="nil"/>
              <w:bottom w:val="nil"/>
              <w:right w:val="nil"/>
            </w:tcBorders>
            <w:shd w:val="clear" w:color="auto" w:fill="FFFFFF"/>
            <w:vAlign w:val="center"/>
          </w:tcPr>
          <w:p w14:paraId="50E888E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261</w:t>
            </w:r>
          </w:p>
        </w:tc>
        <w:tc>
          <w:tcPr>
            <w:tcW w:w="0" w:type="auto"/>
            <w:tcBorders>
              <w:top w:val="nil"/>
              <w:left w:val="nil"/>
              <w:bottom w:val="nil"/>
              <w:right w:val="nil"/>
            </w:tcBorders>
            <w:shd w:val="clear" w:color="auto" w:fill="FFFFFF"/>
            <w:vAlign w:val="center"/>
          </w:tcPr>
          <w:p w14:paraId="03DA1CB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21,9</w:t>
            </w:r>
          </w:p>
        </w:tc>
        <w:tc>
          <w:tcPr>
            <w:tcW w:w="0" w:type="auto"/>
            <w:tcBorders>
              <w:top w:val="nil"/>
              <w:left w:val="nil"/>
              <w:bottom w:val="nil"/>
              <w:right w:val="nil"/>
            </w:tcBorders>
            <w:shd w:val="clear" w:color="auto" w:fill="FFFFFF"/>
            <w:vAlign w:val="center"/>
          </w:tcPr>
          <w:p w14:paraId="618C041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56</w:t>
            </w:r>
          </w:p>
        </w:tc>
        <w:tc>
          <w:tcPr>
            <w:tcW w:w="0" w:type="auto"/>
            <w:tcBorders>
              <w:top w:val="nil"/>
              <w:left w:val="nil"/>
              <w:bottom w:val="nil"/>
              <w:right w:val="nil"/>
            </w:tcBorders>
            <w:shd w:val="clear" w:color="auto" w:fill="FFFFFF"/>
            <w:vAlign w:val="center"/>
          </w:tcPr>
          <w:p w14:paraId="538623B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23,2</w:t>
            </w:r>
          </w:p>
        </w:tc>
        <w:tc>
          <w:tcPr>
            <w:tcW w:w="0" w:type="auto"/>
            <w:tcBorders>
              <w:top w:val="nil"/>
              <w:left w:val="nil"/>
              <w:bottom w:val="nil"/>
              <w:right w:val="nil"/>
            </w:tcBorders>
            <w:shd w:val="clear" w:color="auto" w:fill="FFFFFF"/>
            <w:vAlign w:val="center"/>
          </w:tcPr>
          <w:p w14:paraId="5C14641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0" w:type="auto"/>
            <w:tcBorders>
              <w:top w:val="nil"/>
              <w:left w:val="nil"/>
              <w:bottom w:val="nil"/>
              <w:right w:val="nil"/>
            </w:tcBorders>
            <w:shd w:val="clear" w:color="auto" w:fill="FFFFFF"/>
            <w:vAlign w:val="center"/>
          </w:tcPr>
          <w:p w14:paraId="1550ACE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24,0</w:t>
            </w:r>
          </w:p>
        </w:tc>
        <w:tc>
          <w:tcPr>
            <w:tcW w:w="0" w:type="auto"/>
            <w:tcBorders>
              <w:top w:val="nil"/>
              <w:left w:val="nil"/>
              <w:bottom w:val="nil"/>
              <w:right w:val="nil"/>
            </w:tcBorders>
            <w:shd w:val="clear" w:color="auto" w:fill="FFFFFF"/>
            <w:vAlign w:val="center"/>
          </w:tcPr>
          <w:p w14:paraId="530719D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52778F8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24,0</w:t>
            </w:r>
          </w:p>
        </w:tc>
        <w:tc>
          <w:tcPr>
            <w:tcW w:w="0" w:type="auto"/>
            <w:tcBorders>
              <w:top w:val="nil"/>
              <w:left w:val="nil"/>
              <w:bottom w:val="nil"/>
              <w:right w:val="nil"/>
            </w:tcBorders>
            <w:shd w:val="clear" w:color="auto" w:fill="FFFFFF"/>
            <w:vAlign w:val="center"/>
          </w:tcPr>
          <w:p w14:paraId="4FCAAF0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59</w:t>
            </w:r>
          </w:p>
        </w:tc>
        <w:tc>
          <w:tcPr>
            <w:tcW w:w="0" w:type="auto"/>
            <w:tcBorders>
              <w:top w:val="nil"/>
              <w:left w:val="nil"/>
              <w:bottom w:val="nil"/>
              <w:right w:val="nil"/>
            </w:tcBorders>
            <w:shd w:val="clear" w:color="auto" w:fill="FFFFFF"/>
            <w:vAlign w:val="center"/>
          </w:tcPr>
          <w:p w14:paraId="2DAA3A4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22,8</w:t>
            </w:r>
          </w:p>
        </w:tc>
        <w:tc>
          <w:tcPr>
            <w:tcW w:w="0" w:type="auto"/>
            <w:tcBorders>
              <w:top w:val="nil"/>
              <w:left w:val="nil"/>
              <w:bottom w:val="nil"/>
              <w:right w:val="nil"/>
            </w:tcBorders>
            <w:shd w:val="clear" w:color="auto" w:fill="FFFFFF"/>
            <w:vAlign w:val="center"/>
          </w:tcPr>
          <w:p w14:paraId="7689696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109CE76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23,8</w:t>
            </w:r>
          </w:p>
        </w:tc>
      </w:tr>
      <w:tr w:rsidR="002D0C42" w:rsidRPr="008800F7" w14:paraId="7BF183A1" w14:textId="77777777" w:rsidTr="002D0C42">
        <w:trPr>
          <w:trHeight w:val="255"/>
        </w:trPr>
        <w:tc>
          <w:tcPr>
            <w:tcW w:w="0" w:type="auto"/>
            <w:tcBorders>
              <w:top w:val="nil"/>
              <w:left w:val="nil"/>
              <w:bottom w:val="nil"/>
              <w:right w:val="nil"/>
            </w:tcBorders>
            <w:shd w:val="clear" w:color="auto" w:fill="FFFFFF"/>
            <w:vAlign w:val="center"/>
          </w:tcPr>
          <w:p w14:paraId="49FF2D5F"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0" w:type="auto"/>
            <w:tcBorders>
              <w:top w:val="nil"/>
              <w:left w:val="nil"/>
              <w:bottom w:val="nil"/>
              <w:right w:val="nil"/>
            </w:tcBorders>
            <w:shd w:val="clear" w:color="auto" w:fill="FFFFFF"/>
            <w:vAlign w:val="center"/>
          </w:tcPr>
          <w:p w14:paraId="5D7C6FF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218</w:t>
            </w:r>
          </w:p>
        </w:tc>
        <w:tc>
          <w:tcPr>
            <w:tcW w:w="0" w:type="auto"/>
            <w:tcBorders>
              <w:top w:val="nil"/>
              <w:left w:val="nil"/>
              <w:bottom w:val="nil"/>
              <w:right w:val="nil"/>
            </w:tcBorders>
            <w:shd w:val="clear" w:color="auto" w:fill="FFFFFF"/>
            <w:vAlign w:val="center"/>
          </w:tcPr>
          <w:p w14:paraId="09DFA05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18,3</w:t>
            </w:r>
          </w:p>
        </w:tc>
        <w:tc>
          <w:tcPr>
            <w:tcW w:w="0" w:type="auto"/>
            <w:tcBorders>
              <w:top w:val="nil"/>
              <w:left w:val="nil"/>
              <w:bottom w:val="nil"/>
              <w:right w:val="nil"/>
            </w:tcBorders>
            <w:shd w:val="clear" w:color="auto" w:fill="FFFFFF"/>
            <w:vAlign w:val="center"/>
          </w:tcPr>
          <w:p w14:paraId="6316BBA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56</w:t>
            </w:r>
          </w:p>
        </w:tc>
        <w:tc>
          <w:tcPr>
            <w:tcW w:w="0" w:type="auto"/>
            <w:tcBorders>
              <w:top w:val="nil"/>
              <w:left w:val="nil"/>
              <w:bottom w:val="nil"/>
              <w:right w:val="nil"/>
            </w:tcBorders>
            <w:shd w:val="clear" w:color="auto" w:fill="FFFFFF"/>
            <w:vAlign w:val="center"/>
          </w:tcPr>
          <w:p w14:paraId="7A2A39F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23,2</w:t>
            </w:r>
          </w:p>
        </w:tc>
        <w:tc>
          <w:tcPr>
            <w:tcW w:w="0" w:type="auto"/>
            <w:tcBorders>
              <w:top w:val="nil"/>
              <w:left w:val="nil"/>
              <w:bottom w:val="nil"/>
              <w:right w:val="nil"/>
            </w:tcBorders>
            <w:shd w:val="clear" w:color="auto" w:fill="FFFFFF"/>
            <w:vAlign w:val="center"/>
          </w:tcPr>
          <w:p w14:paraId="40FF282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59</w:t>
            </w:r>
          </w:p>
        </w:tc>
        <w:tc>
          <w:tcPr>
            <w:tcW w:w="0" w:type="auto"/>
            <w:tcBorders>
              <w:top w:val="nil"/>
              <w:left w:val="nil"/>
              <w:bottom w:val="nil"/>
              <w:right w:val="nil"/>
            </w:tcBorders>
            <w:shd w:val="clear" w:color="auto" w:fill="FFFFFF"/>
            <w:vAlign w:val="center"/>
          </w:tcPr>
          <w:p w14:paraId="17B33AA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23,2</w:t>
            </w:r>
          </w:p>
        </w:tc>
        <w:tc>
          <w:tcPr>
            <w:tcW w:w="0" w:type="auto"/>
            <w:tcBorders>
              <w:top w:val="nil"/>
              <w:left w:val="nil"/>
              <w:bottom w:val="nil"/>
              <w:right w:val="nil"/>
            </w:tcBorders>
            <w:shd w:val="clear" w:color="auto" w:fill="FFFFFF"/>
            <w:vAlign w:val="center"/>
          </w:tcPr>
          <w:p w14:paraId="51DDE92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60</w:t>
            </w:r>
          </w:p>
        </w:tc>
        <w:tc>
          <w:tcPr>
            <w:tcW w:w="0" w:type="auto"/>
            <w:tcBorders>
              <w:top w:val="nil"/>
              <w:left w:val="nil"/>
              <w:bottom w:val="nil"/>
              <w:right w:val="nil"/>
            </w:tcBorders>
            <w:shd w:val="clear" w:color="auto" w:fill="FFFFFF"/>
            <w:vAlign w:val="center"/>
          </w:tcPr>
          <w:p w14:paraId="4945E71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23,3</w:t>
            </w:r>
          </w:p>
        </w:tc>
        <w:tc>
          <w:tcPr>
            <w:tcW w:w="0" w:type="auto"/>
            <w:tcBorders>
              <w:top w:val="nil"/>
              <w:left w:val="nil"/>
              <w:bottom w:val="nil"/>
              <w:right w:val="nil"/>
            </w:tcBorders>
            <w:shd w:val="clear" w:color="auto" w:fill="FFFFFF"/>
            <w:vAlign w:val="center"/>
          </w:tcPr>
          <w:p w14:paraId="19BE3A9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0" w:type="auto"/>
            <w:tcBorders>
              <w:top w:val="nil"/>
              <w:left w:val="nil"/>
              <w:bottom w:val="nil"/>
              <w:right w:val="nil"/>
            </w:tcBorders>
            <w:shd w:val="clear" w:color="auto" w:fill="FFFFFF"/>
            <w:vAlign w:val="center"/>
          </w:tcPr>
          <w:p w14:paraId="31DB5EC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0" w:type="auto"/>
            <w:tcBorders>
              <w:top w:val="nil"/>
              <w:left w:val="nil"/>
              <w:bottom w:val="nil"/>
              <w:right w:val="nil"/>
            </w:tcBorders>
            <w:shd w:val="clear" w:color="auto" w:fill="FFFFFF"/>
            <w:vAlign w:val="center"/>
          </w:tcPr>
          <w:p w14:paraId="47D06FB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225A440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23,8</w:t>
            </w:r>
          </w:p>
        </w:tc>
      </w:tr>
      <w:tr w:rsidR="002D0C42" w:rsidRPr="008800F7" w14:paraId="7A072611" w14:textId="77777777" w:rsidTr="002D0C42">
        <w:trPr>
          <w:trHeight w:val="255"/>
        </w:trPr>
        <w:tc>
          <w:tcPr>
            <w:tcW w:w="0" w:type="auto"/>
            <w:tcBorders>
              <w:top w:val="nil"/>
              <w:left w:val="nil"/>
              <w:bottom w:val="nil"/>
              <w:right w:val="nil"/>
            </w:tcBorders>
            <w:shd w:val="clear" w:color="auto" w:fill="FFFFFF"/>
            <w:vAlign w:val="center"/>
          </w:tcPr>
          <w:p w14:paraId="7B53C0AE"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0" w:type="auto"/>
            <w:tcBorders>
              <w:top w:val="nil"/>
              <w:left w:val="nil"/>
              <w:bottom w:val="nil"/>
              <w:right w:val="nil"/>
            </w:tcBorders>
            <w:shd w:val="clear" w:color="auto" w:fill="FFFFFF"/>
            <w:vAlign w:val="center"/>
          </w:tcPr>
          <w:p w14:paraId="5713C38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161</w:t>
            </w:r>
          </w:p>
        </w:tc>
        <w:tc>
          <w:tcPr>
            <w:tcW w:w="0" w:type="auto"/>
            <w:tcBorders>
              <w:top w:val="nil"/>
              <w:left w:val="nil"/>
              <w:bottom w:val="nil"/>
              <w:right w:val="nil"/>
            </w:tcBorders>
            <w:shd w:val="clear" w:color="auto" w:fill="FFFFFF"/>
            <w:vAlign w:val="center"/>
          </w:tcPr>
          <w:p w14:paraId="2C40F6A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13,5</w:t>
            </w:r>
          </w:p>
        </w:tc>
        <w:tc>
          <w:tcPr>
            <w:tcW w:w="0" w:type="auto"/>
            <w:tcBorders>
              <w:top w:val="nil"/>
              <w:left w:val="nil"/>
              <w:bottom w:val="nil"/>
              <w:right w:val="nil"/>
            </w:tcBorders>
            <w:shd w:val="clear" w:color="auto" w:fill="FFFFFF"/>
            <w:vAlign w:val="center"/>
          </w:tcPr>
          <w:p w14:paraId="5343FC2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49</w:t>
            </w:r>
          </w:p>
        </w:tc>
        <w:tc>
          <w:tcPr>
            <w:tcW w:w="0" w:type="auto"/>
            <w:tcBorders>
              <w:top w:val="nil"/>
              <w:left w:val="nil"/>
              <w:bottom w:val="nil"/>
              <w:right w:val="nil"/>
            </w:tcBorders>
            <w:shd w:val="clear" w:color="auto" w:fill="FFFFFF"/>
            <w:vAlign w:val="center"/>
          </w:tcPr>
          <w:p w14:paraId="722D2B9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20,3</w:t>
            </w:r>
          </w:p>
        </w:tc>
        <w:tc>
          <w:tcPr>
            <w:tcW w:w="0" w:type="auto"/>
            <w:tcBorders>
              <w:top w:val="nil"/>
              <w:left w:val="nil"/>
              <w:bottom w:val="nil"/>
              <w:right w:val="nil"/>
            </w:tcBorders>
            <w:shd w:val="clear" w:color="auto" w:fill="FFFFFF"/>
            <w:vAlign w:val="center"/>
          </w:tcPr>
          <w:p w14:paraId="49ED843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51</w:t>
            </w:r>
          </w:p>
        </w:tc>
        <w:tc>
          <w:tcPr>
            <w:tcW w:w="0" w:type="auto"/>
            <w:tcBorders>
              <w:top w:val="nil"/>
              <w:left w:val="nil"/>
              <w:bottom w:val="nil"/>
              <w:right w:val="nil"/>
            </w:tcBorders>
            <w:shd w:val="clear" w:color="auto" w:fill="FFFFFF"/>
            <w:vAlign w:val="center"/>
          </w:tcPr>
          <w:p w14:paraId="37F5F55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20,1</w:t>
            </w:r>
          </w:p>
        </w:tc>
        <w:tc>
          <w:tcPr>
            <w:tcW w:w="0" w:type="auto"/>
            <w:tcBorders>
              <w:top w:val="nil"/>
              <w:left w:val="nil"/>
              <w:bottom w:val="nil"/>
              <w:right w:val="nil"/>
            </w:tcBorders>
            <w:shd w:val="clear" w:color="auto" w:fill="FFFFFF"/>
            <w:vAlign w:val="center"/>
          </w:tcPr>
          <w:p w14:paraId="71D1EFC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51</w:t>
            </w:r>
          </w:p>
        </w:tc>
        <w:tc>
          <w:tcPr>
            <w:tcW w:w="0" w:type="auto"/>
            <w:tcBorders>
              <w:top w:val="nil"/>
              <w:left w:val="nil"/>
              <w:bottom w:val="nil"/>
              <w:right w:val="nil"/>
            </w:tcBorders>
            <w:shd w:val="clear" w:color="auto" w:fill="FFFFFF"/>
            <w:vAlign w:val="center"/>
          </w:tcPr>
          <w:p w14:paraId="1DE7C78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c>
          <w:tcPr>
            <w:tcW w:w="0" w:type="auto"/>
            <w:tcBorders>
              <w:top w:val="nil"/>
              <w:left w:val="nil"/>
              <w:bottom w:val="nil"/>
              <w:right w:val="nil"/>
            </w:tcBorders>
            <w:shd w:val="clear" w:color="auto" w:fill="FFFFFF"/>
            <w:vAlign w:val="center"/>
          </w:tcPr>
          <w:p w14:paraId="5FDF89F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52</w:t>
            </w:r>
          </w:p>
        </w:tc>
        <w:tc>
          <w:tcPr>
            <w:tcW w:w="0" w:type="auto"/>
            <w:tcBorders>
              <w:top w:val="nil"/>
              <w:left w:val="nil"/>
              <w:bottom w:val="nil"/>
              <w:right w:val="nil"/>
            </w:tcBorders>
            <w:shd w:val="clear" w:color="auto" w:fill="FFFFFF"/>
            <w:vAlign w:val="center"/>
          </w:tcPr>
          <w:p w14:paraId="1DBBF05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20,1</w:t>
            </w:r>
          </w:p>
        </w:tc>
        <w:tc>
          <w:tcPr>
            <w:tcW w:w="0" w:type="auto"/>
            <w:tcBorders>
              <w:top w:val="nil"/>
              <w:left w:val="nil"/>
              <w:bottom w:val="nil"/>
              <w:right w:val="nil"/>
            </w:tcBorders>
            <w:shd w:val="clear" w:color="auto" w:fill="FFFFFF"/>
            <w:vAlign w:val="center"/>
          </w:tcPr>
          <w:p w14:paraId="4DFF206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52</w:t>
            </w:r>
          </w:p>
        </w:tc>
        <w:tc>
          <w:tcPr>
            <w:tcW w:w="0" w:type="auto"/>
            <w:tcBorders>
              <w:top w:val="nil"/>
              <w:left w:val="nil"/>
              <w:bottom w:val="nil"/>
              <w:right w:val="nil"/>
            </w:tcBorders>
            <w:shd w:val="clear" w:color="auto" w:fill="FFFFFF"/>
            <w:vAlign w:val="center"/>
          </w:tcPr>
          <w:p w14:paraId="4F89F19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19,9</w:t>
            </w:r>
          </w:p>
        </w:tc>
      </w:tr>
      <w:tr w:rsidR="002D0C42" w:rsidRPr="008800F7" w14:paraId="08528091" w14:textId="77777777" w:rsidTr="002D0C42">
        <w:trPr>
          <w:trHeight w:val="255"/>
        </w:trPr>
        <w:tc>
          <w:tcPr>
            <w:tcW w:w="0" w:type="auto"/>
            <w:tcBorders>
              <w:top w:val="nil"/>
              <w:left w:val="nil"/>
              <w:bottom w:val="nil"/>
              <w:right w:val="nil"/>
            </w:tcBorders>
            <w:shd w:val="clear" w:color="auto" w:fill="FFFFFF"/>
            <w:vAlign w:val="center"/>
          </w:tcPr>
          <w:p w14:paraId="7F4C5B0D"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0" w:type="auto"/>
            <w:tcBorders>
              <w:top w:val="nil"/>
              <w:left w:val="nil"/>
              <w:bottom w:val="nil"/>
              <w:right w:val="nil"/>
            </w:tcBorders>
            <w:shd w:val="clear" w:color="auto" w:fill="FFFFFF"/>
            <w:vAlign w:val="center"/>
          </w:tcPr>
          <w:p w14:paraId="2F4DEBB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55</w:t>
            </w:r>
          </w:p>
        </w:tc>
        <w:tc>
          <w:tcPr>
            <w:tcW w:w="0" w:type="auto"/>
            <w:tcBorders>
              <w:top w:val="nil"/>
              <w:left w:val="nil"/>
              <w:bottom w:val="nil"/>
              <w:right w:val="nil"/>
            </w:tcBorders>
            <w:shd w:val="clear" w:color="auto" w:fill="FFFFFF"/>
            <w:vAlign w:val="center"/>
          </w:tcPr>
          <w:p w14:paraId="5B59D92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4,6</w:t>
            </w:r>
          </w:p>
        </w:tc>
        <w:tc>
          <w:tcPr>
            <w:tcW w:w="0" w:type="auto"/>
            <w:tcBorders>
              <w:top w:val="nil"/>
              <w:left w:val="nil"/>
              <w:bottom w:val="nil"/>
              <w:right w:val="nil"/>
            </w:tcBorders>
            <w:shd w:val="clear" w:color="auto" w:fill="FFFFFF"/>
            <w:vAlign w:val="center"/>
          </w:tcPr>
          <w:p w14:paraId="20EB793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04951B1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673D872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3E77447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5,9</w:t>
            </w:r>
          </w:p>
        </w:tc>
        <w:tc>
          <w:tcPr>
            <w:tcW w:w="0" w:type="auto"/>
            <w:tcBorders>
              <w:top w:val="nil"/>
              <w:left w:val="nil"/>
              <w:bottom w:val="nil"/>
              <w:right w:val="nil"/>
            </w:tcBorders>
            <w:shd w:val="clear" w:color="auto" w:fill="FFFFFF"/>
            <w:vAlign w:val="center"/>
          </w:tcPr>
          <w:p w14:paraId="008ADD9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6A6347C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5,8</w:t>
            </w:r>
          </w:p>
        </w:tc>
        <w:tc>
          <w:tcPr>
            <w:tcW w:w="0" w:type="auto"/>
            <w:tcBorders>
              <w:top w:val="nil"/>
              <w:left w:val="nil"/>
              <w:bottom w:val="nil"/>
              <w:right w:val="nil"/>
            </w:tcBorders>
            <w:shd w:val="clear" w:color="auto" w:fill="FFFFFF"/>
            <w:vAlign w:val="center"/>
          </w:tcPr>
          <w:p w14:paraId="7DC4EB3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0" w:type="auto"/>
            <w:tcBorders>
              <w:top w:val="nil"/>
              <w:left w:val="nil"/>
              <w:bottom w:val="nil"/>
              <w:right w:val="nil"/>
            </w:tcBorders>
            <w:shd w:val="clear" w:color="auto" w:fill="FFFFFF"/>
            <w:vAlign w:val="center"/>
          </w:tcPr>
          <w:p w14:paraId="068181F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3162BAE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0" w:type="auto"/>
            <w:tcBorders>
              <w:top w:val="nil"/>
              <w:left w:val="nil"/>
              <w:bottom w:val="nil"/>
              <w:right w:val="nil"/>
            </w:tcBorders>
            <w:shd w:val="clear" w:color="auto" w:fill="FFFFFF"/>
            <w:vAlign w:val="center"/>
          </w:tcPr>
          <w:p w14:paraId="33A97DF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r>
      <w:tr w:rsidR="002D0C42" w:rsidRPr="008800F7" w14:paraId="3FD4981F" w14:textId="77777777" w:rsidTr="002D0C42">
        <w:trPr>
          <w:trHeight w:val="255"/>
        </w:trPr>
        <w:tc>
          <w:tcPr>
            <w:tcW w:w="0" w:type="auto"/>
            <w:tcBorders>
              <w:top w:val="nil"/>
              <w:left w:val="nil"/>
              <w:bottom w:val="nil"/>
              <w:right w:val="nil"/>
            </w:tcBorders>
            <w:shd w:val="clear" w:color="auto" w:fill="FFFFFF"/>
            <w:vAlign w:val="center"/>
          </w:tcPr>
          <w:p w14:paraId="601AFC9C"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0" w:type="auto"/>
            <w:tcBorders>
              <w:top w:val="nil"/>
              <w:left w:val="nil"/>
              <w:bottom w:val="nil"/>
              <w:right w:val="nil"/>
            </w:tcBorders>
            <w:shd w:val="clear" w:color="auto" w:fill="FFFFFF"/>
            <w:vAlign w:val="center"/>
          </w:tcPr>
          <w:p w14:paraId="0659E6E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50</w:t>
            </w:r>
          </w:p>
        </w:tc>
        <w:tc>
          <w:tcPr>
            <w:tcW w:w="0" w:type="auto"/>
            <w:tcBorders>
              <w:top w:val="nil"/>
              <w:left w:val="nil"/>
              <w:bottom w:val="nil"/>
              <w:right w:val="nil"/>
            </w:tcBorders>
            <w:shd w:val="clear" w:color="auto" w:fill="FFFFFF"/>
            <w:vAlign w:val="center"/>
          </w:tcPr>
          <w:p w14:paraId="41FB296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0" w:type="auto"/>
            <w:tcBorders>
              <w:top w:val="nil"/>
              <w:left w:val="nil"/>
              <w:bottom w:val="nil"/>
              <w:right w:val="nil"/>
            </w:tcBorders>
            <w:shd w:val="clear" w:color="auto" w:fill="FFFFFF"/>
            <w:vAlign w:val="center"/>
          </w:tcPr>
          <w:p w14:paraId="5B6FD17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6BC4CBC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77C9840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08DBD7F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5,9</w:t>
            </w:r>
          </w:p>
        </w:tc>
        <w:tc>
          <w:tcPr>
            <w:tcW w:w="0" w:type="auto"/>
            <w:tcBorders>
              <w:top w:val="nil"/>
              <w:left w:val="nil"/>
              <w:bottom w:val="nil"/>
              <w:right w:val="nil"/>
            </w:tcBorders>
            <w:shd w:val="clear" w:color="auto" w:fill="FFFFFF"/>
            <w:vAlign w:val="center"/>
          </w:tcPr>
          <w:p w14:paraId="74F7FDB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w:t>
            </w:r>
          </w:p>
        </w:tc>
        <w:tc>
          <w:tcPr>
            <w:tcW w:w="0" w:type="auto"/>
            <w:tcBorders>
              <w:top w:val="nil"/>
              <w:left w:val="nil"/>
              <w:bottom w:val="nil"/>
              <w:right w:val="nil"/>
            </w:tcBorders>
            <w:shd w:val="clear" w:color="auto" w:fill="FFFFFF"/>
            <w:vAlign w:val="center"/>
          </w:tcPr>
          <w:p w14:paraId="68CCFBB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6,6</w:t>
            </w:r>
          </w:p>
        </w:tc>
        <w:tc>
          <w:tcPr>
            <w:tcW w:w="0" w:type="auto"/>
            <w:tcBorders>
              <w:top w:val="nil"/>
              <w:left w:val="nil"/>
              <w:bottom w:val="nil"/>
              <w:right w:val="nil"/>
            </w:tcBorders>
            <w:shd w:val="clear" w:color="auto" w:fill="FFFFFF"/>
            <w:vAlign w:val="center"/>
          </w:tcPr>
          <w:p w14:paraId="1AE0A7B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378EFF5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5,8</w:t>
            </w:r>
          </w:p>
        </w:tc>
        <w:tc>
          <w:tcPr>
            <w:tcW w:w="0" w:type="auto"/>
            <w:tcBorders>
              <w:top w:val="nil"/>
              <w:left w:val="nil"/>
              <w:bottom w:val="nil"/>
              <w:right w:val="nil"/>
            </w:tcBorders>
            <w:shd w:val="clear" w:color="auto" w:fill="FFFFFF"/>
            <w:vAlign w:val="center"/>
          </w:tcPr>
          <w:p w14:paraId="03E6304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0" w:type="auto"/>
            <w:tcBorders>
              <w:top w:val="nil"/>
              <w:left w:val="nil"/>
              <w:bottom w:val="nil"/>
              <w:right w:val="nil"/>
            </w:tcBorders>
            <w:shd w:val="clear" w:color="auto" w:fill="FFFFFF"/>
            <w:vAlign w:val="center"/>
          </w:tcPr>
          <w:p w14:paraId="30D6E9D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r>
      <w:tr w:rsidR="002D0C42" w:rsidRPr="008800F7" w14:paraId="2AD3BF66" w14:textId="77777777" w:rsidTr="002D0C42">
        <w:trPr>
          <w:trHeight w:val="255"/>
        </w:trPr>
        <w:tc>
          <w:tcPr>
            <w:tcW w:w="0" w:type="auto"/>
            <w:tcBorders>
              <w:top w:val="nil"/>
              <w:left w:val="nil"/>
              <w:bottom w:val="single" w:sz="4" w:space="0" w:color="000000"/>
              <w:right w:val="nil"/>
            </w:tcBorders>
            <w:shd w:val="clear" w:color="auto" w:fill="FFFFFF"/>
            <w:vAlign w:val="center"/>
          </w:tcPr>
          <w:p w14:paraId="59DCA2A5"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0" w:type="auto"/>
            <w:tcBorders>
              <w:top w:val="nil"/>
              <w:left w:val="nil"/>
              <w:bottom w:val="single" w:sz="4" w:space="0" w:color="000000"/>
              <w:right w:val="nil"/>
            </w:tcBorders>
            <w:shd w:val="clear" w:color="auto" w:fill="FFFFFF"/>
            <w:vAlign w:val="center"/>
          </w:tcPr>
          <w:p w14:paraId="0058756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0" w:type="auto"/>
            <w:tcBorders>
              <w:top w:val="nil"/>
              <w:left w:val="nil"/>
              <w:bottom w:val="single" w:sz="4" w:space="0" w:color="000000"/>
              <w:right w:val="nil"/>
            </w:tcBorders>
            <w:shd w:val="clear" w:color="auto" w:fill="FFFFFF"/>
            <w:vAlign w:val="center"/>
          </w:tcPr>
          <w:p w14:paraId="5C9D962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0,4</w:t>
            </w:r>
          </w:p>
        </w:tc>
        <w:tc>
          <w:tcPr>
            <w:tcW w:w="0" w:type="auto"/>
            <w:tcBorders>
              <w:top w:val="nil"/>
              <w:left w:val="nil"/>
              <w:bottom w:val="single" w:sz="4" w:space="0" w:color="000000"/>
              <w:right w:val="nil"/>
            </w:tcBorders>
            <w:shd w:val="clear" w:color="auto" w:fill="FFFFFF"/>
            <w:vAlign w:val="center"/>
          </w:tcPr>
          <w:p w14:paraId="249597C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single" w:sz="4" w:space="0" w:color="000000"/>
              <w:right w:val="nil"/>
            </w:tcBorders>
            <w:shd w:val="clear" w:color="auto" w:fill="FFFFFF"/>
            <w:vAlign w:val="center"/>
          </w:tcPr>
          <w:p w14:paraId="19EBA39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c>
          <w:tcPr>
            <w:tcW w:w="0" w:type="auto"/>
            <w:tcBorders>
              <w:top w:val="nil"/>
              <w:left w:val="nil"/>
              <w:bottom w:val="single" w:sz="4" w:space="0" w:color="000000"/>
              <w:right w:val="nil"/>
            </w:tcBorders>
            <w:shd w:val="clear" w:color="auto" w:fill="FFFFFF"/>
            <w:vAlign w:val="center"/>
          </w:tcPr>
          <w:p w14:paraId="7FEF1DC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single" w:sz="4" w:space="0" w:color="000000"/>
              <w:right w:val="nil"/>
            </w:tcBorders>
            <w:shd w:val="clear" w:color="auto" w:fill="FFFFFF"/>
            <w:vAlign w:val="center"/>
          </w:tcPr>
          <w:p w14:paraId="13568AA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c>
          <w:tcPr>
            <w:tcW w:w="0" w:type="auto"/>
            <w:tcBorders>
              <w:top w:val="nil"/>
              <w:left w:val="nil"/>
              <w:bottom w:val="single" w:sz="4" w:space="0" w:color="000000"/>
              <w:right w:val="nil"/>
            </w:tcBorders>
            <w:shd w:val="clear" w:color="auto" w:fill="FFFFFF"/>
            <w:vAlign w:val="center"/>
          </w:tcPr>
          <w:p w14:paraId="7A10F77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single" w:sz="4" w:space="0" w:color="000000"/>
              <w:right w:val="nil"/>
            </w:tcBorders>
            <w:shd w:val="clear" w:color="auto" w:fill="FFFFFF"/>
            <w:vAlign w:val="center"/>
          </w:tcPr>
          <w:p w14:paraId="77F253D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c>
          <w:tcPr>
            <w:tcW w:w="0" w:type="auto"/>
            <w:tcBorders>
              <w:top w:val="nil"/>
              <w:left w:val="nil"/>
              <w:bottom w:val="single" w:sz="4" w:space="0" w:color="000000"/>
              <w:right w:val="nil"/>
            </w:tcBorders>
            <w:shd w:val="clear" w:color="auto" w:fill="FFFFFF"/>
            <w:vAlign w:val="center"/>
          </w:tcPr>
          <w:p w14:paraId="26864CC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single" w:sz="4" w:space="0" w:color="000000"/>
              <w:right w:val="nil"/>
            </w:tcBorders>
            <w:shd w:val="clear" w:color="auto" w:fill="FFFFFF"/>
            <w:vAlign w:val="center"/>
          </w:tcPr>
          <w:p w14:paraId="093C054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c>
          <w:tcPr>
            <w:tcW w:w="0" w:type="auto"/>
            <w:tcBorders>
              <w:top w:val="nil"/>
              <w:left w:val="nil"/>
              <w:bottom w:val="single" w:sz="4" w:space="0" w:color="000000"/>
              <w:right w:val="nil"/>
            </w:tcBorders>
            <w:shd w:val="clear" w:color="auto" w:fill="FFFFFF"/>
            <w:vAlign w:val="center"/>
          </w:tcPr>
          <w:p w14:paraId="5EA4056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single" w:sz="4" w:space="0" w:color="000000"/>
              <w:right w:val="nil"/>
            </w:tcBorders>
            <w:shd w:val="clear" w:color="auto" w:fill="FFFFFF"/>
            <w:vAlign w:val="center"/>
          </w:tcPr>
          <w:p w14:paraId="556F531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r>
    </w:tbl>
    <w:p w14:paraId="1862735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2) Ministério da Saúde, Fundo Nacional de Saúde, Arquivos de Repasse, para a população dos municípios (https://portalfns.saude.gov.br/downloads/).</w:t>
      </w:r>
    </w:p>
    <w:p w14:paraId="13EE93F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42AE29CA"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2E860ECA"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r>
    </w:p>
    <w:p w14:paraId="67F21E24" w14:textId="05889958" w:rsidR="00E61D5F" w:rsidRPr="00E61D5F" w:rsidRDefault="00E61D5F" w:rsidP="00E61D5F">
      <w:pPr>
        <w:ind w:firstLine="720"/>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Ainda na Tabela 1, é possível notar que, em relação à proporção de municípios segundo grupos de porte populacional no total de municípios, considerando todo o Brasil, essa proporção foi semelhante para o grupo III (de 10.001 a 20.000 habitantes), inferior para os grupos I (até 5.000 habitantes) e II (de 5.001 a 10.000 habitantes), e superior para os grupos com população maior que 20.001 habitantes em todos os anos de 2019 a 2023. Por exemplo, em 2023, a proporção dos municípios dos grupos I e II na pesquisa era de 14,1% e 19,6%, enquanto a proporção desses grupos no total de municípios do país era de 23,8% e 21,0%, respectivamente. Dessa forma, municípios com menos de 10 mil habitantes estão sub-representados no conjunto de municípios respondentes em comparação com </w:t>
      </w:r>
      <w:proofErr w:type="gramStart"/>
      <w:r w:rsidR="002D0C42">
        <w:rPr>
          <w:rFonts w:ascii="Times New Roman" w:eastAsia="Times New Roman" w:hAnsi="Times New Roman" w:cs="Times New Roman"/>
          <w:lang w:val="pt-BR"/>
        </w:rPr>
        <w:t>a</w:t>
      </w:r>
      <w:proofErr w:type="gramEnd"/>
      <w:r w:rsidRPr="00E61D5F">
        <w:rPr>
          <w:rFonts w:ascii="Times New Roman" w:eastAsia="Times New Roman" w:hAnsi="Times New Roman" w:cs="Times New Roman"/>
          <w:lang w:val="pt-BR"/>
        </w:rPr>
        <w:t xml:space="preserve"> proporção que alcançam no total de municípios brasileiros.</w:t>
      </w:r>
    </w:p>
    <w:p w14:paraId="4E7B4536"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A sub-representação de municípios de pequeno porte populacional na pesquisa, em comparação com a proporção deles no total de entes municipais por região, também foi observada no Centro-Oeste, Nordeste, Sudeste e Sul para o grupo I (até 5 mil habitantes). No Norte, a sub-representação ocorreu para municípios com menos de 20 mil habitantes (grupos I, II e III) e a sobrerrepresentação para aqueles com população superior a 100 mil até 500 mil habitantes.  </w:t>
      </w:r>
    </w:p>
    <w:p w14:paraId="6A1B054D" w14:textId="77777777" w:rsid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ab/>
        <w:t>Na Tabela 2, apresenta-se o gasto total dos municípios com informação consistente a cada ano. Nesta tabela não é possível realizar comparações entre os anos porque não se trata do mesmo conjunto de municípios sendo considerado ao longo dos anos. A finalidade aqui é mostrar o montante da despesa informada pelos respondentes em cada ano, facultando uma visão geral do montante de recursos alocados à aquisição de medicamentos. Note-se que, em 2023, os 1.009 municípios respondentes informaram gasto total superior a R$ 2,0 bilhões.</w:t>
      </w:r>
    </w:p>
    <w:p w14:paraId="6F76D717" w14:textId="77777777" w:rsidR="005C1F98" w:rsidRPr="00E61D5F" w:rsidRDefault="005C1F98" w:rsidP="00E61D5F">
      <w:pPr>
        <w:rPr>
          <w:rFonts w:ascii="Times New Roman" w:eastAsia="Times New Roman" w:hAnsi="Times New Roman" w:cs="Times New Roman"/>
          <w:lang w:val="pt-BR"/>
        </w:rPr>
      </w:pPr>
    </w:p>
    <w:p w14:paraId="29A74F43"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2</w:t>
      </w:r>
    </w:p>
    <w:p w14:paraId="12989396"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Gasto total em medicamentos dos municípios participantes da pesquisa com informação consistente* a cada ano (2019-2023)</w:t>
      </w:r>
      <w:r w:rsidRPr="00E61D5F">
        <w:rPr>
          <w:rFonts w:ascii="Times New Roman" w:eastAsia="Times New Roman" w:hAnsi="Times New Roman" w:cs="Times New Roman"/>
          <w:b/>
          <w:sz w:val="20"/>
          <w:szCs w:val="20"/>
          <w:lang w:val="pt-BR"/>
        </w:rPr>
        <w:tab/>
      </w:r>
    </w:p>
    <w:p w14:paraId="02629798" w14:textId="77777777" w:rsidR="00E61D5F" w:rsidRDefault="00E61D5F" w:rsidP="00E61D5F">
      <w:pPr>
        <w:spacing w:line="240" w:lineRule="auto"/>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(Em R$ de 2023)</w:t>
      </w:r>
    </w:p>
    <w:p w14:paraId="247E1666" w14:textId="77777777" w:rsidR="005C1F98" w:rsidRPr="008800F7" w:rsidRDefault="005C1F98" w:rsidP="00E61D5F">
      <w:pPr>
        <w:spacing w:line="240" w:lineRule="auto"/>
        <w:rPr>
          <w:rFonts w:ascii="Times New Roman" w:eastAsia="Times New Roman" w:hAnsi="Times New Roman" w:cs="Times New Roman"/>
          <w:sz w:val="20"/>
          <w:szCs w:val="20"/>
        </w:rPr>
      </w:pPr>
    </w:p>
    <w:tbl>
      <w:tblPr>
        <w:tblW w:w="8504" w:type="dxa"/>
        <w:tblLayout w:type="fixed"/>
        <w:tblLook w:val="0400" w:firstRow="0" w:lastRow="0" w:firstColumn="0" w:lastColumn="0" w:noHBand="0" w:noVBand="1"/>
      </w:tblPr>
      <w:tblGrid>
        <w:gridCol w:w="2629"/>
        <w:gridCol w:w="1175"/>
        <w:gridCol w:w="1175"/>
        <w:gridCol w:w="1175"/>
        <w:gridCol w:w="1175"/>
        <w:gridCol w:w="1175"/>
      </w:tblGrid>
      <w:tr w:rsidR="00E61D5F" w:rsidRPr="005C1F98" w14:paraId="3C2C7F9A" w14:textId="77777777" w:rsidTr="0021479B">
        <w:trPr>
          <w:trHeight w:val="765"/>
        </w:trPr>
        <w:tc>
          <w:tcPr>
            <w:tcW w:w="2629" w:type="dxa"/>
            <w:tcBorders>
              <w:top w:val="single" w:sz="4" w:space="0" w:color="000000"/>
              <w:left w:val="nil"/>
              <w:bottom w:val="single" w:sz="4" w:space="0" w:color="000000"/>
              <w:right w:val="nil"/>
            </w:tcBorders>
            <w:shd w:val="clear" w:color="auto" w:fill="FFFFFF"/>
            <w:vAlign w:val="center"/>
          </w:tcPr>
          <w:p w14:paraId="1B5E5B3E"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lang w:val="pt-BR"/>
              </w:rPr>
            </w:pPr>
            <w:r w:rsidRPr="005C1F98">
              <w:rPr>
                <w:rFonts w:ascii="Times New Roman" w:eastAsia="Times New Roman" w:hAnsi="Times New Roman" w:cs="Times New Roman"/>
                <w:b/>
                <w:color w:val="000000"/>
                <w:sz w:val="16"/>
                <w:szCs w:val="16"/>
                <w:lang w:val="pt-BR"/>
              </w:rPr>
              <w:t>Regiões/Grupos de Porte Populacional (número de habitantes)</w:t>
            </w:r>
          </w:p>
        </w:tc>
        <w:tc>
          <w:tcPr>
            <w:tcW w:w="1175" w:type="dxa"/>
            <w:tcBorders>
              <w:top w:val="single" w:sz="4" w:space="0" w:color="000000"/>
              <w:left w:val="nil"/>
              <w:bottom w:val="single" w:sz="4" w:space="0" w:color="000000"/>
              <w:right w:val="nil"/>
            </w:tcBorders>
            <w:shd w:val="clear" w:color="auto" w:fill="FFFFFF"/>
            <w:vAlign w:val="center"/>
          </w:tcPr>
          <w:p w14:paraId="0DDF15C6"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2019</w:t>
            </w:r>
          </w:p>
          <w:p w14:paraId="4252F28B"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(n = 926)</w:t>
            </w:r>
          </w:p>
        </w:tc>
        <w:tc>
          <w:tcPr>
            <w:tcW w:w="1175" w:type="dxa"/>
            <w:tcBorders>
              <w:top w:val="single" w:sz="4" w:space="0" w:color="000000"/>
              <w:left w:val="nil"/>
              <w:bottom w:val="single" w:sz="4" w:space="0" w:color="000000"/>
              <w:right w:val="nil"/>
            </w:tcBorders>
            <w:shd w:val="clear" w:color="auto" w:fill="FFFFFF"/>
            <w:vAlign w:val="center"/>
          </w:tcPr>
          <w:p w14:paraId="032F9F62"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2020</w:t>
            </w:r>
          </w:p>
          <w:p w14:paraId="550220C2"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(n = 955)</w:t>
            </w:r>
          </w:p>
        </w:tc>
        <w:tc>
          <w:tcPr>
            <w:tcW w:w="1175" w:type="dxa"/>
            <w:tcBorders>
              <w:top w:val="single" w:sz="4" w:space="0" w:color="000000"/>
              <w:left w:val="nil"/>
              <w:bottom w:val="single" w:sz="4" w:space="0" w:color="000000"/>
              <w:right w:val="nil"/>
            </w:tcBorders>
            <w:shd w:val="clear" w:color="auto" w:fill="FFFFFF"/>
            <w:vAlign w:val="center"/>
          </w:tcPr>
          <w:p w14:paraId="4DAF881F"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2021</w:t>
            </w:r>
          </w:p>
          <w:p w14:paraId="6205EF57"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(n = 1.000)</w:t>
            </w:r>
          </w:p>
        </w:tc>
        <w:tc>
          <w:tcPr>
            <w:tcW w:w="1175" w:type="dxa"/>
            <w:tcBorders>
              <w:top w:val="single" w:sz="4" w:space="0" w:color="000000"/>
              <w:left w:val="nil"/>
              <w:bottom w:val="single" w:sz="4" w:space="0" w:color="000000"/>
              <w:right w:val="nil"/>
            </w:tcBorders>
            <w:shd w:val="clear" w:color="auto" w:fill="FFFFFF"/>
            <w:vAlign w:val="center"/>
          </w:tcPr>
          <w:p w14:paraId="18BBD3E5"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2022</w:t>
            </w:r>
          </w:p>
          <w:p w14:paraId="78BCB242"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(n = 1.000)</w:t>
            </w:r>
          </w:p>
        </w:tc>
        <w:tc>
          <w:tcPr>
            <w:tcW w:w="1175" w:type="dxa"/>
            <w:tcBorders>
              <w:top w:val="single" w:sz="4" w:space="0" w:color="000000"/>
              <w:left w:val="nil"/>
              <w:bottom w:val="single" w:sz="4" w:space="0" w:color="000000"/>
              <w:right w:val="nil"/>
            </w:tcBorders>
            <w:shd w:val="clear" w:color="auto" w:fill="FFFFFF"/>
            <w:vAlign w:val="center"/>
          </w:tcPr>
          <w:p w14:paraId="7A0F8569"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2023</w:t>
            </w:r>
          </w:p>
          <w:p w14:paraId="407DFBAA"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(n = 1.009)</w:t>
            </w:r>
          </w:p>
        </w:tc>
      </w:tr>
      <w:tr w:rsidR="00E61D5F" w:rsidRPr="005C1F98" w14:paraId="18F11609" w14:textId="77777777" w:rsidTr="0021479B">
        <w:trPr>
          <w:trHeight w:val="255"/>
        </w:trPr>
        <w:tc>
          <w:tcPr>
            <w:tcW w:w="2629" w:type="dxa"/>
            <w:tcBorders>
              <w:top w:val="nil"/>
              <w:left w:val="nil"/>
              <w:bottom w:val="nil"/>
              <w:right w:val="nil"/>
            </w:tcBorders>
            <w:shd w:val="clear" w:color="auto" w:fill="FFFFFF"/>
            <w:vAlign w:val="center"/>
          </w:tcPr>
          <w:p w14:paraId="1227FE6E" w14:textId="77777777" w:rsidR="00E61D5F" w:rsidRPr="005C1F98" w:rsidRDefault="00E61D5F" w:rsidP="0021479B">
            <w:pPr>
              <w:spacing w:line="240" w:lineRule="auto"/>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 xml:space="preserve">Grupo I - </w:t>
            </w:r>
            <w:proofErr w:type="spellStart"/>
            <w:r w:rsidRPr="005C1F98">
              <w:rPr>
                <w:rFonts w:ascii="Times New Roman" w:eastAsia="Times New Roman" w:hAnsi="Times New Roman" w:cs="Times New Roman"/>
                <w:color w:val="000000"/>
                <w:sz w:val="16"/>
                <w:szCs w:val="16"/>
              </w:rPr>
              <w:t>Até</w:t>
            </w:r>
            <w:proofErr w:type="spellEnd"/>
            <w:r w:rsidRPr="005C1F98">
              <w:rPr>
                <w:rFonts w:ascii="Times New Roman" w:eastAsia="Times New Roman" w:hAnsi="Times New Roman" w:cs="Times New Roman"/>
                <w:color w:val="000000"/>
                <w:sz w:val="16"/>
                <w:szCs w:val="16"/>
              </w:rPr>
              <w:t xml:space="preserve"> 5.000</w:t>
            </w:r>
          </w:p>
        </w:tc>
        <w:tc>
          <w:tcPr>
            <w:tcW w:w="1175" w:type="dxa"/>
            <w:tcBorders>
              <w:top w:val="nil"/>
              <w:left w:val="nil"/>
              <w:bottom w:val="nil"/>
              <w:right w:val="nil"/>
            </w:tcBorders>
            <w:shd w:val="clear" w:color="auto" w:fill="FFFFFF"/>
            <w:vAlign w:val="center"/>
          </w:tcPr>
          <w:p w14:paraId="23588061"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30.115.389</w:t>
            </w:r>
          </w:p>
        </w:tc>
        <w:tc>
          <w:tcPr>
            <w:tcW w:w="1175" w:type="dxa"/>
            <w:tcBorders>
              <w:top w:val="nil"/>
              <w:left w:val="nil"/>
              <w:bottom w:val="nil"/>
              <w:right w:val="nil"/>
            </w:tcBorders>
            <w:shd w:val="clear" w:color="auto" w:fill="FFFFFF"/>
            <w:vAlign w:val="center"/>
          </w:tcPr>
          <w:p w14:paraId="1541C87B"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36.538.895</w:t>
            </w:r>
          </w:p>
        </w:tc>
        <w:tc>
          <w:tcPr>
            <w:tcW w:w="1175" w:type="dxa"/>
            <w:tcBorders>
              <w:top w:val="nil"/>
              <w:left w:val="nil"/>
              <w:bottom w:val="nil"/>
              <w:right w:val="nil"/>
            </w:tcBorders>
            <w:shd w:val="clear" w:color="auto" w:fill="FFFFFF"/>
            <w:vAlign w:val="center"/>
          </w:tcPr>
          <w:p w14:paraId="17B4D5DA"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39.480.687</w:t>
            </w:r>
          </w:p>
        </w:tc>
        <w:tc>
          <w:tcPr>
            <w:tcW w:w="1175" w:type="dxa"/>
            <w:tcBorders>
              <w:top w:val="nil"/>
              <w:left w:val="nil"/>
              <w:bottom w:val="nil"/>
              <w:right w:val="nil"/>
            </w:tcBorders>
            <w:shd w:val="clear" w:color="auto" w:fill="FFFFFF"/>
            <w:vAlign w:val="center"/>
          </w:tcPr>
          <w:p w14:paraId="0F7CC465"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41.302.448</w:t>
            </w:r>
          </w:p>
        </w:tc>
        <w:tc>
          <w:tcPr>
            <w:tcW w:w="1175" w:type="dxa"/>
            <w:tcBorders>
              <w:top w:val="nil"/>
              <w:left w:val="nil"/>
              <w:bottom w:val="nil"/>
              <w:right w:val="nil"/>
            </w:tcBorders>
            <w:shd w:val="clear" w:color="auto" w:fill="FFFFFF"/>
            <w:vAlign w:val="center"/>
          </w:tcPr>
          <w:p w14:paraId="40871302"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41.199.609</w:t>
            </w:r>
          </w:p>
        </w:tc>
      </w:tr>
      <w:tr w:rsidR="00E61D5F" w:rsidRPr="005C1F98" w14:paraId="7995EC37" w14:textId="77777777" w:rsidTr="0021479B">
        <w:trPr>
          <w:trHeight w:val="255"/>
        </w:trPr>
        <w:tc>
          <w:tcPr>
            <w:tcW w:w="2629" w:type="dxa"/>
            <w:tcBorders>
              <w:top w:val="nil"/>
              <w:left w:val="nil"/>
              <w:bottom w:val="nil"/>
              <w:right w:val="nil"/>
            </w:tcBorders>
            <w:shd w:val="clear" w:color="auto" w:fill="FFFFFF"/>
            <w:vAlign w:val="center"/>
          </w:tcPr>
          <w:p w14:paraId="73E716BB" w14:textId="77777777" w:rsidR="00E61D5F" w:rsidRPr="005C1F98" w:rsidRDefault="00E61D5F" w:rsidP="0021479B">
            <w:pPr>
              <w:spacing w:line="240" w:lineRule="auto"/>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Grupo II - De 5.001 a 10.000</w:t>
            </w:r>
          </w:p>
        </w:tc>
        <w:tc>
          <w:tcPr>
            <w:tcW w:w="1175" w:type="dxa"/>
            <w:tcBorders>
              <w:top w:val="nil"/>
              <w:left w:val="nil"/>
              <w:bottom w:val="nil"/>
              <w:right w:val="nil"/>
            </w:tcBorders>
            <w:shd w:val="clear" w:color="auto" w:fill="FFFFFF"/>
            <w:vAlign w:val="center"/>
          </w:tcPr>
          <w:p w14:paraId="035FFE5F"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56.942.621</w:t>
            </w:r>
          </w:p>
        </w:tc>
        <w:tc>
          <w:tcPr>
            <w:tcW w:w="1175" w:type="dxa"/>
            <w:tcBorders>
              <w:top w:val="nil"/>
              <w:left w:val="nil"/>
              <w:bottom w:val="nil"/>
              <w:right w:val="nil"/>
            </w:tcBorders>
            <w:shd w:val="clear" w:color="auto" w:fill="FFFFFF"/>
            <w:vAlign w:val="center"/>
          </w:tcPr>
          <w:p w14:paraId="14AE2E7F"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72.284.934</w:t>
            </w:r>
          </w:p>
        </w:tc>
        <w:tc>
          <w:tcPr>
            <w:tcW w:w="1175" w:type="dxa"/>
            <w:tcBorders>
              <w:top w:val="nil"/>
              <w:left w:val="nil"/>
              <w:bottom w:val="nil"/>
              <w:right w:val="nil"/>
            </w:tcBorders>
            <w:shd w:val="clear" w:color="auto" w:fill="FFFFFF"/>
            <w:vAlign w:val="center"/>
          </w:tcPr>
          <w:p w14:paraId="793A8983"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75.017.930</w:t>
            </w:r>
          </w:p>
        </w:tc>
        <w:tc>
          <w:tcPr>
            <w:tcW w:w="1175" w:type="dxa"/>
            <w:tcBorders>
              <w:top w:val="nil"/>
              <w:left w:val="nil"/>
              <w:bottom w:val="nil"/>
              <w:right w:val="nil"/>
            </w:tcBorders>
            <w:shd w:val="clear" w:color="auto" w:fill="FFFFFF"/>
            <w:vAlign w:val="center"/>
          </w:tcPr>
          <w:p w14:paraId="55BA5C73"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79.576.793</w:t>
            </w:r>
          </w:p>
        </w:tc>
        <w:tc>
          <w:tcPr>
            <w:tcW w:w="1175" w:type="dxa"/>
            <w:tcBorders>
              <w:top w:val="nil"/>
              <w:left w:val="nil"/>
              <w:bottom w:val="nil"/>
              <w:right w:val="nil"/>
            </w:tcBorders>
            <w:shd w:val="clear" w:color="auto" w:fill="FFFFFF"/>
            <w:vAlign w:val="center"/>
          </w:tcPr>
          <w:p w14:paraId="69799D56"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86.307.003</w:t>
            </w:r>
          </w:p>
        </w:tc>
      </w:tr>
      <w:tr w:rsidR="00E61D5F" w:rsidRPr="005C1F98" w14:paraId="796AFCE4" w14:textId="77777777" w:rsidTr="0021479B">
        <w:trPr>
          <w:trHeight w:val="255"/>
        </w:trPr>
        <w:tc>
          <w:tcPr>
            <w:tcW w:w="2629" w:type="dxa"/>
            <w:tcBorders>
              <w:top w:val="nil"/>
              <w:left w:val="nil"/>
              <w:bottom w:val="nil"/>
              <w:right w:val="nil"/>
            </w:tcBorders>
            <w:shd w:val="clear" w:color="auto" w:fill="FFFFFF"/>
            <w:vAlign w:val="center"/>
          </w:tcPr>
          <w:p w14:paraId="0794037A" w14:textId="77777777" w:rsidR="00E61D5F" w:rsidRPr="005C1F98" w:rsidRDefault="00E61D5F" w:rsidP="0021479B">
            <w:pPr>
              <w:spacing w:line="240" w:lineRule="auto"/>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Grupo III - De 10.001 a 20.000</w:t>
            </w:r>
          </w:p>
        </w:tc>
        <w:tc>
          <w:tcPr>
            <w:tcW w:w="1175" w:type="dxa"/>
            <w:tcBorders>
              <w:top w:val="nil"/>
              <w:left w:val="nil"/>
              <w:bottom w:val="nil"/>
              <w:right w:val="nil"/>
            </w:tcBorders>
            <w:shd w:val="clear" w:color="auto" w:fill="FFFFFF"/>
            <w:vAlign w:val="center"/>
          </w:tcPr>
          <w:p w14:paraId="54561EC9"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118.660.886</w:t>
            </w:r>
          </w:p>
        </w:tc>
        <w:tc>
          <w:tcPr>
            <w:tcW w:w="1175" w:type="dxa"/>
            <w:tcBorders>
              <w:top w:val="nil"/>
              <w:left w:val="nil"/>
              <w:bottom w:val="nil"/>
              <w:right w:val="nil"/>
            </w:tcBorders>
            <w:shd w:val="clear" w:color="auto" w:fill="FFFFFF"/>
            <w:vAlign w:val="center"/>
          </w:tcPr>
          <w:p w14:paraId="06E7D918"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146.815.645</w:t>
            </w:r>
          </w:p>
        </w:tc>
        <w:tc>
          <w:tcPr>
            <w:tcW w:w="1175" w:type="dxa"/>
            <w:tcBorders>
              <w:top w:val="nil"/>
              <w:left w:val="nil"/>
              <w:bottom w:val="nil"/>
              <w:right w:val="nil"/>
            </w:tcBorders>
            <w:shd w:val="clear" w:color="auto" w:fill="FFFFFF"/>
            <w:vAlign w:val="center"/>
          </w:tcPr>
          <w:p w14:paraId="0780198E"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160.704.081</w:t>
            </w:r>
          </w:p>
        </w:tc>
        <w:tc>
          <w:tcPr>
            <w:tcW w:w="1175" w:type="dxa"/>
            <w:tcBorders>
              <w:top w:val="nil"/>
              <w:left w:val="nil"/>
              <w:bottom w:val="nil"/>
              <w:right w:val="nil"/>
            </w:tcBorders>
            <w:shd w:val="clear" w:color="auto" w:fill="FFFFFF"/>
            <w:vAlign w:val="center"/>
          </w:tcPr>
          <w:p w14:paraId="58611A07"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177.550.624</w:t>
            </w:r>
          </w:p>
        </w:tc>
        <w:tc>
          <w:tcPr>
            <w:tcW w:w="1175" w:type="dxa"/>
            <w:tcBorders>
              <w:top w:val="nil"/>
              <w:left w:val="nil"/>
              <w:bottom w:val="nil"/>
              <w:right w:val="nil"/>
            </w:tcBorders>
            <w:shd w:val="clear" w:color="auto" w:fill="FFFFFF"/>
            <w:vAlign w:val="center"/>
          </w:tcPr>
          <w:p w14:paraId="20305649"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194.473.721</w:t>
            </w:r>
          </w:p>
        </w:tc>
      </w:tr>
      <w:tr w:rsidR="00E61D5F" w:rsidRPr="005C1F98" w14:paraId="2D542AA0" w14:textId="77777777" w:rsidTr="0021479B">
        <w:trPr>
          <w:trHeight w:val="255"/>
        </w:trPr>
        <w:tc>
          <w:tcPr>
            <w:tcW w:w="2629" w:type="dxa"/>
            <w:tcBorders>
              <w:top w:val="nil"/>
              <w:left w:val="nil"/>
              <w:bottom w:val="nil"/>
              <w:right w:val="nil"/>
            </w:tcBorders>
            <w:shd w:val="clear" w:color="auto" w:fill="FFFFFF"/>
            <w:vAlign w:val="center"/>
          </w:tcPr>
          <w:p w14:paraId="1874B6E2" w14:textId="77777777" w:rsidR="00E61D5F" w:rsidRPr="005C1F98" w:rsidRDefault="00E61D5F" w:rsidP="0021479B">
            <w:pPr>
              <w:spacing w:line="240" w:lineRule="auto"/>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Grupo IV - De 20.001 a 50.000</w:t>
            </w:r>
          </w:p>
        </w:tc>
        <w:tc>
          <w:tcPr>
            <w:tcW w:w="1175" w:type="dxa"/>
            <w:tcBorders>
              <w:top w:val="nil"/>
              <w:left w:val="nil"/>
              <w:bottom w:val="nil"/>
              <w:right w:val="nil"/>
            </w:tcBorders>
            <w:shd w:val="clear" w:color="auto" w:fill="FFFFFF"/>
            <w:vAlign w:val="center"/>
          </w:tcPr>
          <w:p w14:paraId="5098BFE9"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227.898.174</w:t>
            </w:r>
          </w:p>
        </w:tc>
        <w:tc>
          <w:tcPr>
            <w:tcW w:w="1175" w:type="dxa"/>
            <w:tcBorders>
              <w:top w:val="nil"/>
              <w:left w:val="nil"/>
              <w:bottom w:val="nil"/>
              <w:right w:val="nil"/>
            </w:tcBorders>
            <w:shd w:val="clear" w:color="auto" w:fill="FFFFFF"/>
            <w:vAlign w:val="center"/>
          </w:tcPr>
          <w:p w14:paraId="0F07363F"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282.114.888</w:t>
            </w:r>
          </w:p>
        </w:tc>
        <w:tc>
          <w:tcPr>
            <w:tcW w:w="1175" w:type="dxa"/>
            <w:tcBorders>
              <w:top w:val="nil"/>
              <w:left w:val="nil"/>
              <w:bottom w:val="nil"/>
              <w:right w:val="nil"/>
            </w:tcBorders>
            <w:shd w:val="clear" w:color="auto" w:fill="FFFFFF"/>
            <w:vAlign w:val="center"/>
          </w:tcPr>
          <w:p w14:paraId="22B8D83E"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309.656.435</w:t>
            </w:r>
          </w:p>
        </w:tc>
        <w:tc>
          <w:tcPr>
            <w:tcW w:w="1175" w:type="dxa"/>
            <w:tcBorders>
              <w:top w:val="nil"/>
              <w:left w:val="nil"/>
              <w:bottom w:val="nil"/>
              <w:right w:val="nil"/>
            </w:tcBorders>
            <w:shd w:val="clear" w:color="auto" w:fill="FFFFFF"/>
            <w:vAlign w:val="center"/>
          </w:tcPr>
          <w:p w14:paraId="284C95B2"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331.440.015</w:t>
            </w:r>
          </w:p>
        </w:tc>
        <w:tc>
          <w:tcPr>
            <w:tcW w:w="1175" w:type="dxa"/>
            <w:tcBorders>
              <w:top w:val="nil"/>
              <w:left w:val="nil"/>
              <w:bottom w:val="nil"/>
              <w:right w:val="nil"/>
            </w:tcBorders>
            <w:shd w:val="clear" w:color="auto" w:fill="FFFFFF"/>
            <w:vAlign w:val="center"/>
          </w:tcPr>
          <w:p w14:paraId="1D1798F8"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331.885.379</w:t>
            </w:r>
          </w:p>
        </w:tc>
      </w:tr>
      <w:tr w:rsidR="00E61D5F" w:rsidRPr="005C1F98" w14:paraId="16FF1FFB" w14:textId="77777777" w:rsidTr="0021479B">
        <w:trPr>
          <w:trHeight w:val="255"/>
        </w:trPr>
        <w:tc>
          <w:tcPr>
            <w:tcW w:w="2629" w:type="dxa"/>
            <w:tcBorders>
              <w:top w:val="nil"/>
              <w:left w:val="nil"/>
              <w:bottom w:val="nil"/>
              <w:right w:val="nil"/>
            </w:tcBorders>
            <w:shd w:val="clear" w:color="auto" w:fill="FFFFFF"/>
            <w:vAlign w:val="center"/>
          </w:tcPr>
          <w:p w14:paraId="10F40F60" w14:textId="77777777" w:rsidR="00E61D5F" w:rsidRPr="005C1F98" w:rsidRDefault="00E61D5F" w:rsidP="0021479B">
            <w:pPr>
              <w:spacing w:line="240" w:lineRule="auto"/>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Grupo V - De 50.001 a 100.000</w:t>
            </w:r>
          </w:p>
        </w:tc>
        <w:tc>
          <w:tcPr>
            <w:tcW w:w="1175" w:type="dxa"/>
            <w:tcBorders>
              <w:top w:val="nil"/>
              <w:left w:val="nil"/>
              <w:bottom w:val="nil"/>
              <w:right w:val="nil"/>
            </w:tcBorders>
            <w:shd w:val="clear" w:color="auto" w:fill="FFFFFF"/>
            <w:vAlign w:val="center"/>
          </w:tcPr>
          <w:p w14:paraId="7DFE81C8"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146.456.887</w:t>
            </w:r>
          </w:p>
        </w:tc>
        <w:tc>
          <w:tcPr>
            <w:tcW w:w="1175" w:type="dxa"/>
            <w:tcBorders>
              <w:top w:val="nil"/>
              <w:left w:val="nil"/>
              <w:bottom w:val="nil"/>
              <w:right w:val="nil"/>
            </w:tcBorders>
            <w:shd w:val="clear" w:color="auto" w:fill="FFFFFF"/>
            <w:vAlign w:val="center"/>
          </w:tcPr>
          <w:p w14:paraId="27C5C06E"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179.797.481</w:t>
            </w:r>
          </w:p>
        </w:tc>
        <w:tc>
          <w:tcPr>
            <w:tcW w:w="1175" w:type="dxa"/>
            <w:tcBorders>
              <w:top w:val="nil"/>
              <w:left w:val="nil"/>
              <w:bottom w:val="nil"/>
              <w:right w:val="nil"/>
            </w:tcBorders>
            <w:shd w:val="clear" w:color="auto" w:fill="FFFFFF"/>
            <w:vAlign w:val="center"/>
          </w:tcPr>
          <w:p w14:paraId="68740FA7"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187.184.729</w:t>
            </w:r>
          </w:p>
        </w:tc>
        <w:tc>
          <w:tcPr>
            <w:tcW w:w="1175" w:type="dxa"/>
            <w:tcBorders>
              <w:top w:val="nil"/>
              <w:left w:val="nil"/>
              <w:bottom w:val="nil"/>
              <w:right w:val="nil"/>
            </w:tcBorders>
            <w:shd w:val="clear" w:color="auto" w:fill="FFFFFF"/>
            <w:vAlign w:val="center"/>
          </w:tcPr>
          <w:p w14:paraId="478975C0"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236.315.485</w:t>
            </w:r>
          </w:p>
        </w:tc>
        <w:tc>
          <w:tcPr>
            <w:tcW w:w="1175" w:type="dxa"/>
            <w:tcBorders>
              <w:top w:val="nil"/>
              <w:left w:val="nil"/>
              <w:bottom w:val="nil"/>
              <w:right w:val="nil"/>
            </w:tcBorders>
            <w:shd w:val="clear" w:color="auto" w:fill="FFFFFF"/>
            <w:vAlign w:val="center"/>
          </w:tcPr>
          <w:p w14:paraId="7F7718CB"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254.051.145</w:t>
            </w:r>
          </w:p>
        </w:tc>
      </w:tr>
      <w:tr w:rsidR="00E61D5F" w:rsidRPr="005C1F98" w14:paraId="4CAD20ED" w14:textId="77777777" w:rsidTr="0021479B">
        <w:trPr>
          <w:trHeight w:val="255"/>
        </w:trPr>
        <w:tc>
          <w:tcPr>
            <w:tcW w:w="2629" w:type="dxa"/>
            <w:tcBorders>
              <w:top w:val="nil"/>
              <w:left w:val="nil"/>
              <w:bottom w:val="nil"/>
              <w:right w:val="nil"/>
            </w:tcBorders>
            <w:shd w:val="clear" w:color="auto" w:fill="FFFFFF"/>
            <w:vAlign w:val="center"/>
          </w:tcPr>
          <w:p w14:paraId="547A99F4" w14:textId="77777777" w:rsidR="00E61D5F" w:rsidRPr="005C1F98" w:rsidRDefault="00E61D5F" w:rsidP="0021479B">
            <w:pPr>
              <w:spacing w:line="240" w:lineRule="auto"/>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Grupo VI - De 100.001 a 500.000</w:t>
            </w:r>
          </w:p>
        </w:tc>
        <w:tc>
          <w:tcPr>
            <w:tcW w:w="1175" w:type="dxa"/>
            <w:tcBorders>
              <w:top w:val="nil"/>
              <w:left w:val="nil"/>
              <w:bottom w:val="nil"/>
              <w:right w:val="nil"/>
            </w:tcBorders>
            <w:shd w:val="clear" w:color="auto" w:fill="FFFFFF"/>
            <w:vAlign w:val="center"/>
          </w:tcPr>
          <w:p w14:paraId="7E710133"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484.712.982</w:t>
            </w:r>
          </w:p>
        </w:tc>
        <w:tc>
          <w:tcPr>
            <w:tcW w:w="1175" w:type="dxa"/>
            <w:tcBorders>
              <w:top w:val="nil"/>
              <w:left w:val="nil"/>
              <w:bottom w:val="nil"/>
              <w:right w:val="nil"/>
            </w:tcBorders>
            <w:shd w:val="clear" w:color="auto" w:fill="FFFFFF"/>
            <w:vAlign w:val="center"/>
          </w:tcPr>
          <w:p w14:paraId="50480061"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523.793.008</w:t>
            </w:r>
          </w:p>
        </w:tc>
        <w:tc>
          <w:tcPr>
            <w:tcW w:w="1175" w:type="dxa"/>
            <w:tcBorders>
              <w:top w:val="nil"/>
              <w:left w:val="nil"/>
              <w:bottom w:val="nil"/>
              <w:right w:val="nil"/>
            </w:tcBorders>
            <w:shd w:val="clear" w:color="auto" w:fill="FFFFFF"/>
            <w:vAlign w:val="center"/>
          </w:tcPr>
          <w:p w14:paraId="75437701"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597.518.283</w:t>
            </w:r>
          </w:p>
        </w:tc>
        <w:tc>
          <w:tcPr>
            <w:tcW w:w="1175" w:type="dxa"/>
            <w:tcBorders>
              <w:top w:val="nil"/>
              <w:left w:val="nil"/>
              <w:bottom w:val="nil"/>
              <w:right w:val="nil"/>
            </w:tcBorders>
            <w:shd w:val="clear" w:color="auto" w:fill="FFFFFF"/>
            <w:vAlign w:val="center"/>
          </w:tcPr>
          <w:p w14:paraId="3839658A"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590.366.335</w:t>
            </w:r>
          </w:p>
        </w:tc>
        <w:tc>
          <w:tcPr>
            <w:tcW w:w="1175" w:type="dxa"/>
            <w:tcBorders>
              <w:top w:val="nil"/>
              <w:left w:val="nil"/>
              <w:bottom w:val="nil"/>
              <w:right w:val="nil"/>
            </w:tcBorders>
            <w:shd w:val="clear" w:color="auto" w:fill="FFFFFF"/>
            <w:vAlign w:val="center"/>
          </w:tcPr>
          <w:p w14:paraId="0CF9227F"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649.271.928</w:t>
            </w:r>
          </w:p>
        </w:tc>
      </w:tr>
      <w:tr w:rsidR="00E61D5F" w:rsidRPr="005C1F98" w14:paraId="478D740F" w14:textId="77777777" w:rsidTr="0021479B">
        <w:trPr>
          <w:trHeight w:val="255"/>
        </w:trPr>
        <w:tc>
          <w:tcPr>
            <w:tcW w:w="2629" w:type="dxa"/>
            <w:tcBorders>
              <w:top w:val="nil"/>
              <w:left w:val="nil"/>
              <w:bottom w:val="nil"/>
              <w:right w:val="nil"/>
            </w:tcBorders>
            <w:shd w:val="clear" w:color="auto" w:fill="FFFFFF"/>
            <w:vAlign w:val="center"/>
          </w:tcPr>
          <w:p w14:paraId="28D5062E" w14:textId="77777777" w:rsidR="00E61D5F" w:rsidRPr="005C1F98" w:rsidRDefault="00E61D5F" w:rsidP="0021479B">
            <w:pPr>
              <w:spacing w:line="240" w:lineRule="auto"/>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Grupo VII - Acima de 500.000</w:t>
            </w:r>
          </w:p>
        </w:tc>
        <w:tc>
          <w:tcPr>
            <w:tcW w:w="1175" w:type="dxa"/>
            <w:tcBorders>
              <w:top w:val="nil"/>
              <w:left w:val="nil"/>
              <w:bottom w:val="nil"/>
              <w:right w:val="nil"/>
            </w:tcBorders>
            <w:shd w:val="clear" w:color="auto" w:fill="FFFFFF"/>
            <w:vAlign w:val="center"/>
          </w:tcPr>
          <w:p w14:paraId="0F5AE3A3"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415.194.159</w:t>
            </w:r>
          </w:p>
        </w:tc>
        <w:tc>
          <w:tcPr>
            <w:tcW w:w="1175" w:type="dxa"/>
            <w:tcBorders>
              <w:top w:val="nil"/>
              <w:left w:val="nil"/>
              <w:bottom w:val="nil"/>
              <w:right w:val="nil"/>
            </w:tcBorders>
            <w:shd w:val="clear" w:color="auto" w:fill="FFFFFF"/>
            <w:vAlign w:val="center"/>
          </w:tcPr>
          <w:p w14:paraId="2CDB9E49"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425.431.184</w:t>
            </w:r>
          </w:p>
        </w:tc>
        <w:tc>
          <w:tcPr>
            <w:tcW w:w="1175" w:type="dxa"/>
            <w:tcBorders>
              <w:top w:val="nil"/>
              <w:left w:val="nil"/>
              <w:bottom w:val="nil"/>
              <w:right w:val="nil"/>
            </w:tcBorders>
            <w:shd w:val="clear" w:color="auto" w:fill="FFFFFF"/>
            <w:vAlign w:val="center"/>
          </w:tcPr>
          <w:p w14:paraId="00542799"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433.301.190</w:t>
            </w:r>
          </w:p>
        </w:tc>
        <w:tc>
          <w:tcPr>
            <w:tcW w:w="1175" w:type="dxa"/>
            <w:tcBorders>
              <w:top w:val="nil"/>
              <w:left w:val="nil"/>
              <w:bottom w:val="nil"/>
              <w:right w:val="nil"/>
            </w:tcBorders>
            <w:shd w:val="clear" w:color="auto" w:fill="FFFFFF"/>
            <w:vAlign w:val="center"/>
          </w:tcPr>
          <w:p w14:paraId="377FBA3A"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395.704.536</w:t>
            </w:r>
          </w:p>
        </w:tc>
        <w:tc>
          <w:tcPr>
            <w:tcW w:w="1175" w:type="dxa"/>
            <w:tcBorders>
              <w:top w:val="nil"/>
              <w:left w:val="nil"/>
              <w:bottom w:val="nil"/>
              <w:right w:val="nil"/>
            </w:tcBorders>
            <w:shd w:val="clear" w:color="auto" w:fill="FFFFFF"/>
            <w:vAlign w:val="center"/>
          </w:tcPr>
          <w:p w14:paraId="3A180BE7"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445.758.678</w:t>
            </w:r>
          </w:p>
        </w:tc>
      </w:tr>
      <w:tr w:rsidR="00E61D5F" w:rsidRPr="005C1F98" w14:paraId="450237D4" w14:textId="77777777" w:rsidTr="0021479B">
        <w:trPr>
          <w:trHeight w:val="255"/>
        </w:trPr>
        <w:tc>
          <w:tcPr>
            <w:tcW w:w="2629" w:type="dxa"/>
            <w:tcBorders>
              <w:top w:val="single" w:sz="4" w:space="0" w:color="000000"/>
              <w:left w:val="nil"/>
              <w:bottom w:val="single" w:sz="4" w:space="0" w:color="000000"/>
              <w:right w:val="nil"/>
            </w:tcBorders>
            <w:shd w:val="clear" w:color="auto" w:fill="FFFFFF"/>
            <w:vAlign w:val="center"/>
          </w:tcPr>
          <w:p w14:paraId="18AA46CF" w14:textId="77777777" w:rsidR="00E61D5F" w:rsidRPr="005C1F98" w:rsidRDefault="00E61D5F" w:rsidP="0021479B">
            <w:pPr>
              <w:spacing w:line="240" w:lineRule="auto"/>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 xml:space="preserve">Total </w:t>
            </w:r>
          </w:p>
        </w:tc>
        <w:tc>
          <w:tcPr>
            <w:tcW w:w="1175" w:type="dxa"/>
            <w:tcBorders>
              <w:top w:val="single" w:sz="4" w:space="0" w:color="000000"/>
              <w:left w:val="nil"/>
              <w:bottom w:val="single" w:sz="4" w:space="0" w:color="000000"/>
              <w:right w:val="nil"/>
            </w:tcBorders>
            <w:shd w:val="clear" w:color="auto" w:fill="FFFFFF"/>
            <w:vAlign w:val="center"/>
          </w:tcPr>
          <w:p w14:paraId="576B2121" w14:textId="77777777" w:rsidR="00E61D5F" w:rsidRPr="005C1F98" w:rsidRDefault="00E61D5F" w:rsidP="0021479B">
            <w:pPr>
              <w:spacing w:line="240" w:lineRule="auto"/>
              <w:jc w:val="right"/>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1.479.981.097</w:t>
            </w:r>
          </w:p>
        </w:tc>
        <w:tc>
          <w:tcPr>
            <w:tcW w:w="1175" w:type="dxa"/>
            <w:tcBorders>
              <w:top w:val="single" w:sz="4" w:space="0" w:color="000000"/>
              <w:left w:val="nil"/>
              <w:bottom w:val="single" w:sz="4" w:space="0" w:color="000000"/>
              <w:right w:val="nil"/>
            </w:tcBorders>
            <w:shd w:val="clear" w:color="auto" w:fill="FFFFFF"/>
            <w:vAlign w:val="center"/>
          </w:tcPr>
          <w:p w14:paraId="43E2D617" w14:textId="77777777" w:rsidR="00E61D5F" w:rsidRPr="005C1F98" w:rsidRDefault="00E61D5F" w:rsidP="0021479B">
            <w:pPr>
              <w:spacing w:line="240" w:lineRule="auto"/>
              <w:jc w:val="right"/>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1.666.776.035</w:t>
            </w:r>
          </w:p>
        </w:tc>
        <w:tc>
          <w:tcPr>
            <w:tcW w:w="1175" w:type="dxa"/>
            <w:tcBorders>
              <w:top w:val="single" w:sz="4" w:space="0" w:color="000000"/>
              <w:left w:val="nil"/>
              <w:bottom w:val="single" w:sz="4" w:space="0" w:color="000000"/>
              <w:right w:val="nil"/>
            </w:tcBorders>
            <w:shd w:val="clear" w:color="auto" w:fill="FFFFFF"/>
            <w:vAlign w:val="center"/>
          </w:tcPr>
          <w:p w14:paraId="703C07CB" w14:textId="77777777" w:rsidR="00E61D5F" w:rsidRPr="005C1F98" w:rsidRDefault="00E61D5F" w:rsidP="0021479B">
            <w:pPr>
              <w:spacing w:line="240" w:lineRule="auto"/>
              <w:jc w:val="right"/>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1.802.863.336</w:t>
            </w:r>
          </w:p>
        </w:tc>
        <w:tc>
          <w:tcPr>
            <w:tcW w:w="1175" w:type="dxa"/>
            <w:tcBorders>
              <w:top w:val="single" w:sz="4" w:space="0" w:color="000000"/>
              <w:left w:val="nil"/>
              <w:bottom w:val="single" w:sz="4" w:space="0" w:color="000000"/>
              <w:right w:val="nil"/>
            </w:tcBorders>
            <w:shd w:val="clear" w:color="auto" w:fill="FFFFFF"/>
            <w:vAlign w:val="center"/>
          </w:tcPr>
          <w:p w14:paraId="4A03F5F9" w14:textId="77777777" w:rsidR="00E61D5F" w:rsidRPr="005C1F98" w:rsidRDefault="00E61D5F" w:rsidP="0021479B">
            <w:pPr>
              <w:spacing w:line="240" w:lineRule="auto"/>
              <w:jc w:val="right"/>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1.852.256.235</w:t>
            </w:r>
          </w:p>
        </w:tc>
        <w:tc>
          <w:tcPr>
            <w:tcW w:w="1175" w:type="dxa"/>
            <w:tcBorders>
              <w:top w:val="single" w:sz="4" w:space="0" w:color="000000"/>
              <w:left w:val="nil"/>
              <w:bottom w:val="single" w:sz="4" w:space="0" w:color="000000"/>
              <w:right w:val="nil"/>
            </w:tcBorders>
            <w:shd w:val="clear" w:color="auto" w:fill="FFFFFF"/>
            <w:vAlign w:val="center"/>
          </w:tcPr>
          <w:p w14:paraId="15003BC9" w14:textId="77777777" w:rsidR="00E61D5F" w:rsidRPr="005C1F98" w:rsidRDefault="00E61D5F" w:rsidP="0021479B">
            <w:pPr>
              <w:spacing w:line="240" w:lineRule="auto"/>
              <w:jc w:val="right"/>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2.002.947.463</w:t>
            </w:r>
          </w:p>
        </w:tc>
      </w:tr>
    </w:tbl>
    <w:p w14:paraId="0124A77F"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2) Ministério da Saúde, Fundo Nacional de Saúde, Arquivos de Repasse, para a população dos municípios (https://portalfns.saude.gov.br/downloads/). Despesa liquidada.</w:t>
      </w:r>
    </w:p>
    <w:p w14:paraId="763A60B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389C50ED"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Observação: Valores corrigidos para preços de 2023 pelo Índice de Preços ao Consumidor Amplo (IPCA) médio.</w:t>
      </w:r>
    </w:p>
    <w:p w14:paraId="5FD96565"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3213B09B" w14:textId="77777777" w:rsidR="00E61D5F" w:rsidRPr="00E61D5F" w:rsidRDefault="00E61D5F" w:rsidP="00E61D5F">
      <w:pPr>
        <w:rPr>
          <w:rFonts w:ascii="Times New Roman" w:eastAsia="Times New Roman" w:hAnsi="Times New Roman" w:cs="Times New Roman"/>
          <w:lang w:val="pt-BR"/>
        </w:rPr>
      </w:pPr>
    </w:p>
    <w:p w14:paraId="386AE6C7" w14:textId="77777777" w:rsid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 proporção média do GTM no gasto total dos municípios respondentes é apresentada na Tabela 3. Nesta tabela também não é possível realizar comparações entre os anos porque não se trata do mesmo conjunto de municípios. Tomando-se por exemplo o ano de 2023, observa-se que as maiores diferenças nas proporções médias ocorreram para os municípios com população acima de 500 mil habitantes (grupo VII) em comparação com os demais grupos, especialmente os com população até 100 mil habitantes (grupos I a V). Ou seja, em 2023, os medicamentos, como item de despesa, assumiram maior importância no gasto total em saúde de municípios dos grupos I a V do que naqueles do grupo VII.</w:t>
      </w:r>
    </w:p>
    <w:p w14:paraId="42E2A5BA" w14:textId="77777777" w:rsidR="005C1F98" w:rsidRDefault="005C1F98" w:rsidP="00E61D5F">
      <w:pPr>
        <w:rPr>
          <w:rFonts w:ascii="Times New Roman" w:eastAsia="Times New Roman" w:hAnsi="Times New Roman" w:cs="Times New Roman"/>
          <w:lang w:val="pt-BR"/>
        </w:rPr>
      </w:pPr>
    </w:p>
    <w:p w14:paraId="7467CF3D" w14:textId="77777777" w:rsidR="005C1F98" w:rsidRDefault="005C1F98" w:rsidP="00E61D5F">
      <w:pPr>
        <w:rPr>
          <w:rFonts w:ascii="Times New Roman" w:eastAsia="Times New Roman" w:hAnsi="Times New Roman" w:cs="Times New Roman"/>
          <w:lang w:val="pt-BR"/>
        </w:rPr>
      </w:pPr>
    </w:p>
    <w:p w14:paraId="36597688" w14:textId="77777777" w:rsidR="005C1F98" w:rsidRDefault="005C1F98" w:rsidP="00E61D5F">
      <w:pPr>
        <w:rPr>
          <w:rFonts w:ascii="Times New Roman" w:eastAsia="Times New Roman" w:hAnsi="Times New Roman" w:cs="Times New Roman"/>
          <w:lang w:val="pt-BR"/>
        </w:rPr>
      </w:pPr>
    </w:p>
    <w:p w14:paraId="234425BB" w14:textId="77777777" w:rsidR="005C1F98" w:rsidRDefault="005C1F98" w:rsidP="00E61D5F">
      <w:pPr>
        <w:rPr>
          <w:rFonts w:ascii="Times New Roman" w:eastAsia="Times New Roman" w:hAnsi="Times New Roman" w:cs="Times New Roman"/>
          <w:lang w:val="pt-BR"/>
        </w:rPr>
      </w:pPr>
    </w:p>
    <w:p w14:paraId="21211972" w14:textId="77777777" w:rsidR="005C1F98" w:rsidRPr="00E61D5F" w:rsidRDefault="005C1F98" w:rsidP="00E61D5F">
      <w:pPr>
        <w:rPr>
          <w:rFonts w:ascii="Times New Roman" w:eastAsia="Times New Roman" w:hAnsi="Times New Roman" w:cs="Times New Roman"/>
          <w:lang w:val="pt-BR"/>
        </w:rPr>
      </w:pPr>
    </w:p>
    <w:p w14:paraId="78242A2B"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1E72B792"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3</w:t>
      </w:r>
    </w:p>
    <w:p w14:paraId="31F930EF"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Proporção média do gasto total em medicamentos (GTM) no gasto total em saúde dos municípios participantes da pesquisa e com informação do GTM consistente* (2019-2023)</w:t>
      </w:r>
    </w:p>
    <w:p w14:paraId="3FD712F2" w14:textId="77777777" w:rsidR="00E61D5F" w:rsidRPr="008800F7" w:rsidRDefault="00E61D5F" w:rsidP="00E61D5F">
      <w:pPr>
        <w:spacing w:line="240" w:lineRule="auto"/>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(Em %)</w:t>
      </w:r>
    </w:p>
    <w:tbl>
      <w:tblPr>
        <w:tblW w:w="8504" w:type="dxa"/>
        <w:tblLayout w:type="fixed"/>
        <w:tblLook w:val="0400" w:firstRow="0" w:lastRow="0" w:firstColumn="0" w:lastColumn="0" w:noHBand="0" w:noVBand="1"/>
      </w:tblPr>
      <w:tblGrid>
        <w:gridCol w:w="3402"/>
        <w:gridCol w:w="1020"/>
        <w:gridCol w:w="1020"/>
        <w:gridCol w:w="1021"/>
        <w:gridCol w:w="1020"/>
        <w:gridCol w:w="1021"/>
      </w:tblGrid>
      <w:tr w:rsidR="00E61D5F" w:rsidRPr="008800F7" w14:paraId="4BB1E14E" w14:textId="77777777" w:rsidTr="0021479B">
        <w:trPr>
          <w:trHeight w:val="765"/>
        </w:trPr>
        <w:tc>
          <w:tcPr>
            <w:tcW w:w="3402" w:type="dxa"/>
            <w:tcBorders>
              <w:top w:val="single" w:sz="4" w:space="0" w:color="000000"/>
              <w:left w:val="nil"/>
              <w:bottom w:val="single" w:sz="4" w:space="0" w:color="000000"/>
              <w:right w:val="nil"/>
            </w:tcBorders>
            <w:shd w:val="clear" w:color="auto" w:fill="FFFFFF"/>
            <w:vAlign w:val="center"/>
          </w:tcPr>
          <w:p w14:paraId="38FEAAC0" w14:textId="77777777" w:rsidR="00E61D5F" w:rsidRPr="00E61D5F" w:rsidRDefault="00E61D5F" w:rsidP="0021479B">
            <w:pPr>
              <w:spacing w:line="240" w:lineRule="auto"/>
              <w:jc w:val="center"/>
              <w:rPr>
                <w:rFonts w:ascii="Times New Roman" w:eastAsia="Times New Roman" w:hAnsi="Times New Roman" w:cs="Times New Roman"/>
                <w:b/>
                <w:color w:val="000000"/>
                <w:sz w:val="20"/>
                <w:szCs w:val="20"/>
                <w:lang w:val="pt-BR"/>
              </w:rPr>
            </w:pPr>
            <w:r w:rsidRPr="00E61D5F">
              <w:rPr>
                <w:rFonts w:ascii="Times New Roman" w:eastAsia="Times New Roman" w:hAnsi="Times New Roman" w:cs="Times New Roman"/>
                <w:b/>
                <w:color w:val="000000"/>
                <w:sz w:val="20"/>
                <w:szCs w:val="20"/>
                <w:lang w:val="pt-BR"/>
              </w:rPr>
              <w:t>Regiões/Grupos de Porte Populacional (número de habitantes)</w:t>
            </w:r>
          </w:p>
        </w:tc>
        <w:tc>
          <w:tcPr>
            <w:tcW w:w="1020" w:type="dxa"/>
            <w:tcBorders>
              <w:top w:val="single" w:sz="4" w:space="0" w:color="000000"/>
              <w:left w:val="nil"/>
              <w:bottom w:val="single" w:sz="4" w:space="0" w:color="000000"/>
              <w:right w:val="nil"/>
            </w:tcBorders>
            <w:shd w:val="clear" w:color="auto" w:fill="FFFFFF"/>
            <w:vAlign w:val="center"/>
          </w:tcPr>
          <w:p w14:paraId="1CE9639D"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2019</w:t>
            </w:r>
          </w:p>
          <w:p w14:paraId="409F4C09"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18"/>
                <w:szCs w:val="18"/>
              </w:rPr>
              <w:t>(n = 926)</w:t>
            </w:r>
          </w:p>
        </w:tc>
        <w:tc>
          <w:tcPr>
            <w:tcW w:w="1020" w:type="dxa"/>
            <w:tcBorders>
              <w:top w:val="single" w:sz="4" w:space="0" w:color="000000"/>
              <w:left w:val="nil"/>
              <w:bottom w:val="single" w:sz="4" w:space="0" w:color="000000"/>
              <w:right w:val="nil"/>
            </w:tcBorders>
            <w:shd w:val="clear" w:color="auto" w:fill="FFFFFF"/>
            <w:vAlign w:val="center"/>
          </w:tcPr>
          <w:p w14:paraId="3A34D27B"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2020</w:t>
            </w:r>
          </w:p>
          <w:p w14:paraId="177B9107"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18"/>
                <w:szCs w:val="18"/>
              </w:rPr>
              <w:t>(n = 955)</w:t>
            </w:r>
          </w:p>
        </w:tc>
        <w:tc>
          <w:tcPr>
            <w:tcW w:w="1021" w:type="dxa"/>
            <w:tcBorders>
              <w:top w:val="single" w:sz="4" w:space="0" w:color="000000"/>
              <w:left w:val="nil"/>
              <w:bottom w:val="single" w:sz="4" w:space="0" w:color="000000"/>
              <w:right w:val="nil"/>
            </w:tcBorders>
            <w:shd w:val="clear" w:color="auto" w:fill="FFFFFF"/>
            <w:vAlign w:val="center"/>
          </w:tcPr>
          <w:p w14:paraId="7A7772EF"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2021</w:t>
            </w:r>
          </w:p>
          <w:p w14:paraId="53814045"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18"/>
                <w:szCs w:val="18"/>
              </w:rPr>
              <w:t>(n = 1.000)</w:t>
            </w:r>
          </w:p>
        </w:tc>
        <w:tc>
          <w:tcPr>
            <w:tcW w:w="1020" w:type="dxa"/>
            <w:tcBorders>
              <w:top w:val="single" w:sz="4" w:space="0" w:color="000000"/>
              <w:left w:val="nil"/>
              <w:bottom w:val="single" w:sz="4" w:space="0" w:color="000000"/>
              <w:right w:val="nil"/>
            </w:tcBorders>
            <w:shd w:val="clear" w:color="auto" w:fill="FFFFFF"/>
            <w:vAlign w:val="center"/>
          </w:tcPr>
          <w:p w14:paraId="208B843D"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2022</w:t>
            </w:r>
          </w:p>
          <w:p w14:paraId="235CE497"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18"/>
                <w:szCs w:val="18"/>
              </w:rPr>
              <w:t>(n = 1.000)</w:t>
            </w:r>
          </w:p>
        </w:tc>
        <w:tc>
          <w:tcPr>
            <w:tcW w:w="1021" w:type="dxa"/>
            <w:tcBorders>
              <w:top w:val="single" w:sz="4" w:space="0" w:color="000000"/>
              <w:left w:val="nil"/>
              <w:bottom w:val="single" w:sz="4" w:space="0" w:color="000000"/>
              <w:right w:val="nil"/>
            </w:tcBorders>
            <w:shd w:val="clear" w:color="auto" w:fill="FFFFFF"/>
            <w:vAlign w:val="center"/>
          </w:tcPr>
          <w:p w14:paraId="3DBA32D2"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2023</w:t>
            </w:r>
          </w:p>
          <w:p w14:paraId="2B3C8472"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18"/>
                <w:szCs w:val="18"/>
              </w:rPr>
              <w:t>(n = 1.009)</w:t>
            </w:r>
          </w:p>
        </w:tc>
      </w:tr>
      <w:tr w:rsidR="00E61D5F" w:rsidRPr="008800F7" w14:paraId="53185EDB" w14:textId="77777777" w:rsidTr="0021479B">
        <w:trPr>
          <w:trHeight w:val="255"/>
        </w:trPr>
        <w:tc>
          <w:tcPr>
            <w:tcW w:w="3402" w:type="dxa"/>
            <w:tcBorders>
              <w:top w:val="nil"/>
              <w:left w:val="nil"/>
              <w:bottom w:val="nil"/>
              <w:right w:val="nil"/>
            </w:tcBorders>
            <w:shd w:val="clear" w:color="auto" w:fill="FFFFFF"/>
            <w:vAlign w:val="center"/>
          </w:tcPr>
          <w:p w14:paraId="021D49A7"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 xml:space="preserve">Grupo I - </w:t>
            </w:r>
            <w:proofErr w:type="spellStart"/>
            <w:r w:rsidRPr="008800F7">
              <w:rPr>
                <w:rFonts w:ascii="Times New Roman" w:eastAsia="Times New Roman" w:hAnsi="Times New Roman" w:cs="Times New Roman"/>
                <w:color w:val="000000"/>
                <w:sz w:val="20"/>
                <w:szCs w:val="20"/>
              </w:rPr>
              <w:t>Até</w:t>
            </w:r>
            <w:proofErr w:type="spellEnd"/>
            <w:r w:rsidRPr="008800F7">
              <w:rPr>
                <w:rFonts w:ascii="Times New Roman" w:eastAsia="Times New Roman" w:hAnsi="Times New Roman" w:cs="Times New Roman"/>
                <w:color w:val="000000"/>
                <w:sz w:val="20"/>
                <w:szCs w:val="20"/>
              </w:rPr>
              <w:t xml:space="preserve"> 5.000</w:t>
            </w:r>
          </w:p>
        </w:tc>
        <w:tc>
          <w:tcPr>
            <w:tcW w:w="1020" w:type="dxa"/>
            <w:tcBorders>
              <w:top w:val="nil"/>
              <w:left w:val="nil"/>
              <w:bottom w:val="nil"/>
              <w:right w:val="nil"/>
            </w:tcBorders>
            <w:shd w:val="clear" w:color="auto" w:fill="FFFFFF"/>
            <w:vAlign w:val="center"/>
          </w:tcPr>
          <w:p w14:paraId="389F36C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c>
          <w:tcPr>
            <w:tcW w:w="1020" w:type="dxa"/>
            <w:tcBorders>
              <w:top w:val="nil"/>
              <w:left w:val="nil"/>
              <w:bottom w:val="nil"/>
              <w:right w:val="nil"/>
            </w:tcBorders>
            <w:shd w:val="clear" w:color="auto" w:fill="FFFFFF"/>
            <w:vAlign w:val="center"/>
          </w:tcPr>
          <w:p w14:paraId="4F044E9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w:t>
            </w:r>
          </w:p>
        </w:tc>
        <w:tc>
          <w:tcPr>
            <w:tcW w:w="1021" w:type="dxa"/>
            <w:tcBorders>
              <w:top w:val="nil"/>
              <w:left w:val="nil"/>
              <w:bottom w:val="nil"/>
              <w:right w:val="nil"/>
            </w:tcBorders>
            <w:shd w:val="clear" w:color="auto" w:fill="FFFFFF"/>
            <w:vAlign w:val="center"/>
          </w:tcPr>
          <w:p w14:paraId="7348352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w:t>
            </w:r>
          </w:p>
        </w:tc>
        <w:tc>
          <w:tcPr>
            <w:tcW w:w="1020" w:type="dxa"/>
            <w:tcBorders>
              <w:top w:val="nil"/>
              <w:left w:val="nil"/>
              <w:bottom w:val="nil"/>
              <w:right w:val="nil"/>
            </w:tcBorders>
            <w:shd w:val="clear" w:color="auto" w:fill="FFFFFF"/>
            <w:vAlign w:val="center"/>
          </w:tcPr>
          <w:p w14:paraId="342CC0E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21" w:type="dxa"/>
            <w:tcBorders>
              <w:top w:val="nil"/>
              <w:left w:val="nil"/>
              <w:bottom w:val="nil"/>
              <w:right w:val="nil"/>
            </w:tcBorders>
            <w:shd w:val="clear" w:color="auto" w:fill="FFFFFF"/>
            <w:vAlign w:val="center"/>
          </w:tcPr>
          <w:p w14:paraId="33F18216"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r>
      <w:tr w:rsidR="00E61D5F" w:rsidRPr="008800F7" w14:paraId="6836FCE0" w14:textId="77777777" w:rsidTr="0021479B">
        <w:trPr>
          <w:trHeight w:val="255"/>
        </w:trPr>
        <w:tc>
          <w:tcPr>
            <w:tcW w:w="3402" w:type="dxa"/>
            <w:tcBorders>
              <w:top w:val="nil"/>
              <w:left w:val="nil"/>
              <w:bottom w:val="nil"/>
              <w:right w:val="nil"/>
            </w:tcBorders>
            <w:shd w:val="clear" w:color="auto" w:fill="FFFFFF"/>
            <w:vAlign w:val="center"/>
          </w:tcPr>
          <w:p w14:paraId="68FBE1BB"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II - De 5.001 a 10.000</w:t>
            </w:r>
          </w:p>
        </w:tc>
        <w:tc>
          <w:tcPr>
            <w:tcW w:w="1020" w:type="dxa"/>
            <w:tcBorders>
              <w:top w:val="nil"/>
              <w:left w:val="nil"/>
              <w:bottom w:val="nil"/>
              <w:right w:val="nil"/>
            </w:tcBorders>
            <w:shd w:val="clear" w:color="auto" w:fill="FFFFFF"/>
            <w:vAlign w:val="center"/>
          </w:tcPr>
          <w:p w14:paraId="220FAB8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c>
          <w:tcPr>
            <w:tcW w:w="1020" w:type="dxa"/>
            <w:tcBorders>
              <w:top w:val="nil"/>
              <w:left w:val="nil"/>
              <w:bottom w:val="nil"/>
              <w:right w:val="nil"/>
            </w:tcBorders>
            <w:shd w:val="clear" w:color="auto" w:fill="FFFFFF"/>
            <w:vAlign w:val="center"/>
          </w:tcPr>
          <w:p w14:paraId="4E34702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4,3</w:t>
            </w:r>
          </w:p>
        </w:tc>
        <w:tc>
          <w:tcPr>
            <w:tcW w:w="1021" w:type="dxa"/>
            <w:tcBorders>
              <w:top w:val="nil"/>
              <w:left w:val="nil"/>
              <w:bottom w:val="nil"/>
              <w:right w:val="nil"/>
            </w:tcBorders>
            <w:shd w:val="clear" w:color="auto" w:fill="FFFFFF"/>
            <w:vAlign w:val="center"/>
          </w:tcPr>
          <w:p w14:paraId="4CBE4EC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w:t>
            </w:r>
          </w:p>
        </w:tc>
        <w:tc>
          <w:tcPr>
            <w:tcW w:w="1020" w:type="dxa"/>
            <w:tcBorders>
              <w:top w:val="nil"/>
              <w:left w:val="nil"/>
              <w:bottom w:val="nil"/>
              <w:right w:val="nil"/>
            </w:tcBorders>
            <w:shd w:val="clear" w:color="auto" w:fill="FFFFFF"/>
            <w:vAlign w:val="center"/>
          </w:tcPr>
          <w:p w14:paraId="3BE1B36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21" w:type="dxa"/>
            <w:tcBorders>
              <w:top w:val="nil"/>
              <w:left w:val="nil"/>
              <w:bottom w:val="nil"/>
              <w:right w:val="nil"/>
            </w:tcBorders>
            <w:shd w:val="clear" w:color="auto" w:fill="FFFFFF"/>
            <w:vAlign w:val="center"/>
          </w:tcPr>
          <w:p w14:paraId="5CACB20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r>
      <w:tr w:rsidR="00E61D5F" w:rsidRPr="008800F7" w14:paraId="30A25C2D" w14:textId="77777777" w:rsidTr="0021479B">
        <w:trPr>
          <w:trHeight w:val="255"/>
        </w:trPr>
        <w:tc>
          <w:tcPr>
            <w:tcW w:w="3402" w:type="dxa"/>
            <w:tcBorders>
              <w:top w:val="nil"/>
              <w:left w:val="nil"/>
              <w:bottom w:val="nil"/>
              <w:right w:val="nil"/>
            </w:tcBorders>
            <w:shd w:val="clear" w:color="auto" w:fill="FFFFFF"/>
            <w:vAlign w:val="center"/>
          </w:tcPr>
          <w:p w14:paraId="20901603"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III - De 10.001 a 20.000</w:t>
            </w:r>
          </w:p>
        </w:tc>
        <w:tc>
          <w:tcPr>
            <w:tcW w:w="1020" w:type="dxa"/>
            <w:tcBorders>
              <w:top w:val="nil"/>
              <w:left w:val="nil"/>
              <w:bottom w:val="nil"/>
              <w:right w:val="nil"/>
            </w:tcBorders>
            <w:shd w:val="clear" w:color="auto" w:fill="FFFFFF"/>
            <w:vAlign w:val="center"/>
          </w:tcPr>
          <w:p w14:paraId="52A9358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20" w:type="dxa"/>
            <w:tcBorders>
              <w:top w:val="nil"/>
              <w:left w:val="nil"/>
              <w:bottom w:val="nil"/>
              <w:right w:val="nil"/>
            </w:tcBorders>
            <w:shd w:val="clear" w:color="auto" w:fill="FFFFFF"/>
            <w:vAlign w:val="center"/>
          </w:tcPr>
          <w:p w14:paraId="4076431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21" w:type="dxa"/>
            <w:tcBorders>
              <w:top w:val="nil"/>
              <w:left w:val="nil"/>
              <w:bottom w:val="nil"/>
              <w:right w:val="nil"/>
            </w:tcBorders>
            <w:shd w:val="clear" w:color="auto" w:fill="FFFFFF"/>
            <w:vAlign w:val="center"/>
          </w:tcPr>
          <w:p w14:paraId="13F9CB0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w:t>
            </w:r>
          </w:p>
        </w:tc>
        <w:tc>
          <w:tcPr>
            <w:tcW w:w="1020" w:type="dxa"/>
            <w:tcBorders>
              <w:top w:val="nil"/>
              <w:left w:val="nil"/>
              <w:bottom w:val="nil"/>
              <w:right w:val="nil"/>
            </w:tcBorders>
            <w:shd w:val="clear" w:color="auto" w:fill="FFFFFF"/>
            <w:vAlign w:val="center"/>
          </w:tcPr>
          <w:p w14:paraId="70EE084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c>
          <w:tcPr>
            <w:tcW w:w="1021" w:type="dxa"/>
            <w:tcBorders>
              <w:top w:val="nil"/>
              <w:left w:val="nil"/>
              <w:bottom w:val="nil"/>
              <w:right w:val="nil"/>
            </w:tcBorders>
            <w:shd w:val="clear" w:color="auto" w:fill="FFFFFF"/>
            <w:vAlign w:val="center"/>
          </w:tcPr>
          <w:p w14:paraId="76BFA17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r>
      <w:tr w:rsidR="00E61D5F" w:rsidRPr="008800F7" w14:paraId="063EA18B" w14:textId="77777777" w:rsidTr="0021479B">
        <w:trPr>
          <w:trHeight w:val="255"/>
        </w:trPr>
        <w:tc>
          <w:tcPr>
            <w:tcW w:w="3402" w:type="dxa"/>
            <w:tcBorders>
              <w:top w:val="nil"/>
              <w:left w:val="nil"/>
              <w:bottom w:val="nil"/>
              <w:right w:val="nil"/>
            </w:tcBorders>
            <w:shd w:val="clear" w:color="auto" w:fill="FFFFFF"/>
            <w:vAlign w:val="center"/>
          </w:tcPr>
          <w:p w14:paraId="5FB6ED42"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IV - De 20.001 a 50.000</w:t>
            </w:r>
          </w:p>
        </w:tc>
        <w:tc>
          <w:tcPr>
            <w:tcW w:w="1020" w:type="dxa"/>
            <w:tcBorders>
              <w:top w:val="nil"/>
              <w:left w:val="nil"/>
              <w:bottom w:val="nil"/>
              <w:right w:val="nil"/>
            </w:tcBorders>
            <w:shd w:val="clear" w:color="auto" w:fill="FFFFFF"/>
            <w:vAlign w:val="center"/>
          </w:tcPr>
          <w:p w14:paraId="07B8DEB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c>
          <w:tcPr>
            <w:tcW w:w="1020" w:type="dxa"/>
            <w:tcBorders>
              <w:top w:val="nil"/>
              <w:left w:val="nil"/>
              <w:bottom w:val="nil"/>
              <w:right w:val="nil"/>
            </w:tcBorders>
            <w:shd w:val="clear" w:color="auto" w:fill="FFFFFF"/>
            <w:vAlign w:val="center"/>
          </w:tcPr>
          <w:p w14:paraId="5A43B40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c>
          <w:tcPr>
            <w:tcW w:w="1021" w:type="dxa"/>
            <w:tcBorders>
              <w:top w:val="nil"/>
              <w:left w:val="nil"/>
              <w:bottom w:val="nil"/>
              <w:right w:val="nil"/>
            </w:tcBorders>
            <w:shd w:val="clear" w:color="auto" w:fill="FFFFFF"/>
            <w:vAlign w:val="center"/>
          </w:tcPr>
          <w:p w14:paraId="725DF27D"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20" w:type="dxa"/>
            <w:tcBorders>
              <w:top w:val="nil"/>
              <w:left w:val="nil"/>
              <w:bottom w:val="nil"/>
              <w:right w:val="nil"/>
            </w:tcBorders>
            <w:shd w:val="clear" w:color="auto" w:fill="FFFFFF"/>
            <w:vAlign w:val="center"/>
          </w:tcPr>
          <w:p w14:paraId="192C9AF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21" w:type="dxa"/>
            <w:tcBorders>
              <w:top w:val="nil"/>
              <w:left w:val="nil"/>
              <w:bottom w:val="nil"/>
              <w:right w:val="nil"/>
            </w:tcBorders>
            <w:shd w:val="clear" w:color="auto" w:fill="FFFFFF"/>
            <w:vAlign w:val="center"/>
          </w:tcPr>
          <w:p w14:paraId="5F421C2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r>
      <w:tr w:rsidR="00E61D5F" w:rsidRPr="008800F7" w14:paraId="7830E4C6" w14:textId="77777777" w:rsidTr="0021479B">
        <w:trPr>
          <w:trHeight w:val="255"/>
        </w:trPr>
        <w:tc>
          <w:tcPr>
            <w:tcW w:w="3402" w:type="dxa"/>
            <w:tcBorders>
              <w:top w:val="nil"/>
              <w:left w:val="nil"/>
              <w:bottom w:val="nil"/>
              <w:right w:val="nil"/>
            </w:tcBorders>
            <w:shd w:val="clear" w:color="auto" w:fill="FFFFFF"/>
            <w:vAlign w:val="center"/>
          </w:tcPr>
          <w:p w14:paraId="2BC80CC4"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 - De 50.001 a 100.000</w:t>
            </w:r>
          </w:p>
        </w:tc>
        <w:tc>
          <w:tcPr>
            <w:tcW w:w="1020" w:type="dxa"/>
            <w:tcBorders>
              <w:top w:val="nil"/>
              <w:left w:val="nil"/>
              <w:bottom w:val="nil"/>
              <w:right w:val="nil"/>
            </w:tcBorders>
            <w:shd w:val="clear" w:color="auto" w:fill="FFFFFF"/>
            <w:vAlign w:val="center"/>
          </w:tcPr>
          <w:p w14:paraId="349E88A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3,4</w:t>
            </w:r>
          </w:p>
        </w:tc>
        <w:tc>
          <w:tcPr>
            <w:tcW w:w="1020" w:type="dxa"/>
            <w:tcBorders>
              <w:top w:val="nil"/>
              <w:left w:val="nil"/>
              <w:bottom w:val="nil"/>
              <w:right w:val="nil"/>
            </w:tcBorders>
            <w:shd w:val="clear" w:color="auto" w:fill="FFFFFF"/>
            <w:vAlign w:val="center"/>
          </w:tcPr>
          <w:p w14:paraId="40EE4E0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4,5</w:t>
            </w:r>
          </w:p>
        </w:tc>
        <w:tc>
          <w:tcPr>
            <w:tcW w:w="1021" w:type="dxa"/>
            <w:tcBorders>
              <w:top w:val="nil"/>
              <w:left w:val="nil"/>
              <w:bottom w:val="nil"/>
              <w:right w:val="nil"/>
            </w:tcBorders>
            <w:shd w:val="clear" w:color="auto" w:fill="FFFFFF"/>
            <w:vAlign w:val="center"/>
          </w:tcPr>
          <w:p w14:paraId="1133718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c>
          <w:tcPr>
            <w:tcW w:w="1020" w:type="dxa"/>
            <w:tcBorders>
              <w:top w:val="nil"/>
              <w:left w:val="nil"/>
              <w:bottom w:val="nil"/>
              <w:right w:val="nil"/>
            </w:tcBorders>
            <w:shd w:val="clear" w:color="auto" w:fill="FFFFFF"/>
            <w:vAlign w:val="center"/>
          </w:tcPr>
          <w:p w14:paraId="7D980B5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w:t>
            </w:r>
          </w:p>
        </w:tc>
        <w:tc>
          <w:tcPr>
            <w:tcW w:w="1021" w:type="dxa"/>
            <w:tcBorders>
              <w:top w:val="nil"/>
              <w:left w:val="nil"/>
              <w:bottom w:val="nil"/>
              <w:right w:val="nil"/>
            </w:tcBorders>
            <w:shd w:val="clear" w:color="auto" w:fill="FFFFFF"/>
            <w:vAlign w:val="center"/>
          </w:tcPr>
          <w:p w14:paraId="4CF899C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r>
      <w:tr w:rsidR="00E61D5F" w:rsidRPr="008800F7" w14:paraId="0B86C912" w14:textId="77777777" w:rsidTr="0021479B">
        <w:trPr>
          <w:trHeight w:val="255"/>
        </w:trPr>
        <w:tc>
          <w:tcPr>
            <w:tcW w:w="3402" w:type="dxa"/>
            <w:tcBorders>
              <w:top w:val="nil"/>
              <w:left w:val="nil"/>
              <w:bottom w:val="nil"/>
              <w:right w:val="nil"/>
            </w:tcBorders>
            <w:shd w:val="clear" w:color="auto" w:fill="FFFFFF"/>
            <w:vAlign w:val="center"/>
          </w:tcPr>
          <w:p w14:paraId="06C56C94"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VI - De 100.001 a 500.000</w:t>
            </w:r>
          </w:p>
        </w:tc>
        <w:tc>
          <w:tcPr>
            <w:tcW w:w="1020" w:type="dxa"/>
            <w:tcBorders>
              <w:top w:val="nil"/>
              <w:left w:val="nil"/>
              <w:bottom w:val="nil"/>
              <w:right w:val="nil"/>
            </w:tcBorders>
            <w:shd w:val="clear" w:color="auto" w:fill="FFFFFF"/>
            <w:vAlign w:val="center"/>
          </w:tcPr>
          <w:p w14:paraId="5EE32BED"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3,3</w:t>
            </w:r>
          </w:p>
        </w:tc>
        <w:tc>
          <w:tcPr>
            <w:tcW w:w="1020" w:type="dxa"/>
            <w:tcBorders>
              <w:top w:val="nil"/>
              <w:left w:val="nil"/>
              <w:bottom w:val="nil"/>
              <w:right w:val="nil"/>
            </w:tcBorders>
            <w:shd w:val="clear" w:color="auto" w:fill="FFFFFF"/>
            <w:vAlign w:val="center"/>
          </w:tcPr>
          <w:p w14:paraId="4C190BD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3,1</w:t>
            </w:r>
          </w:p>
        </w:tc>
        <w:tc>
          <w:tcPr>
            <w:tcW w:w="1021" w:type="dxa"/>
            <w:tcBorders>
              <w:top w:val="nil"/>
              <w:left w:val="nil"/>
              <w:bottom w:val="nil"/>
              <w:right w:val="nil"/>
            </w:tcBorders>
            <w:shd w:val="clear" w:color="auto" w:fill="FFFFFF"/>
            <w:vAlign w:val="center"/>
          </w:tcPr>
          <w:p w14:paraId="77E85B1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3,5</w:t>
            </w:r>
          </w:p>
        </w:tc>
        <w:tc>
          <w:tcPr>
            <w:tcW w:w="1020" w:type="dxa"/>
            <w:tcBorders>
              <w:top w:val="nil"/>
              <w:left w:val="nil"/>
              <w:bottom w:val="nil"/>
              <w:right w:val="nil"/>
            </w:tcBorders>
            <w:shd w:val="clear" w:color="auto" w:fill="FFFFFF"/>
            <w:vAlign w:val="center"/>
          </w:tcPr>
          <w:p w14:paraId="27FCA58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3,4</w:t>
            </w:r>
          </w:p>
        </w:tc>
        <w:tc>
          <w:tcPr>
            <w:tcW w:w="1021" w:type="dxa"/>
            <w:tcBorders>
              <w:top w:val="nil"/>
              <w:left w:val="nil"/>
              <w:bottom w:val="nil"/>
              <w:right w:val="nil"/>
            </w:tcBorders>
            <w:shd w:val="clear" w:color="auto" w:fill="FFFFFF"/>
            <w:vAlign w:val="center"/>
          </w:tcPr>
          <w:p w14:paraId="226804A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3,2</w:t>
            </w:r>
          </w:p>
        </w:tc>
      </w:tr>
      <w:tr w:rsidR="00E61D5F" w:rsidRPr="008800F7" w14:paraId="792A282C" w14:textId="77777777" w:rsidTr="0021479B">
        <w:trPr>
          <w:trHeight w:val="255"/>
        </w:trPr>
        <w:tc>
          <w:tcPr>
            <w:tcW w:w="3402" w:type="dxa"/>
            <w:tcBorders>
              <w:top w:val="nil"/>
              <w:left w:val="nil"/>
              <w:bottom w:val="nil"/>
              <w:right w:val="nil"/>
            </w:tcBorders>
            <w:shd w:val="clear" w:color="auto" w:fill="FFFFFF"/>
            <w:vAlign w:val="center"/>
          </w:tcPr>
          <w:p w14:paraId="4CDC6193"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VII - Acima de 500.000</w:t>
            </w:r>
          </w:p>
        </w:tc>
        <w:tc>
          <w:tcPr>
            <w:tcW w:w="1020" w:type="dxa"/>
            <w:tcBorders>
              <w:top w:val="nil"/>
              <w:left w:val="nil"/>
              <w:bottom w:val="nil"/>
              <w:right w:val="nil"/>
            </w:tcBorders>
            <w:shd w:val="clear" w:color="auto" w:fill="FFFFFF"/>
            <w:vAlign w:val="center"/>
          </w:tcPr>
          <w:p w14:paraId="3D981A6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2,8</w:t>
            </w:r>
          </w:p>
        </w:tc>
        <w:tc>
          <w:tcPr>
            <w:tcW w:w="1020" w:type="dxa"/>
            <w:tcBorders>
              <w:top w:val="nil"/>
              <w:left w:val="nil"/>
              <w:bottom w:val="nil"/>
              <w:right w:val="nil"/>
            </w:tcBorders>
            <w:shd w:val="clear" w:color="auto" w:fill="FFFFFF"/>
            <w:vAlign w:val="center"/>
          </w:tcPr>
          <w:p w14:paraId="0F3A68C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2,5</w:t>
            </w:r>
          </w:p>
        </w:tc>
        <w:tc>
          <w:tcPr>
            <w:tcW w:w="1021" w:type="dxa"/>
            <w:tcBorders>
              <w:top w:val="nil"/>
              <w:left w:val="nil"/>
              <w:bottom w:val="nil"/>
              <w:right w:val="nil"/>
            </w:tcBorders>
            <w:shd w:val="clear" w:color="auto" w:fill="FFFFFF"/>
            <w:vAlign w:val="center"/>
          </w:tcPr>
          <w:p w14:paraId="4ED2F92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2,6</w:t>
            </w:r>
          </w:p>
        </w:tc>
        <w:tc>
          <w:tcPr>
            <w:tcW w:w="1020" w:type="dxa"/>
            <w:tcBorders>
              <w:top w:val="nil"/>
              <w:left w:val="nil"/>
              <w:bottom w:val="nil"/>
              <w:right w:val="nil"/>
            </w:tcBorders>
            <w:shd w:val="clear" w:color="auto" w:fill="FFFFFF"/>
            <w:vAlign w:val="center"/>
          </w:tcPr>
          <w:p w14:paraId="0EAC487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2,4</w:t>
            </w:r>
          </w:p>
        </w:tc>
        <w:tc>
          <w:tcPr>
            <w:tcW w:w="1021" w:type="dxa"/>
            <w:tcBorders>
              <w:top w:val="nil"/>
              <w:left w:val="nil"/>
              <w:bottom w:val="nil"/>
              <w:right w:val="nil"/>
            </w:tcBorders>
            <w:shd w:val="clear" w:color="auto" w:fill="FFFFFF"/>
            <w:vAlign w:val="center"/>
          </w:tcPr>
          <w:p w14:paraId="0265098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2,4</w:t>
            </w:r>
          </w:p>
        </w:tc>
      </w:tr>
      <w:tr w:rsidR="00E61D5F" w:rsidRPr="008800F7" w14:paraId="1F6FD3F2" w14:textId="77777777" w:rsidTr="0021479B">
        <w:trPr>
          <w:trHeight w:val="255"/>
        </w:trPr>
        <w:tc>
          <w:tcPr>
            <w:tcW w:w="3402" w:type="dxa"/>
            <w:tcBorders>
              <w:top w:val="single" w:sz="4" w:space="0" w:color="000000"/>
              <w:left w:val="nil"/>
              <w:bottom w:val="single" w:sz="4" w:space="0" w:color="000000"/>
              <w:right w:val="nil"/>
            </w:tcBorders>
            <w:shd w:val="clear" w:color="auto" w:fill="FFFFFF"/>
            <w:vAlign w:val="center"/>
          </w:tcPr>
          <w:p w14:paraId="6154146C" w14:textId="77777777" w:rsidR="00E61D5F" w:rsidRPr="008800F7" w:rsidRDefault="00E61D5F" w:rsidP="0021479B">
            <w:pPr>
              <w:spacing w:line="240" w:lineRule="auto"/>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Total</w:t>
            </w:r>
          </w:p>
        </w:tc>
        <w:tc>
          <w:tcPr>
            <w:tcW w:w="1020" w:type="dxa"/>
            <w:tcBorders>
              <w:top w:val="single" w:sz="4" w:space="0" w:color="000000"/>
              <w:left w:val="nil"/>
              <w:bottom w:val="single" w:sz="4" w:space="0" w:color="000000"/>
              <w:right w:val="nil"/>
            </w:tcBorders>
            <w:shd w:val="clear" w:color="auto" w:fill="FFFFFF"/>
            <w:vAlign w:val="center"/>
          </w:tcPr>
          <w:p w14:paraId="71A06E7D"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3,8</w:t>
            </w:r>
          </w:p>
        </w:tc>
        <w:tc>
          <w:tcPr>
            <w:tcW w:w="1020" w:type="dxa"/>
            <w:tcBorders>
              <w:top w:val="single" w:sz="4" w:space="0" w:color="000000"/>
              <w:left w:val="nil"/>
              <w:bottom w:val="single" w:sz="4" w:space="0" w:color="000000"/>
              <w:right w:val="nil"/>
            </w:tcBorders>
            <w:shd w:val="clear" w:color="auto" w:fill="FFFFFF"/>
            <w:vAlign w:val="center"/>
          </w:tcPr>
          <w:p w14:paraId="32BBA9E5"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4,0</w:t>
            </w:r>
          </w:p>
        </w:tc>
        <w:tc>
          <w:tcPr>
            <w:tcW w:w="1021" w:type="dxa"/>
            <w:tcBorders>
              <w:top w:val="single" w:sz="4" w:space="0" w:color="000000"/>
              <w:left w:val="nil"/>
              <w:bottom w:val="single" w:sz="4" w:space="0" w:color="000000"/>
              <w:right w:val="nil"/>
            </w:tcBorders>
            <w:shd w:val="clear" w:color="auto" w:fill="FFFFFF"/>
            <w:vAlign w:val="center"/>
          </w:tcPr>
          <w:p w14:paraId="64719307"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4,0</w:t>
            </w:r>
          </w:p>
        </w:tc>
        <w:tc>
          <w:tcPr>
            <w:tcW w:w="1020" w:type="dxa"/>
            <w:tcBorders>
              <w:top w:val="single" w:sz="4" w:space="0" w:color="000000"/>
              <w:left w:val="nil"/>
              <w:bottom w:val="single" w:sz="4" w:space="0" w:color="000000"/>
              <w:right w:val="nil"/>
            </w:tcBorders>
            <w:shd w:val="clear" w:color="auto" w:fill="FFFFFF"/>
            <w:vAlign w:val="center"/>
          </w:tcPr>
          <w:p w14:paraId="74224F67"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3,9</w:t>
            </w:r>
          </w:p>
        </w:tc>
        <w:tc>
          <w:tcPr>
            <w:tcW w:w="1021" w:type="dxa"/>
            <w:tcBorders>
              <w:top w:val="single" w:sz="4" w:space="0" w:color="000000"/>
              <w:left w:val="nil"/>
              <w:bottom w:val="single" w:sz="4" w:space="0" w:color="000000"/>
              <w:right w:val="nil"/>
            </w:tcBorders>
            <w:shd w:val="clear" w:color="auto" w:fill="FFFFFF"/>
            <w:vAlign w:val="center"/>
          </w:tcPr>
          <w:p w14:paraId="634D16C8"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3,7</w:t>
            </w:r>
          </w:p>
        </w:tc>
      </w:tr>
    </w:tbl>
    <w:p w14:paraId="2022A3DD"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Fontes: 1) Ipea/Conasems/Conass, Pesquisa Assistência Farmacêutica no SUS, para o gasto total em medicamentos (despesa liquidada); 2) Ministério da Saúde, Sistema de Informações sobre Orçamentos Públicos em Saúde (SIOPS), para o gasto total em saúde (http://siops-asp.datasus.gov.br/cgi/siops/serhist/MUNICIPIO/indicadores.HTM): despesa empenhada; 3) Ministério da Saúde, Fundo Nacional de Saúde, Arquivos de Repasse, para a população dos municípios (https://portalfns.saude.gov.br/downloads/). </w:t>
      </w:r>
    </w:p>
    <w:p w14:paraId="6BF50A8F"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32A2EF69"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2FC75282" w14:textId="77777777" w:rsidR="00E61D5F" w:rsidRPr="00E61D5F" w:rsidRDefault="00E61D5F" w:rsidP="00E61D5F">
      <w:pPr>
        <w:rPr>
          <w:rFonts w:ascii="Times New Roman" w:eastAsia="Times New Roman" w:hAnsi="Times New Roman" w:cs="Times New Roman"/>
          <w:lang w:val="pt-BR"/>
        </w:rPr>
      </w:pPr>
    </w:p>
    <w:p w14:paraId="0CB50405" w14:textId="77777777" w:rsid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Na Tabela 4, apresenta-se o número e a frequência de municípios respondentes com dados consistentes tanto do gasto total quanto da despesa com recursos próprios em medicamentos ano a ano. Veja-se que a quantidade de respondentes da pesquisa reduziu ao se aplicar ambos os requisitos. No que se refere à representação de cada grupo na proporção do total de municípios no Brasil e por região, o padrão observado é semelhante ao da Tabela 1, com sub-representação de municípios de menor porte populacional e sobrerrepresentação de municípios maiores, no país e na maioria das regiões. </w:t>
      </w:r>
    </w:p>
    <w:p w14:paraId="7C754ABA" w14:textId="77777777" w:rsidR="005C1F98" w:rsidRPr="00E61D5F" w:rsidRDefault="005C1F98" w:rsidP="00E61D5F">
      <w:pPr>
        <w:rPr>
          <w:rFonts w:ascii="Times New Roman" w:eastAsia="Times New Roman" w:hAnsi="Times New Roman" w:cs="Times New Roman"/>
          <w:lang w:val="pt-BR"/>
        </w:rPr>
      </w:pPr>
    </w:p>
    <w:p w14:paraId="1767EF89"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4</w:t>
      </w:r>
    </w:p>
    <w:p w14:paraId="095D2BB2"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Municípios participantes da pesquisa, com informação de gasto total e de despesa com recursos próprios em medicamentos consistentes a cada ano*, segundo regiões geográficas e grupos de porte populacional (2019-2023)</w:t>
      </w:r>
    </w:p>
    <w:tbl>
      <w:tblPr>
        <w:tblW w:w="8504" w:type="dxa"/>
        <w:tblLayout w:type="fixed"/>
        <w:tblLook w:val="0400" w:firstRow="0" w:lastRow="0" w:firstColumn="0" w:lastColumn="0" w:noHBand="0" w:noVBand="1"/>
      </w:tblPr>
      <w:tblGrid>
        <w:gridCol w:w="2268"/>
        <w:gridCol w:w="552"/>
        <w:gridCol w:w="632"/>
        <w:gridCol w:w="441"/>
        <w:gridCol w:w="571"/>
        <w:gridCol w:w="439"/>
        <w:gridCol w:w="571"/>
        <w:gridCol w:w="439"/>
        <w:gridCol w:w="571"/>
        <w:gridCol w:w="439"/>
        <w:gridCol w:w="571"/>
        <w:gridCol w:w="439"/>
        <w:gridCol w:w="571"/>
      </w:tblGrid>
      <w:tr w:rsidR="00E61D5F" w:rsidRPr="00E61D5F" w14:paraId="3252E926" w14:textId="77777777" w:rsidTr="0021479B">
        <w:trPr>
          <w:trHeight w:val="570"/>
        </w:trPr>
        <w:tc>
          <w:tcPr>
            <w:tcW w:w="2268" w:type="dxa"/>
            <w:vMerge w:val="restart"/>
            <w:tcBorders>
              <w:top w:val="single" w:sz="4" w:space="0" w:color="000000"/>
              <w:left w:val="nil"/>
              <w:bottom w:val="single" w:sz="4" w:space="0" w:color="000000"/>
              <w:right w:val="nil"/>
            </w:tcBorders>
            <w:shd w:val="clear" w:color="auto" w:fill="FFFFFF"/>
            <w:vAlign w:val="center"/>
          </w:tcPr>
          <w:p w14:paraId="566205BC" w14:textId="77777777" w:rsidR="00E61D5F" w:rsidRPr="00E61D5F" w:rsidRDefault="00E61D5F" w:rsidP="0021479B">
            <w:pPr>
              <w:spacing w:line="240" w:lineRule="auto"/>
              <w:jc w:val="center"/>
              <w:rPr>
                <w:rFonts w:ascii="Times New Roman" w:eastAsia="Times New Roman" w:hAnsi="Times New Roman" w:cs="Times New Roman"/>
                <w:b/>
                <w:color w:val="000000"/>
                <w:sz w:val="14"/>
                <w:szCs w:val="14"/>
                <w:lang w:val="pt-BR"/>
              </w:rPr>
            </w:pPr>
            <w:r w:rsidRPr="00E61D5F">
              <w:rPr>
                <w:rFonts w:ascii="Times New Roman" w:eastAsia="Times New Roman" w:hAnsi="Times New Roman" w:cs="Times New Roman"/>
                <w:b/>
                <w:color w:val="000000"/>
                <w:sz w:val="14"/>
                <w:szCs w:val="14"/>
                <w:lang w:val="pt-BR"/>
              </w:rPr>
              <w:t>Regiões/Grupos de Porte Populacional (número de habitantes)</w:t>
            </w:r>
          </w:p>
        </w:tc>
        <w:tc>
          <w:tcPr>
            <w:tcW w:w="1184" w:type="dxa"/>
            <w:gridSpan w:val="2"/>
            <w:vMerge w:val="restart"/>
            <w:tcBorders>
              <w:top w:val="single" w:sz="4" w:space="0" w:color="000000"/>
              <w:left w:val="nil"/>
              <w:bottom w:val="single" w:sz="4" w:space="0" w:color="000000"/>
              <w:right w:val="nil"/>
            </w:tcBorders>
            <w:shd w:val="clear" w:color="auto" w:fill="FFFFFF"/>
            <w:vAlign w:val="center"/>
          </w:tcPr>
          <w:p w14:paraId="0982CE5F"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proofErr w:type="spellStart"/>
            <w:r w:rsidRPr="008800F7">
              <w:rPr>
                <w:rFonts w:ascii="Times New Roman" w:eastAsia="Times New Roman" w:hAnsi="Times New Roman" w:cs="Times New Roman"/>
                <w:b/>
                <w:color w:val="000000"/>
                <w:sz w:val="14"/>
                <w:szCs w:val="14"/>
              </w:rPr>
              <w:t>Número</w:t>
            </w:r>
            <w:proofErr w:type="spellEnd"/>
            <w:r w:rsidRPr="008800F7">
              <w:rPr>
                <w:rFonts w:ascii="Times New Roman" w:eastAsia="Times New Roman" w:hAnsi="Times New Roman" w:cs="Times New Roman"/>
                <w:b/>
                <w:color w:val="000000"/>
                <w:sz w:val="14"/>
                <w:szCs w:val="14"/>
              </w:rPr>
              <w:t xml:space="preserve"> total de </w:t>
            </w:r>
            <w:proofErr w:type="spellStart"/>
            <w:r w:rsidRPr="008800F7">
              <w:rPr>
                <w:rFonts w:ascii="Times New Roman" w:eastAsia="Times New Roman" w:hAnsi="Times New Roman" w:cs="Times New Roman"/>
                <w:b/>
                <w:color w:val="000000"/>
                <w:sz w:val="14"/>
                <w:szCs w:val="14"/>
              </w:rPr>
              <w:t>municípios</w:t>
            </w:r>
            <w:proofErr w:type="spellEnd"/>
          </w:p>
        </w:tc>
        <w:tc>
          <w:tcPr>
            <w:tcW w:w="5052" w:type="dxa"/>
            <w:gridSpan w:val="10"/>
            <w:tcBorders>
              <w:top w:val="single" w:sz="4" w:space="0" w:color="000000"/>
              <w:left w:val="nil"/>
              <w:bottom w:val="single" w:sz="4" w:space="0" w:color="000000"/>
              <w:right w:val="nil"/>
            </w:tcBorders>
            <w:shd w:val="clear" w:color="auto" w:fill="FFFFFF"/>
            <w:vAlign w:val="center"/>
          </w:tcPr>
          <w:p w14:paraId="7A33DA84" w14:textId="77777777" w:rsidR="00E61D5F" w:rsidRPr="00E61D5F" w:rsidRDefault="00E61D5F" w:rsidP="0021479B">
            <w:pPr>
              <w:spacing w:line="240" w:lineRule="auto"/>
              <w:jc w:val="center"/>
              <w:rPr>
                <w:rFonts w:ascii="Times New Roman" w:eastAsia="Times New Roman" w:hAnsi="Times New Roman" w:cs="Times New Roman"/>
                <w:b/>
                <w:color w:val="000000"/>
                <w:sz w:val="14"/>
                <w:szCs w:val="14"/>
                <w:lang w:val="pt-BR"/>
              </w:rPr>
            </w:pPr>
            <w:r w:rsidRPr="00E61D5F">
              <w:rPr>
                <w:rFonts w:ascii="Times New Roman" w:eastAsia="Times New Roman" w:hAnsi="Times New Roman" w:cs="Times New Roman"/>
                <w:b/>
                <w:color w:val="000000"/>
                <w:sz w:val="14"/>
                <w:szCs w:val="14"/>
                <w:lang w:val="pt-BR"/>
              </w:rPr>
              <w:t>Municípios com informação de gasto total e de despesa com recursos próprios em medicamentos consistentes</w:t>
            </w:r>
          </w:p>
        </w:tc>
      </w:tr>
      <w:tr w:rsidR="00E61D5F" w:rsidRPr="008800F7" w14:paraId="4CD41379" w14:textId="77777777" w:rsidTr="0021479B">
        <w:trPr>
          <w:trHeight w:val="255"/>
        </w:trPr>
        <w:tc>
          <w:tcPr>
            <w:tcW w:w="2268" w:type="dxa"/>
            <w:vMerge/>
            <w:tcBorders>
              <w:top w:val="single" w:sz="4" w:space="0" w:color="000000"/>
              <w:left w:val="nil"/>
              <w:bottom w:val="single" w:sz="4" w:space="0" w:color="000000"/>
              <w:right w:val="nil"/>
            </w:tcBorders>
            <w:shd w:val="clear" w:color="auto" w:fill="FFFFFF"/>
            <w:vAlign w:val="center"/>
          </w:tcPr>
          <w:p w14:paraId="31C71F90" w14:textId="77777777" w:rsidR="00E61D5F" w:rsidRPr="00E61D5F" w:rsidRDefault="00E61D5F" w:rsidP="0021479B">
            <w:pPr>
              <w:widowControl w:val="0"/>
              <w:pBdr>
                <w:top w:val="nil"/>
                <w:left w:val="nil"/>
                <w:bottom w:val="nil"/>
                <w:right w:val="nil"/>
                <w:between w:val="nil"/>
              </w:pBdr>
              <w:spacing w:line="276" w:lineRule="auto"/>
              <w:rPr>
                <w:rFonts w:ascii="Times New Roman" w:eastAsia="Times New Roman" w:hAnsi="Times New Roman" w:cs="Times New Roman"/>
                <w:b/>
                <w:color w:val="000000"/>
                <w:sz w:val="14"/>
                <w:szCs w:val="14"/>
                <w:lang w:val="pt-BR"/>
              </w:rPr>
            </w:pPr>
          </w:p>
        </w:tc>
        <w:tc>
          <w:tcPr>
            <w:tcW w:w="1184" w:type="dxa"/>
            <w:gridSpan w:val="2"/>
            <w:vMerge/>
            <w:tcBorders>
              <w:top w:val="single" w:sz="4" w:space="0" w:color="000000"/>
              <w:left w:val="nil"/>
              <w:bottom w:val="single" w:sz="4" w:space="0" w:color="000000"/>
              <w:right w:val="nil"/>
            </w:tcBorders>
            <w:shd w:val="clear" w:color="auto" w:fill="FFFFFF"/>
            <w:vAlign w:val="center"/>
          </w:tcPr>
          <w:p w14:paraId="3F12991A" w14:textId="77777777" w:rsidR="00E61D5F" w:rsidRPr="00E61D5F" w:rsidRDefault="00E61D5F" w:rsidP="0021479B">
            <w:pPr>
              <w:widowControl w:val="0"/>
              <w:pBdr>
                <w:top w:val="nil"/>
                <w:left w:val="nil"/>
                <w:bottom w:val="nil"/>
                <w:right w:val="nil"/>
                <w:between w:val="nil"/>
              </w:pBdr>
              <w:spacing w:line="276" w:lineRule="auto"/>
              <w:rPr>
                <w:rFonts w:ascii="Times New Roman" w:eastAsia="Times New Roman" w:hAnsi="Times New Roman" w:cs="Times New Roman"/>
                <w:b/>
                <w:color w:val="000000"/>
                <w:sz w:val="14"/>
                <w:szCs w:val="14"/>
                <w:lang w:val="pt-BR"/>
              </w:rPr>
            </w:pPr>
          </w:p>
        </w:tc>
        <w:tc>
          <w:tcPr>
            <w:tcW w:w="1012" w:type="dxa"/>
            <w:gridSpan w:val="2"/>
            <w:tcBorders>
              <w:top w:val="single" w:sz="4" w:space="0" w:color="000000"/>
              <w:left w:val="nil"/>
              <w:bottom w:val="single" w:sz="4" w:space="0" w:color="000000"/>
              <w:right w:val="nil"/>
            </w:tcBorders>
            <w:shd w:val="clear" w:color="auto" w:fill="FFFFFF"/>
            <w:vAlign w:val="center"/>
          </w:tcPr>
          <w:p w14:paraId="4788405A"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2019</w:t>
            </w:r>
          </w:p>
        </w:tc>
        <w:tc>
          <w:tcPr>
            <w:tcW w:w="1010" w:type="dxa"/>
            <w:gridSpan w:val="2"/>
            <w:tcBorders>
              <w:top w:val="single" w:sz="4" w:space="0" w:color="000000"/>
              <w:left w:val="nil"/>
              <w:bottom w:val="single" w:sz="4" w:space="0" w:color="000000"/>
              <w:right w:val="nil"/>
            </w:tcBorders>
            <w:shd w:val="clear" w:color="auto" w:fill="FFFFFF"/>
            <w:vAlign w:val="center"/>
          </w:tcPr>
          <w:p w14:paraId="5119A89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2020</w:t>
            </w:r>
          </w:p>
        </w:tc>
        <w:tc>
          <w:tcPr>
            <w:tcW w:w="1010" w:type="dxa"/>
            <w:gridSpan w:val="2"/>
            <w:tcBorders>
              <w:top w:val="single" w:sz="4" w:space="0" w:color="000000"/>
              <w:left w:val="nil"/>
              <w:bottom w:val="single" w:sz="4" w:space="0" w:color="000000"/>
              <w:right w:val="nil"/>
            </w:tcBorders>
            <w:shd w:val="clear" w:color="auto" w:fill="FFFFFF"/>
            <w:vAlign w:val="center"/>
          </w:tcPr>
          <w:p w14:paraId="60659846"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2021</w:t>
            </w:r>
          </w:p>
        </w:tc>
        <w:tc>
          <w:tcPr>
            <w:tcW w:w="1010" w:type="dxa"/>
            <w:gridSpan w:val="2"/>
            <w:tcBorders>
              <w:top w:val="single" w:sz="4" w:space="0" w:color="000000"/>
              <w:left w:val="nil"/>
              <w:bottom w:val="single" w:sz="4" w:space="0" w:color="000000"/>
              <w:right w:val="nil"/>
            </w:tcBorders>
            <w:shd w:val="clear" w:color="auto" w:fill="FFFFFF"/>
            <w:vAlign w:val="center"/>
          </w:tcPr>
          <w:p w14:paraId="348F931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2022</w:t>
            </w:r>
          </w:p>
        </w:tc>
        <w:tc>
          <w:tcPr>
            <w:tcW w:w="1010" w:type="dxa"/>
            <w:gridSpan w:val="2"/>
            <w:tcBorders>
              <w:top w:val="single" w:sz="4" w:space="0" w:color="000000"/>
              <w:left w:val="nil"/>
              <w:bottom w:val="single" w:sz="4" w:space="0" w:color="000000"/>
              <w:right w:val="nil"/>
            </w:tcBorders>
            <w:shd w:val="clear" w:color="auto" w:fill="FFFFFF"/>
            <w:vAlign w:val="center"/>
          </w:tcPr>
          <w:p w14:paraId="030AB526"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2023</w:t>
            </w:r>
          </w:p>
        </w:tc>
      </w:tr>
      <w:tr w:rsidR="00E61D5F" w:rsidRPr="008800F7" w14:paraId="297FC125" w14:textId="77777777" w:rsidTr="0021479B">
        <w:trPr>
          <w:trHeight w:val="255"/>
        </w:trPr>
        <w:tc>
          <w:tcPr>
            <w:tcW w:w="2268" w:type="dxa"/>
            <w:vMerge/>
            <w:tcBorders>
              <w:top w:val="single" w:sz="4" w:space="0" w:color="000000"/>
              <w:left w:val="nil"/>
              <w:bottom w:val="single" w:sz="4" w:space="0" w:color="000000"/>
              <w:right w:val="nil"/>
            </w:tcBorders>
            <w:shd w:val="clear" w:color="auto" w:fill="FFFFFF"/>
            <w:vAlign w:val="center"/>
          </w:tcPr>
          <w:p w14:paraId="7EFBEA4A" w14:textId="77777777" w:rsidR="00E61D5F" w:rsidRPr="008800F7" w:rsidRDefault="00E61D5F" w:rsidP="0021479B">
            <w:pPr>
              <w:widowControl w:val="0"/>
              <w:pBdr>
                <w:top w:val="nil"/>
                <w:left w:val="nil"/>
                <w:bottom w:val="nil"/>
                <w:right w:val="nil"/>
                <w:between w:val="nil"/>
              </w:pBdr>
              <w:spacing w:line="276" w:lineRule="auto"/>
              <w:rPr>
                <w:rFonts w:ascii="Times New Roman" w:eastAsia="Times New Roman" w:hAnsi="Times New Roman" w:cs="Times New Roman"/>
                <w:b/>
                <w:color w:val="000000"/>
                <w:sz w:val="14"/>
                <w:szCs w:val="14"/>
              </w:rPr>
            </w:pPr>
          </w:p>
        </w:tc>
        <w:tc>
          <w:tcPr>
            <w:tcW w:w="552" w:type="dxa"/>
            <w:tcBorders>
              <w:top w:val="nil"/>
              <w:left w:val="nil"/>
              <w:bottom w:val="single" w:sz="4" w:space="0" w:color="000000"/>
              <w:right w:val="nil"/>
            </w:tcBorders>
            <w:shd w:val="clear" w:color="auto" w:fill="FFFFFF"/>
            <w:vAlign w:val="center"/>
          </w:tcPr>
          <w:p w14:paraId="215807DB"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632" w:type="dxa"/>
            <w:tcBorders>
              <w:top w:val="nil"/>
              <w:left w:val="nil"/>
              <w:bottom w:val="single" w:sz="4" w:space="0" w:color="000000"/>
              <w:right w:val="nil"/>
            </w:tcBorders>
            <w:shd w:val="clear" w:color="auto" w:fill="FFFFFF"/>
            <w:vAlign w:val="center"/>
          </w:tcPr>
          <w:p w14:paraId="4932107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441" w:type="dxa"/>
            <w:tcBorders>
              <w:top w:val="nil"/>
              <w:left w:val="nil"/>
              <w:bottom w:val="single" w:sz="4" w:space="0" w:color="000000"/>
              <w:right w:val="nil"/>
            </w:tcBorders>
            <w:shd w:val="clear" w:color="auto" w:fill="FFFFFF"/>
            <w:vAlign w:val="center"/>
          </w:tcPr>
          <w:p w14:paraId="20AF3A2B"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571" w:type="dxa"/>
            <w:tcBorders>
              <w:top w:val="nil"/>
              <w:left w:val="nil"/>
              <w:bottom w:val="single" w:sz="4" w:space="0" w:color="000000"/>
              <w:right w:val="nil"/>
            </w:tcBorders>
            <w:shd w:val="clear" w:color="auto" w:fill="FFFFFF"/>
            <w:vAlign w:val="center"/>
          </w:tcPr>
          <w:p w14:paraId="7D574448"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439" w:type="dxa"/>
            <w:tcBorders>
              <w:top w:val="nil"/>
              <w:left w:val="nil"/>
              <w:bottom w:val="single" w:sz="4" w:space="0" w:color="000000"/>
              <w:right w:val="nil"/>
            </w:tcBorders>
            <w:shd w:val="clear" w:color="auto" w:fill="FFFFFF"/>
            <w:vAlign w:val="center"/>
          </w:tcPr>
          <w:p w14:paraId="17E374FF"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571" w:type="dxa"/>
            <w:tcBorders>
              <w:top w:val="nil"/>
              <w:left w:val="nil"/>
              <w:bottom w:val="single" w:sz="4" w:space="0" w:color="000000"/>
              <w:right w:val="nil"/>
            </w:tcBorders>
            <w:shd w:val="clear" w:color="auto" w:fill="FFFFFF"/>
            <w:vAlign w:val="center"/>
          </w:tcPr>
          <w:p w14:paraId="0C0C116A"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439" w:type="dxa"/>
            <w:tcBorders>
              <w:top w:val="nil"/>
              <w:left w:val="nil"/>
              <w:bottom w:val="single" w:sz="4" w:space="0" w:color="000000"/>
              <w:right w:val="nil"/>
            </w:tcBorders>
            <w:shd w:val="clear" w:color="auto" w:fill="FFFFFF"/>
            <w:vAlign w:val="center"/>
          </w:tcPr>
          <w:p w14:paraId="4604BA84"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571" w:type="dxa"/>
            <w:tcBorders>
              <w:top w:val="nil"/>
              <w:left w:val="nil"/>
              <w:bottom w:val="single" w:sz="4" w:space="0" w:color="000000"/>
              <w:right w:val="nil"/>
            </w:tcBorders>
            <w:shd w:val="clear" w:color="auto" w:fill="FFFFFF"/>
            <w:vAlign w:val="center"/>
          </w:tcPr>
          <w:p w14:paraId="3E743DD5"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439" w:type="dxa"/>
            <w:tcBorders>
              <w:top w:val="nil"/>
              <w:left w:val="nil"/>
              <w:bottom w:val="single" w:sz="4" w:space="0" w:color="000000"/>
              <w:right w:val="nil"/>
            </w:tcBorders>
            <w:shd w:val="clear" w:color="auto" w:fill="FFFFFF"/>
            <w:vAlign w:val="center"/>
          </w:tcPr>
          <w:p w14:paraId="0C74F31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571" w:type="dxa"/>
            <w:tcBorders>
              <w:top w:val="nil"/>
              <w:left w:val="nil"/>
              <w:bottom w:val="single" w:sz="4" w:space="0" w:color="000000"/>
              <w:right w:val="nil"/>
            </w:tcBorders>
            <w:shd w:val="clear" w:color="auto" w:fill="FFFFFF"/>
            <w:vAlign w:val="center"/>
          </w:tcPr>
          <w:p w14:paraId="7D9E839B"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439" w:type="dxa"/>
            <w:tcBorders>
              <w:top w:val="nil"/>
              <w:left w:val="nil"/>
              <w:bottom w:val="single" w:sz="4" w:space="0" w:color="000000"/>
              <w:right w:val="nil"/>
            </w:tcBorders>
            <w:shd w:val="clear" w:color="auto" w:fill="FFFFFF"/>
            <w:vAlign w:val="center"/>
          </w:tcPr>
          <w:p w14:paraId="452BD1B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571" w:type="dxa"/>
            <w:tcBorders>
              <w:top w:val="nil"/>
              <w:left w:val="nil"/>
              <w:bottom w:val="single" w:sz="4" w:space="0" w:color="000000"/>
              <w:right w:val="nil"/>
            </w:tcBorders>
            <w:shd w:val="clear" w:color="auto" w:fill="FFFFFF"/>
            <w:vAlign w:val="center"/>
          </w:tcPr>
          <w:p w14:paraId="3D1A0006"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r>
      <w:tr w:rsidR="00E61D5F" w:rsidRPr="008800F7" w14:paraId="123CE52B" w14:textId="77777777" w:rsidTr="0021479B">
        <w:trPr>
          <w:trHeight w:val="255"/>
        </w:trPr>
        <w:tc>
          <w:tcPr>
            <w:tcW w:w="2268" w:type="dxa"/>
            <w:tcBorders>
              <w:top w:val="nil"/>
              <w:left w:val="nil"/>
              <w:bottom w:val="nil"/>
              <w:right w:val="nil"/>
            </w:tcBorders>
            <w:shd w:val="clear" w:color="auto" w:fill="FFFFFF"/>
            <w:vAlign w:val="center"/>
          </w:tcPr>
          <w:p w14:paraId="25216F8D" w14:textId="77777777" w:rsidR="00E61D5F" w:rsidRPr="008800F7" w:rsidRDefault="00E61D5F" w:rsidP="0021479B">
            <w:pPr>
              <w:spacing w:line="240" w:lineRule="auto"/>
              <w:rPr>
                <w:rFonts w:ascii="Times New Roman" w:eastAsia="Times New Roman" w:hAnsi="Times New Roman" w:cs="Times New Roman"/>
                <w:b/>
                <w:color w:val="000000"/>
                <w:sz w:val="14"/>
                <w:szCs w:val="14"/>
              </w:rPr>
            </w:pPr>
            <w:proofErr w:type="spellStart"/>
            <w:r w:rsidRPr="008800F7">
              <w:rPr>
                <w:rFonts w:ascii="Times New Roman" w:eastAsia="Times New Roman" w:hAnsi="Times New Roman" w:cs="Times New Roman"/>
                <w:b/>
                <w:color w:val="000000"/>
                <w:sz w:val="14"/>
                <w:szCs w:val="14"/>
              </w:rPr>
              <w:t>Brasil</w:t>
            </w:r>
            <w:proofErr w:type="spellEnd"/>
          </w:p>
        </w:tc>
        <w:tc>
          <w:tcPr>
            <w:tcW w:w="552" w:type="dxa"/>
            <w:tcBorders>
              <w:top w:val="nil"/>
              <w:left w:val="nil"/>
              <w:bottom w:val="nil"/>
              <w:right w:val="nil"/>
            </w:tcBorders>
            <w:shd w:val="clear" w:color="auto" w:fill="FFFFFF"/>
            <w:vAlign w:val="center"/>
          </w:tcPr>
          <w:p w14:paraId="0EC1362A"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5.568</w:t>
            </w:r>
          </w:p>
        </w:tc>
        <w:tc>
          <w:tcPr>
            <w:tcW w:w="632" w:type="dxa"/>
            <w:tcBorders>
              <w:top w:val="nil"/>
              <w:left w:val="nil"/>
              <w:bottom w:val="nil"/>
              <w:right w:val="nil"/>
            </w:tcBorders>
            <w:shd w:val="clear" w:color="auto" w:fill="FFFFFF"/>
            <w:vAlign w:val="center"/>
          </w:tcPr>
          <w:p w14:paraId="254796B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41" w:type="dxa"/>
            <w:tcBorders>
              <w:top w:val="nil"/>
              <w:left w:val="nil"/>
              <w:bottom w:val="nil"/>
              <w:right w:val="nil"/>
            </w:tcBorders>
            <w:shd w:val="clear" w:color="auto" w:fill="FFFFFF"/>
            <w:vAlign w:val="center"/>
          </w:tcPr>
          <w:p w14:paraId="466EB451"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875</w:t>
            </w:r>
          </w:p>
        </w:tc>
        <w:tc>
          <w:tcPr>
            <w:tcW w:w="571" w:type="dxa"/>
            <w:tcBorders>
              <w:top w:val="nil"/>
              <w:left w:val="nil"/>
              <w:bottom w:val="nil"/>
              <w:right w:val="nil"/>
            </w:tcBorders>
            <w:shd w:val="clear" w:color="auto" w:fill="FFFFFF"/>
            <w:vAlign w:val="center"/>
          </w:tcPr>
          <w:p w14:paraId="2008513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7A211B0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913</w:t>
            </w:r>
          </w:p>
        </w:tc>
        <w:tc>
          <w:tcPr>
            <w:tcW w:w="571" w:type="dxa"/>
            <w:tcBorders>
              <w:top w:val="nil"/>
              <w:left w:val="nil"/>
              <w:bottom w:val="nil"/>
              <w:right w:val="nil"/>
            </w:tcBorders>
            <w:shd w:val="clear" w:color="auto" w:fill="FFFFFF"/>
            <w:vAlign w:val="center"/>
          </w:tcPr>
          <w:p w14:paraId="63179AA9"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1B95369D"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961</w:t>
            </w:r>
          </w:p>
        </w:tc>
        <w:tc>
          <w:tcPr>
            <w:tcW w:w="571" w:type="dxa"/>
            <w:tcBorders>
              <w:top w:val="nil"/>
              <w:left w:val="nil"/>
              <w:bottom w:val="nil"/>
              <w:right w:val="nil"/>
            </w:tcBorders>
            <w:shd w:val="clear" w:color="auto" w:fill="FFFFFF"/>
            <w:vAlign w:val="center"/>
          </w:tcPr>
          <w:p w14:paraId="465CEA1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758E6CD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980</w:t>
            </w:r>
          </w:p>
        </w:tc>
        <w:tc>
          <w:tcPr>
            <w:tcW w:w="571" w:type="dxa"/>
            <w:tcBorders>
              <w:top w:val="nil"/>
              <w:left w:val="nil"/>
              <w:bottom w:val="nil"/>
              <w:right w:val="nil"/>
            </w:tcBorders>
            <w:shd w:val="clear" w:color="auto" w:fill="FFFFFF"/>
            <w:vAlign w:val="center"/>
          </w:tcPr>
          <w:p w14:paraId="73F37708"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5E2A6DCF"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981</w:t>
            </w:r>
          </w:p>
        </w:tc>
        <w:tc>
          <w:tcPr>
            <w:tcW w:w="571" w:type="dxa"/>
            <w:tcBorders>
              <w:top w:val="nil"/>
              <w:left w:val="nil"/>
              <w:bottom w:val="nil"/>
              <w:right w:val="nil"/>
            </w:tcBorders>
            <w:shd w:val="clear" w:color="auto" w:fill="FFFFFF"/>
            <w:vAlign w:val="center"/>
          </w:tcPr>
          <w:p w14:paraId="1CC37A70"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E61D5F" w:rsidRPr="008800F7" w14:paraId="630E68F5" w14:textId="77777777" w:rsidTr="0021479B">
        <w:trPr>
          <w:trHeight w:val="255"/>
        </w:trPr>
        <w:tc>
          <w:tcPr>
            <w:tcW w:w="2268" w:type="dxa"/>
            <w:tcBorders>
              <w:top w:val="nil"/>
              <w:left w:val="nil"/>
              <w:bottom w:val="nil"/>
              <w:right w:val="nil"/>
            </w:tcBorders>
            <w:shd w:val="clear" w:color="auto" w:fill="FFFFFF"/>
            <w:vAlign w:val="center"/>
          </w:tcPr>
          <w:p w14:paraId="45306B3A"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552" w:type="dxa"/>
            <w:tcBorders>
              <w:top w:val="nil"/>
              <w:left w:val="nil"/>
              <w:bottom w:val="nil"/>
              <w:right w:val="nil"/>
            </w:tcBorders>
            <w:shd w:val="clear" w:color="auto" w:fill="FFFFFF"/>
            <w:vAlign w:val="center"/>
          </w:tcPr>
          <w:p w14:paraId="6D8E6A4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1.323</w:t>
            </w:r>
          </w:p>
        </w:tc>
        <w:tc>
          <w:tcPr>
            <w:tcW w:w="632" w:type="dxa"/>
            <w:tcBorders>
              <w:top w:val="nil"/>
              <w:left w:val="nil"/>
              <w:bottom w:val="nil"/>
              <w:right w:val="nil"/>
            </w:tcBorders>
            <w:shd w:val="clear" w:color="auto" w:fill="FFFFFF"/>
            <w:vAlign w:val="center"/>
          </w:tcPr>
          <w:p w14:paraId="0B9040A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23,8</w:t>
            </w:r>
          </w:p>
        </w:tc>
        <w:tc>
          <w:tcPr>
            <w:tcW w:w="441" w:type="dxa"/>
            <w:tcBorders>
              <w:top w:val="nil"/>
              <w:left w:val="nil"/>
              <w:bottom w:val="nil"/>
              <w:right w:val="nil"/>
            </w:tcBorders>
            <w:shd w:val="clear" w:color="auto" w:fill="FFFFFF"/>
            <w:vAlign w:val="center"/>
          </w:tcPr>
          <w:p w14:paraId="380DCB5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142</w:t>
            </w:r>
          </w:p>
        </w:tc>
        <w:tc>
          <w:tcPr>
            <w:tcW w:w="571" w:type="dxa"/>
            <w:tcBorders>
              <w:top w:val="nil"/>
              <w:left w:val="nil"/>
              <w:bottom w:val="nil"/>
              <w:right w:val="nil"/>
            </w:tcBorders>
            <w:shd w:val="clear" w:color="auto" w:fill="FFFFFF"/>
            <w:vAlign w:val="center"/>
          </w:tcPr>
          <w:p w14:paraId="043EC60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16,2</w:t>
            </w:r>
          </w:p>
        </w:tc>
        <w:tc>
          <w:tcPr>
            <w:tcW w:w="439" w:type="dxa"/>
            <w:tcBorders>
              <w:top w:val="nil"/>
              <w:left w:val="nil"/>
              <w:bottom w:val="nil"/>
              <w:right w:val="nil"/>
            </w:tcBorders>
            <w:shd w:val="clear" w:color="auto" w:fill="FFFFFF"/>
            <w:vAlign w:val="center"/>
          </w:tcPr>
          <w:p w14:paraId="774023A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143</w:t>
            </w:r>
          </w:p>
        </w:tc>
        <w:tc>
          <w:tcPr>
            <w:tcW w:w="571" w:type="dxa"/>
            <w:tcBorders>
              <w:top w:val="nil"/>
              <w:left w:val="nil"/>
              <w:bottom w:val="nil"/>
              <w:right w:val="nil"/>
            </w:tcBorders>
            <w:shd w:val="clear" w:color="auto" w:fill="FFFFFF"/>
            <w:vAlign w:val="center"/>
          </w:tcPr>
          <w:p w14:paraId="72A4BC7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15,7</w:t>
            </w:r>
          </w:p>
        </w:tc>
        <w:tc>
          <w:tcPr>
            <w:tcW w:w="439" w:type="dxa"/>
            <w:tcBorders>
              <w:top w:val="nil"/>
              <w:left w:val="nil"/>
              <w:bottom w:val="nil"/>
              <w:right w:val="nil"/>
            </w:tcBorders>
            <w:shd w:val="clear" w:color="auto" w:fill="FFFFFF"/>
            <w:vAlign w:val="center"/>
          </w:tcPr>
          <w:p w14:paraId="34DE482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150</w:t>
            </w:r>
          </w:p>
        </w:tc>
        <w:tc>
          <w:tcPr>
            <w:tcW w:w="571" w:type="dxa"/>
            <w:tcBorders>
              <w:top w:val="nil"/>
              <w:left w:val="nil"/>
              <w:bottom w:val="nil"/>
              <w:right w:val="nil"/>
            </w:tcBorders>
            <w:shd w:val="clear" w:color="auto" w:fill="FFFFFF"/>
            <w:vAlign w:val="center"/>
          </w:tcPr>
          <w:p w14:paraId="4E82681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15,6</w:t>
            </w:r>
          </w:p>
        </w:tc>
        <w:tc>
          <w:tcPr>
            <w:tcW w:w="439" w:type="dxa"/>
            <w:tcBorders>
              <w:top w:val="nil"/>
              <w:left w:val="nil"/>
              <w:bottom w:val="nil"/>
              <w:right w:val="nil"/>
            </w:tcBorders>
            <w:shd w:val="clear" w:color="auto" w:fill="FFFFFF"/>
            <w:vAlign w:val="center"/>
          </w:tcPr>
          <w:p w14:paraId="7BE114F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152</w:t>
            </w:r>
          </w:p>
        </w:tc>
        <w:tc>
          <w:tcPr>
            <w:tcW w:w="571" w:type="dxa"/>
            <w:tcBorders>
              <w:top w:val="nil"/>
              <w:left w:val="nil"/>
              <w:bottom w:val="nil"/>
              <w:right w:val="nil"/>
            </w:tcBorders>
            <w:shd w:val="clear" w:color="auto" w:fill="FFFFFF"/>
            <w:vAlign w:val="center"/>
          </w:tcPr>
          <w:p w14:paraId="04EE78A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15,5</w:t>
            </w:r>
          </w:p>
        </w:tc>
        <w:tc>
          <w:tcPr>
            <w:tcW w:w="439" w:type="dxa"/>
            <w:tcBorders>
              <w:top w:val="nil"/>
              <w:left w:val="nil"/>
              <w:bottom w:val="nil"/>
              <w:right w:val="nil"/>
            </w:tcBorders>
            <w:shd w:val="clear" w:color="auto" w:fill="FFFFFF"/>
            <w:vAlign w:val="center"/>
          </w:tcPr>
          <w:p w14:paraId="4B96D98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140</w:t>
            </w:r>
          </w:p>
        </w:tc>
        <w:tc>
          <w:tcPr>
            <w:tcW w:w="571" w:type="dxa"/>
            <w:tcBorders>
              <w:top w:val="nil"/>
              <w:left w:val="nil"/>
              <w:bottom w:val="nil"/>
              <w:right w:val="nil"/>
            </w:tcBorders>
            <w:shd w:val="clear" w:color="auto" w:fill="FFFFFF"/>
            <w:vAlign w:val="center"/>
          </w:tcPr>
          <w:p w14:paraId="7523375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14,3</w:t>
            </w:r>
          </w:p>
        </w:tc>
      </w:tr>
      <w:tr w:rsidR="00E61D5F" w:rsidRPr="008800F7" w14:paraId="71EE0FD8" w14:textId="77777777" w:rsidTr="0021479B">
        <w:trPr>
          <w:trHeight w:val="255"/>
        </w:trPr>
        <w:tc>
          <w:tcPr>
            <w:tcW w:w="2268" w:type="dxa"/>
            <w:tcBorders>
              <w:top w:val="nil"/>
              <w:left w:val="nil"/>
              <w:bottom w:val="nil"/>
              <w:right w:val="nil"/>
            </w:tcBorders>
            <w:shd w:val="clear" w:color="auto" w:fill="FFFFFF"/>
            <w:vAlign w:val="center"/>
          </w:tcPr>
          <w:p w14:paraId="3ADD57F2"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552" w:type="dxa"/>
            <w:tcBorders>
              <w:top w:val="nil"/>
              <w:left w:val="nil"/>
              <w:bottom w:val="nil"/>
              <w:right w:val="nil"/>
            </w:tcBorders>
            <w:shd w:val="clear" w:color="auto" w:fill="FFFFFF"/>
            <w:vAlign w:val="center"/>
          </w:tcPr>
          <w:p w14:paraId="5883A9B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1.169</w:t>
            </w:r>
          </w:p>
        </w:tc>
        <w:tc>
          <w:tcPr>
            <w:tcW w:w="632" w:type="dxa"/>
            <w:tcBorders>
              <w:top w:val="nil"/>
              <w:left w:val="nil"/>
              <w:bottom w:val="nil"/>
              <w:right w:val="nil"/>
            </w:tcBorders>
            <w:shd w:val="clear" w:color="auto" w:fill="FFFFFF"/>
            <w:vAlign w:val="center"/>
          </w:tcPr>
          <w:p w14:paraId="4E11CFC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21,0</w:t>
            </w:r>
          </w:p>
        </w:tc>
        <w:tc>
          <w:tcPr>
            <w:tcW w:w="441" w:type="dxa"/>
            <w:tcBorders>
              <w:top w:val="nil"/>
              <w:left w:val="nil"/>
              <w:bottom w:val="nil"/>
              <w:right w:val="nil"/>
            </w:tcBorders>
            <w:shd w:val="clear" w:color="auto" w:fill="FFFFFF"/>
            <w:vAlign w:val="center"/>
          </w:tcPr>
          <w:p w14:paraId="1C5CF56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171</w:t>
            </w:r>
          </w:p>
        </w:tc>
        <w:tc>
          <w:tcPr>
            <w:tcW w:w="571" w:type="dxa"/>
            <w:tcBorders>
              <w:top w:val="nil"/>
              <w:left w:val="nil"/>
              <w:bottom w:val="nil"/>
              <w:right w:val="nil"/>
            </w:tcBorders>
            <w:shd w:val="clear" w:color="auto" w:fill="FFFFFF"/>
            <w:vAlign w:val="center"/>
          </w:tcPr>
          <w:p w14:paraId="353EA69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19,5</w:t>
            </w:r>
          </w:p>
        </w:tc>
        <w:tc>
          <w:tcPr>
            <w:tcW w:w="439" w:type="dxa"/>
            <w:tcBorders>
              <w:top w:val="nil"/>
              <w:left w:val="nil"/>
              <w:bottom w:val="nil"/>
              <w:right w:val="nil"/>
            </w:tcBorders>
            <w:shd w:val="clear" w:color="auto" w:fill="FFFFFF"/>
            <w:vAlign w:val="center"/>
          </w:tcPr>
          <w:p w14:paraId="3F8AB21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179</w:t>
            </w:r>
          </w:p>
        </w:tc>
        <w:tc>
          <w:tcPr>
            <w:tcW w:w="571" w:type="dxa"/>
            <w:tcBorders>
              <w:top w:val="nil"/>
              <w:left w:val="nil"/>
              <w:bottom w:val="nil"/>
              <w:right w:val="nil"/>
            </w:tcBorders>
            <w:shd w:val="clear" w:color="auto" w:fill="FFFFFF"/>
            <w:vAlign w:val="center"/>
          </w:tcPr>
          <w:p w14:paraId="46DF337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19,6</w:t>
            </w:r>
          </w:p>
        </w:tc>
        <w:tc>
          <w:tcPr>
            <w:tcW w:w="439" w:type="dxa"/>
            <w:tcBorders>
              <w:top w:val="nil"/>
              <w:left w:val="nil"/>
              <w:bottom w:val="nil"/>
              <w:right w:val="nil"/>
            </w:tcBorders>
            <w:shd w:val="clear" w:color="auto" w:fill="FFFFFF"/>
            <w:vAlign w:val="center"/>
          </w:tcPr>
          <w:p w14:paraId="7BC7040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188</w:t>
            </w:r>
          </w:p>
        </w:tc>
        <w:tc>
          <w:tcPr>
            <w:tcW w:w="571" w:type="dxa"/>
            <w:tcBorders>
              <w:top w:val="nil"/>
              <w:left w:val="nil"/>
              <w:bottom w:val="nil"/>
              <w:right w:val="nil"/>
            </w:tcBorders>
            <w:shd w:val="clear" w:color="auto" w:fill="FFFFFF"/>
            <w:vAlign w:val="center"/>
          </w:tcPr>
          <w:p w14:paraId="1CF31EB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19,6</w:t>
            </w:r>
          </w:p>
        </w:tc>
        <w:tc>
          <w:tcPr>
            <w:tcW w:w="439" w:type="dxa"/>
            <w:tcBorders>
              <w:top w:val="nil"/>
              <w:left w:val="nil"/>
              <w:bottom w:val="nil"/>
              <w:right w:val="nil"/>
            </w:tcBorders>
            <w:shd w:val="clear" w:color="auto" w:fill="FFFFFF"/>
            <w:vAlign w:val="center"/>
          </w:tcPr>
          <w:p w14:paraId="35ED608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191</w:t>
            </w:r>
          </w:p>
        </w:tc>
        <w:tc>
          <w:tcPr>
            <w:tcW w:w="571" w:type="dxa"/>
            <w:tcBorders>
              <w:top w:val="nil"/>
              <w:left w:val="nil"/>
              <w:bottom w:val="nil"/>
              <w:right w:val="nil"/>
            </w:tcBorders>
            <w:shd w:val="clear" w:color="auto" w:fill="FFFFFF"/>
            <w:vAlign w:val="center"/>
          </w:tcPr>
          <w:p w14:paraId="6E9C773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19,5</w:t>
            </w:r>
          </w:p>
        </w:tc>
        <w:tc>
          <w:tcPr>
            <w:tcW w:w="439" w:type="dxa"/>
            <w:tcBorders>
              <w:top w:val="nil"/>
              <w:left w:val="nil"/>
              <w:bottom w:val="nil"/>
              <w:right w:val="nil"/>
            </w:tcBorders>
            <w:shd w:val="clear" w:color="auto" w:fill="FFFFFF"/>
            <w:vAlign w:val="center"/>
          </w:tcPr>
          <w:p w14:paraId="0396CCA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193</w:t>
            </w:r>
          </w:p>
        </w:tc>
        <w:tc>
          <w:tcPr>
            <w:tcW w:w="571" w:type="dxa"/>
            <w:tcBorders>
              <w:top w:val="nil"/>
              <w:left w:val="nil"/>
              <w:bottom w:val="nil"/>
              <w:right w:val="nil"/>
            </w:tcBorders>
            <w:shd w:val="clear" w:color="auto" w:fill="FFFFFF"/>
            <w:vAlign w:val="center"/>
          </w:tcPr>
          <w:p w14:paraId="4B3601C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19,7</w:t>
            </w:r>
          </w:p>
        </w:tc>
      </w:tr>
      <w:tr w:rsidR="00E61D5F" w:rsidRPr="008800F7" w14:paraId="384FA1B4" w14:textId="77777777" w:rsidTr="0021479B">
        <w:trPr>
          <w:trHeight w:val="255"/>
        </w:trPr>
        <w:tc>
          <w:tcPr>
            <w:tcW w:w="2268" w:type="dxa"/>
            <w:tcBorders>
              <w:top w:val="nil"/>
              <w:left w:val="nil"/>
              <w:bottom w:val="nil"/>
              <w:right w:val="nil"/>
            </w:tcBorders>
            <w:shd w:val="clear" w:color="auto" w:fill="FFFFFF"/>
            <w:vAlign w:val="center"/>
          </w:tcPr>
          <w:p w14:paraId="54E2BD4A"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552" w:type="dxa"/>
            <w:tcBorders>
              <w:top w:val="nil"/>
              <w:left w:val="nil"/>
              <w:bottom w:val="nil"/>
              <w:right w:val="nil"/>
            </w:tcBorders>
            <w:shd w:val="clear" w:color="auto" w:fill="FFFFFF"/>
            <w:vAlign w:val="center"/>
          </w:tcPr>
          <w:p w14:paraId="1984A86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1.370</w:t>
            </w:r>
          </w:p>
        </w:tc>
        <w:tc>
          <w:tcPr>
            <w:tcW w:w="632" w:type="dxa"/>
            <w:tcBorders>
              <w:top w:val="nil"/>
              <w:left w:val="nil"/>
              <w:bottom w:val="nil"/>
              <w:right w:val="nil"/>
            </w:tcBorders>
            <w:shd w:val="clear" w:color="auto" w:fill="FFFFFF"/>
            <w:vAlign w:val="center"/>
          </w:tcPr>
          <w:p w14:paraId="113D868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24,6</w:t>
            </w:r>
          </w:p>
        </w:tc>
        <w:tc>
          <w:tcPr>
            <w:tcW w:w="441" w:type="dxa"/>
            <w:tcBorders>
              <w:top w:val="nil"/>
              <w:left w:val="nil"/>
              <w:bottom w:val="nil"/>
              <w:right w:val="nil"/>
            </w:tcBorders>
            <w:shd w:val="clear" w:color="auto" w:fill="FFFFFF"/>
            <w:vAlign w:val="center"/>
          </w:tcPr>
          <w:p w14:paraId="005EE6B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213</w:t>
            </w:r>
          </w:p>
        </w:tc>
        <w:tc>
          <w:tcPr>
            <w:tcW w:w="571" w:type="dxa"/>
            <w:tcBorders>
              <w:top w:val="nil"/>
              <w:left w:val="nil"/>
              <w:bottom w:val="nil"/>
              <w:right w:val="nil"/>
            </w:tcBorders>
            <w:shd w:val="clear" w:color="auto" w:fill="FFFFFF"/>
            <w:vAlign w:val="center"/>
          </w:tcPr>
          <w:p w14:paraId="53C52BF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24,3</w:t>
            </w:r>
          </w:p>
        </w:tc>
        <w:tc>
          <w:tcPr>
            <w:tcW w:w="439" w:type="dxa"/>
            <w:tcBorders>
              <w:top w:val="nil"/>
              <w:left w:val="nil"/>
              <w:bottom w:val="nil"/>
              <w:right w:val="nil"/>
            </w:tcBorders>
            <w:shd w:val="clear" w:color="auto" w:fill="FFFFFF"/>
            <w:vAlign w:val="center"/>
          </w:tcPr>
          <w:p w14:paraId="4E34220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225</w:t>
            </w:r>
          </w:p>
        </w:tc>
        <w:tc>
          <w:tcPr>
            <w:tcW w:w="571" w:type="dxa"/>
            <w:tcBorders>
              <w:top w:val="nil"/>
              <w:left w:val="nil"/>
              <w:bottom w:val="nil"/>
              <w:right w:val="nil"/>
            </w:tcBorders>
            <w:shd w:val="clear" w:color="auto" w:fill="FFFFFF"/>
            <w:vAlign w:val="center"/>
          </w:tcPr>
          <w:p w14:paraId="410B695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24,6</w:t>
            </w:r>
          </w:p>
        </w:tc>
        <w:tc>
          <w:tcPr>
            <w:tcW w:w="439" w:type="dxa"/>
            <w:tcBorders>
              <w:top w:val="nil"/>
              <w:left w:val="nil"/>
              <w:bottom w:val="nil"/>
              <w:right w:val="nil"/>
            </w:tcBorders>
            <w:shd w:val="clear" w:color="auto" w:fill="FFFFFF"/>
            <w:vAlign w:val="center"/>
          </w:tcPr>
          <w:p w14:paraId="6DD460C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235</w:t>
            </w:r>
          </w:p>
        </w:tc>
        <w:tc>
          <w:tcPr>
            <w:tcW w:w="571" w:type="dxa"/>
            <w:tcBorders>
              <w:top w:val="nil"/>
              <w:left w:val="nil"/>
              <w:bottom w:val="nil"/>
              <w:right w:val="nil"/>
            </w:tcBorders>
            <w:shd w:val="clear" w:color="auto" w:fill="FFFFFF"/>
            <w:vAlign w:val="center"/>
          </w:tcPr>
          <w:p w14:paraId="0790B08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24,5</w:t>
            </w:r>
          </w:p>
        </w:tc>
        <w:tc>
          <w:tcPr>
            <w:tcW w:w="439" w:type="dxa"/>
            <w:tcBorders>
              <w:top w:val="nil"/>
              <w:left w:val="nil"/>
              <w:bottom w:val="nil"/>
              <w:right w:val="nil"/>
            </w:tcBorders>
            <w:shd w:val="clear" w:color="auto" w:fill="FFFFFF"/>
            <w:vAlign w:val="center"/>
          </w:tcPr>
          <w:p w14:paraId="54D0A11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242</w:t>
            </w:r>
          </w:p>
        </w:tc>
        <w:tc>
          <w:tcPr>
            <w:tcW w:w="571" w:type="dxa"/>
            <w:tcBorders>
              <w:top w:val="nil"/>
              <w:left w:val="nil"/>
              <w:bottom w:val="nil"/>
              <w:right w:val="nil"/>
            </w:tcBorders>
            <w:shd w:val="clear" w:color="auto" w:fill="FFFFFF"/>
            <w:vAlign w:val="center"/>
          </w:tcPr>
          <w:p w14:paraId="62C0500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24,7</w:t>
            </w:r>
          </w:p>
        </w:tc>
        <w:tc>
          <w:tcPr>
            <w:tcW w:w="439" w:type="dxa"/>
            <w:tcBorders>
              <w:top w:val="nil"/>
              <w:left w:val="nil"/>
              <w:bottom w:val="nil"/>
              <w:right w:val="nil"/>
            </w:tcBorders>
            <w:shd w:val="clear" w:color="auto" w:fill="FFFFFF"/>
            <w:vAlign w:val="center"/>
          </w:tcPr>
          <w:p w14:paraId="06CB45F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252</w:t>
            </w:r>
          </w:p>
        </w:tc>
        <w:tc>
          <w:tcPr>
            <w:tcW w:w="571" w:type="dxa"/>
            <w:tcBorders>
              <w:top w:val="nil"/>
              <w:left w:val="nil"/>
              <w:bottom w:val="nil"/>
              <w:right w:val="nil"/>
            </w:tcBorders>
            <w:shd w:val="clear" w:color="auto" w:fill="FFFFFF"/>
            <w:vAlign w:val="center"/>
          </w:tcPr>
          <w:p w14:paraId="3F4795E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25,7</w:t>
            </w:r>
          </w:p>
        </w:tc>
      </w:tr>
      <w:tr w:rsidR="00E61D5F" w:rsidRPr="008800F7" w14:paraId="7F44A6AF" w14:textId="77777777" w:rsidTr="0021479B">
        <w:trPr>
          <w:trHeight w:val="255"/>
        </w:trPr>
        <w:tc>
          <w:tcPr>
            <w:tcW w:w="2268" w:type="dxa"/>
            <w:tcBorders>
              <w:top w:val="nil"/>
              <w:left w:val="nil"/>
              <w:bottom w:val="nil"/>
              <w:right w:val="nil"/>
            </w:tcBorders>
            <w:shd w:val="clear" w:color="auto" w:fill="FFFFFF"/>
            <w:vAlign w:val="center"/>
          </w:tcPr>
          <w:p w14:paraId="61FB52DA"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552" w:type="dxa"/>
            <w:tcBorders>
              <w:top w:val="nil"/>
              <w:left w:val="nil"/>
              <w:bottom w:val="nil"/>
              <w:right w:val="nil"/>
            </w:tcBorders>
            <w:shd w:val="clear" w:color="auto" w:fill="FFFFFF"/>
            <w:vAlign w:val="center"/>
          </w:tcPr>
          <w:p w14:paraId="01A6549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1.050</w:t>
            </w:r>
          </w:p>
        </w:tc>
        <w:tc>
          <w:tcPr>
            <w:tcW w:w="632" w:type="dxa"/>
            <w:tcBorders>
              <w:top w:val="nil"/>
              <w:left w:val="nil"/>
              <w:bottom w:val="nil"/>
              <w:right w:val="nil"/>
            </w:tcBorders>
            <w:shd w:val="clear" w:color="auto" w:fill="FFFFFF"/>
            <w:vAlign w:val="center"/>
          </w:tcPr>
          <w:p w14:paraId="6507945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18,9</w:t>
            </w:r>
          </w:p>
        </w:tc>
        <w:tc>
          <w:tcPr>
            <w:tcW w:w="441" w:type="dxa"/>
            <w:tcBorders>
              <w:top w:val="nil"/>
              <w:left w:val="nil"/>
              <w:bottom w:val="nil"/>
              <w:right w:val="nil"/>
            </w:tcBorders>
            <w:shd w:val="clear" w:color="auto" w:fill="FFFFFF"/>
            <w:vAlign w:val="center"/>
          </w:tcPr>
          <w:p w14:paraId="6ED3DBD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199</w:t>
            </w:r>
          </w:p>
        </w:tc>
        <w:tc>
          <w:tcPr>
            <w:tcW w:w="571" w:type="dxa"/>
            <w:tcBorders>
              <w:top w:val="nil"/>
              <w:left w:val="nil"/>
              <w:bottom w:val="nil"/>
              <w:right w:val="nil"/>
            </w:tcBorders>
            <w:shd w:val="clear" w:color="auto" w:fill="FFFFFF"/>
            <w:vAlign w:val="center"/>
          </w:tcPr>
          <w:p w14:paraId="50A6093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22,7</w:t>
            </w:r>
          </w:p>
        </w:tc>
        <w:tc>
          <w:tcPr>
            <w:tcW w:w="439" w:type="dxa"/>
            <w:tcBorders>
              <w:top w:val="nil"/>
              <w:left w:val="nil"/>
              <w:bottom w:val="nil"/>
              <w:right w:val="nil"/>
            </w:tcBorders>
            <w:shd w:val="clear" w:color="auto" w:fill="FFFFFF"/>
            <w:vAlign w:val="center"/>
          </w:tcPr>
          <w:p w14:paraId="0CBD81A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213</w:t>
            </w:r>
          </w:p>
        </w:tc>
        <w:tc>
          <w:tcPr>
            <w:tcW w:w="571" w:type="dxa"/>
            <w:tcBorders>
              <w:top w:val="nil"/>
              <w:left w:val="nil"/>
              <w:bottom w:val="nil"/>
              <w:right w:val="nil"/>
            </w:tcBorders>
            <w:shd w:val="clear" w:color="auto" w:fill="FFFFFF"/>
            <w:vAlign w:val="center"/>
          </w:tcPr>
          <w:p w14:paraId="5D233C8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23,3</w:t>
            </w:r>
          </w:p>
        </w:tc>
        <w:tc>
          <w:tcPr>
            <w:tcW w:w="439" w:type="dxa"/>
            <w:tcBorders>
              <w:top w:val="nil"/>
              <w:left w:val="nil"/>
              <w:bottom w:val="nil"/>
              <w:right w:val="nil"/>
            </w:tcBorders>
            <w:shd w:val="clear" w:color="auto" w:fill="FFFFFF"/>
            <w:vAlign w:val="center"/>
          </w:tcPr>
          <w:p w14:paraId="2BD6F47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226</w:t>
            </w:r>
          </w:p>
        </w:tc>
        <w:tc>
          <w:tcPr>
            <w:tcW w:w="571" w:type="dxa"/>
            <w:tcBorders>
              <w:top w:val="nil"/>
              <w:left w:val="nil"/>
              <w:bottom w:val="nil"/>
              <w:right w:val="nil"/>
            </w:tcBorders>
            <w:shd w:val="clear" w:color="auto" w:fill="FFFFFF"/>
            <w:vAlign w:val="center"/>
          </w:tcPr>
          <w:p w14:paraId="706D741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23,5</w:t>
            </w:r>
          </w:p>
        </w:tc>
        <w:tc>
          <w:tcPr>
            <w:tcW w:w="439" w:type="dxa"/>
            <w:tcBorders>
              <w:top w:val="nil"/>
              <w:left w:val="nil"/>
              <w:bottom w:val="nil"/>
              <w:right w:val="nil"/>
            </w:tcBorders>
            <w:shd w:val="clear" w:color="auto" w:fill="FFFFFF"/>
            <w:vAlign w:val="center"/>
          </w:tcPr>
          <w:p w14:paraId="320C522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226</w:t>
            </w:r>
          </w:p>
        </w:tc>
        <w:tc>
          <w:tcPr>
            <w:tcW w:w="571" w:type="dxa"/>
            <w:tcBorders>
              <w:top w:val="nil"/>
              <w:left w:val="nil"/>
              <w:bottom w:val="nil"/>
              <w:right w:val="nil"/>
            </w:tcBorders>
            <w:shd w:val="clear" w:color="auto" w:fill="FFFFFF"/>
            <w:vAlign w:val="center"/>
          </w:tcPr>
          <w:p w14:paraId="1DB979D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23,1</w:t>
            </w:r>
          </w:p>
        </w:tc>
        <w:tc>
          <w:tcPr>
            <w:tcW w:w="439" w:type="dxa"/>
            <w:tcBorders>
              <w:top w:val="nil"/>
              <w:left w:val="nil"/>
              <w:bottom w:val="nil"/>
              <w:right w:val="nil"/>
            </w:tcBorders>
            <w:shd w:val="clear" w:color="auto" w:fill="FFFFFF"/>
            <w:vAlign w:val="center"/>
          </w:tcPr>
          <w:p w14:paraId="6F84F43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225</w:t>
            </w:r>
          </w:p>
        </w:tc>
        <w:tc>
          <w:tcPr>
            <w:tcW w:w="571" w:type="dxa"/>
            <w:tcBorders>
              <w:top w:val="nil"/>
              <w:left w:val="nil"/>
              <w:bottom w:val="nil"/>
              <w:right w:val="nil"/>
            </w:tcBorders>
            <w:shd w:val="clear" w:color="auto" w:fill="FFFFFF"/>
            <w:vAlign w:val="center"/>
          </w:tcPr>
          <w:p w14:paraId="5A9ACA0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22,9</w:t>
            </w:r>
          </w:p>
        </w:tc>
      </w:tr>
      <w:tr w:rsidR="00E61D5F" w:rsidRPr="008800F7" w14:paraId="2DD83227" w14:textId="77777777" w:rsidTr="0021479B">
        <w:trPr>
          <w:trHeight w:val="255"/>
        </w:trPr>
        <w:tc>
          <w:tcPr>
            <w:tcW w:w="2268" w:type="dxa"/>
            <w:tcBorders>
              <w:top w:val="nil"/>
              <w:left w:val="nil"/>
              <w:bottom w:val="nil"/>
              <w:right w:val="nil"/>
            </w:tcBorders>
            <w:shd w:val="clear" w:color="auto" w:fill="FFFFFF"/>
            <w:vAlign w:val="center"/>
          </w:tcPr>
          <w:p w14:paraId="07BB805D"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552" w:type="dxa"/>
            <w:tcBorders>
              <w:top w:val="nil"/>
              <w:left w:val="nil"/>
              <w:bottom w:val="nil"/>
              <w:right w:val="nil"/>
            </w:tcBorders>
            <w:shd w:val="clear" w:color="auto" w:fill="FFFFFF"/>
            <w:vAlign w:val="center"/>
          </w:tcPr>
          <w:p w14:paraId="3F381BC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338</w:t>
            </w:r>
          </w:p>
        </w:tc>
        <w:tc>
          <w:tcPr>
            <w:tcW w:w="632" w:type="dxa"/>
            <w:tcBorders>
              <w:top w:val="nil"/>
              <w:left w:val="nil"/>
              <w:bottom w:val="nil"/>
              <w:right w:val="nil"/>
            </w:tcBorders>
            <w:shd w:val="clear" w:color="auto" w:fill="FFFFFF"/>
            <w:vAlign w:val="center"/>
          </w:tcPr>
          <w:p w14:paraId="668E1FF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441" w:type="dxa"/>
            <w:tcBorders>
              <w:top w:val="nil"/>
              <w:left w:val="nil"/>
              <w:bottom w:val="nil"/>
              <w:right w:val="nil"/>
            </w:tcBorders>
            <w:shd w:val="clear" w:color="auto" w:fill="FFFFFF"/>
            <w:vAlign w:val="center"/>
          </w:tcPr>
          <w:p w14:paraId="756C566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69</w:t>
            </w:r>
          </w:p>
        </w:tc>
        <w:tc>
          <w:tcPr>
            <w:tcW w:w="571" w:type="dxa"/>
            <w:tcBorders>
              <w:top w:val="nil"/>
              <w:left w:val="nil"/>
              <w:bottom w:val="nil"/>
              <w:right w:val="nil"/>
            </w:tcBorders>
            <w:shd w:val="clear" w:color="auto" w:fill="FFFFFF"/>
            <w:vAlign w:val="center"/>
          </w:tcPr>
          <w:p w14:paraId="583BEFA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439" w:type="dxa"/>
            <w:tcBorders>
              <w:top w:val="nil"/>
              <w:left w:val="nil"/>
              <w:bottom w:val="nil"/>
              <w:right w:val="nil"/>
            </w:tcBorders>
            <w:shd w:val="clear" w:color="auto" w:fill="FFFFFF"/>
            <w:vAlign w:val="center"/>
          </w:tcPr>
          <w:p w14:paraId="0E64EC8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68</w:t>
            </w:r>
          </w:p>
        </w:tc>
        <w:tc>
          <w:tcPr>
            <w:tcW w:w="571" w:type="dxa"/>
            <w:tcBorders>
              <w:top w:val="nil"/>
              <w:left w:val="nil"/>
              <w:bottom w:val="nil"/>
              <w:right w:val="nil"/>
            </w:tcBorders>
            <w:shd w:val="clear" w:color="auto" w:fill="FFFFFF"/>
            <w:vAlign w:val="center"/>
          </w:tcPr>
          <w:p w14:paraId="50D1AB6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7,4</w:t>
            </w:r>
          </w:p>
        </w:tc>
        <w:tc>
          <w:tcPr>
            <w:tcW w:w="439" w:type="dxa"/>
            <w:tcBorders>
              <w:top w:val="nil"/>
              <w:left w:val="nil"/>
              <w:bottom w:val="nil"/>
              <w:right w:val="nil"/>
            </w:tcBorders>
            <w:shd w:val="clear" w:color="auto" w:fill="FFFFFF"/>
            <w:vAlign w:val="center"/>
          </w:tcPr>
          <w:p w14:paraId="16A8DA5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71</w:t>
            </w:r>
          </w:p>
        </w:tc>
        <w:tc>
          <w:tcPr>
            <w:tcW w:w="571" w:type="dxa"/>
            <w:tcBorders>
              <w:top w:val="nil"/>
              <w:left w:val="nil"/>
              <w:bottom w:val="nil"/>
              <w:right w:val="nil"/>
            </w:tcBorders>
            <w:shd w:val="clear" w:color="auto" w:fill="FFFFFF"/>
            <w:vAlign w:val="center"/>
          </w:tcPr>
          <w:p w14:paraId="66CD329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7,4</w:t>
            </w:r>
          </w:p>
        </w:tc>
        <w:tc>
          <w:tcPr>
            <w:tcW w:w="439" w:type="dxa"/>
            <w:tcBorders>
              <w:top w:val="nil"/>
              <w:left w:val="nil"/>
              <w:bottom w:val="nil"/>
              <w:right w:val="nil"/>
            </w:tcBorders>
            <w:shd w:val="clear" w:color="auto" w:fill="FFFFFF"/>
            <w:vAlign w:val="center"/>
          </w:tcPr>
          <w:p w14:paraId="691AB5C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77</w:t>
            </w:r>
          </w:p>
        </w:tc>
        <w:tc>
          <w:tcPr>
            <w:tcW w:w="571" w:type="dxa"/>
            <w:tcBorders>
              <w:top w:val="nil"/>
              <w:left w:val="nil"/>
              <w:bottom w:val="nil"/>
              <w:right w:val="nil"/>
            </w:tcBorders>
            <w:shd w:val="clear" w:color="auto" w:fill="FFFFFF"/>
            <w:vAlign w:val="center"/>
          </w:tcPr>
          <w:p w14:paraId="40BC74D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439" w:type="dxa"/>
            <w:tcBorders>
              <w:top w:val="nil"/>
              <w:left w:val="nil"/>
              <w:bottom w:val="nil"/>
              <w:right w:val="nil"/>
            </w:tcBorders>
            <w:shd w:val="clear" w:color="auto" w:fill="FFFFFF"/>
            <w:vAlign w:val="center"/>
          </w:tcPr>
          <w:p w14:paraId="18DB95B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80</w:t>
            </w:r>
          </w:p>
        </w:tc>
        <w:tc>
          <w:tcPr>
            <w:tcW w:w="571" w:type="dxa"/>
            <w:tcBorders>
              <w:top w:val="nil"/>
              <w:left w:val="nil"/>
              <w:bottom w:val="nil"/>
              <w:right w:val="nil"/>
            </w:tcBorders>
            <w:shd w:val="clear" w:color="auto" w:fill="FFFFFF"/>
            <w:vAlign w:val="center"/>
          </w:tcPr>
          <w:p w14:paraId="3B0AF14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8,2</w:t>
            </w:r>
          </w:p>
        </w:tc>
      </w:tr>
      <w:tr w:rsidR="00E61D5F" w:rsidRPr="008800F7" w14:paraId="4F365059" w14:textId="77777777" w:rsidTr="0021479B">
        <w:trPr>
          <w:trHeight w:val="255"/>
        </w:trPr>
        <w:tc>
          <w:tcPr>
            <w:tcW w:w="2268" w:type="dxa"/>
            <w:tcBorders>
              <w:top w:val="nil"/>
              <w:left w:val="nil"/>
              <w:bottom w:val="nil"/>
              <w:right w:val="nil"/>
            </w:tcBorders>
            <w:shd w:val="clear" w:color="auto" w:fill="FFFFFF"/>
            <w:vAlign w:val="center"/>
          </w:tcPr>
          <w:p w14:paraId="5A08BC76"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552" w:type="dxa"/>
            <w:tcBorders>
              <w:top w:val="nil"/>
              <w:left w:val="nil"/>
              <w:bottom w:val="nil"/>
              <w:right w:val="nil"/>
            </w:tcBorders>
            <w:shd w:val="clear" w:color="auto" w:fill="FFFFFF"/>
            <w:vAlign w:val="center"/>
          </w:tcPr>
          <w:p w14:paraId="1C32E0D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278</w:t>
            </w:r>
          </w:p>
        </w:tc>
        <w:tc>
          <w:tcPr>
            <w:tcW w:w="632" w:type="dxa"/>
            <w:tcBorders>
              <w:top w:val="nil"/>
              <w:left w:val="nil"/>
              <w:bottom w:val="nil"/>
              <w:right w:val="nil"/>
            </w:tcBorders>
            <w:shd w:val="clear" w:color="auto" w:fill="FFFFFF"/>
            <w:vAlign w:val="center"/>
          </w:tcPr>
          <w:p w14:paraId="66E8A07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5,0</w:t>
            </w:r>
          </w:p>
        </w:tc>
        <w:tc>
          <w:tcPr>
            <w:tcW w:w="441" w:type="dxa"/>
            <w:tcBorders>
              <w:top w:val="nil"/>
              <w:left w:val="nil"/>
              <w:bottom w:val="nil"/>
              <w:right w:val="nil"/>
            </w:tcBorders>
            <w:shd w:val="clear" w:color="auto" w:fill="FFFFFF"/>
            <w:vAlign w:val="center"/>
          </w:tcPr>
          <w:p w14:paraId="0561324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70</w:t>
            </w:r>
          </w:p>
        </w:tc>
        <w:tc>
          <w:tcPr>
            <w:tcW w:w="571" w:type="dxa"/>
            <w:tcBorders>
              <w:top w:val="nil"/>
              <w:left w:val="nil"/>
              <w:bottom w:val="nil"/>
              <w:right w:val="nil"/>
            </w:tcBorders>
            <w:shd w:val="clear" w:color="auto" w:fill="FFFFFF"/>
            <w:vAlign w:val="center"/>
          </w:tcPr>
          <w:p w14:paraId="7CD28BF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8,0</w:t>
            </w:r>
          </w:p>
        </w:tc>
        <w:tc>
          <w:tcPr>
            <w:tcW w:w="439" w:type="dxa"/>
            <w:tcBorders>
              <w:top w:val="nil"/>
              <w:left w:val="nil"/>
              <w:bottom w:val="nil"/>
              <w:right w:val="nil"/>
            </w:tcBorders>
            <w:shd w:val="clear" w:color="auto" w:fill="FFFFFF"/>
            <w:vAlign w:val="center"/>
          </w:tcPr>
          <w:p w14:paraId="3451133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72</w:t>
            </w:r>
          </w:p>
        </w:tc>
        <w:tc>
          <w:tcPr>
            <w:tcW w:w="571" w:type="dxa"/>
            <w:tcBorders>
              <w:top w:val="nil"/>
              <w:left w:val="nil"/>
              <w:bottom w:val="nil"/>
              <w:right w:val="nil"/>
            </w:tcBorders>
            <w:shd w:val="clear" w:color="auto" w:fill="FFFFFF"/>
            <w:vAlign w:val="center"/>
          </w:tcPr>
          <w:p w14:paraId="255C237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439" w:type="dxa"/>
            <w:tcBorders>
              <w:top w:val="nil"/>
              <w:left w:val="nil"/>
              <w:bottom w:val="nil"/>
              <w:right w:val="nil"/>
            </w:tcBorders>
            <w:shd w:val="clear" w:color="auto" w:fill="FFFFFF"/>
            <w:vAlign w:val="center"/>
          </w:tcPr>
          <w:p w14:paraId="5ACA56D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76</w:t>
            </w:r>
          </w:p>
        </w:tc>
        <w:tc>
          <w:tcPr>
            <w:tcW w:w="571" w:type="dxa"/>
            <w:tcBorders>
              <w:top w:val="nil"/>
              <w:left w:val="nil"/>
              <w:bottom w:val="nil"/>
              <w:right w:val="nil"/>
            </w:tcBorders>
            <w:shd w:val="clear" w:color="auto" w:fill="FFFFFF"/>
            <w:vAlign w:val="center"/>
          </w:tcPr>
          <w:p w14:paraId="1F7152B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439" w:type="dxa"/>
            <w:tcBorders>
              <w:top w:val="nil"/>
              <w:left w:val="nil"/>
              <w:bottom w:val="nil"/>
              <w:right w:val="nil"/>
            </w:tcBorders>
            <w:shd w:val="clear" w:color="auto" w:fill="FFFFFF"/>
            <w:vAlign w:val="center"/>
          </w:tcPr>
          <w:p w14:paraId="597DFDB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77</w:t>
            </w:r>
          </w:p>
        </w:tc>
        <w:tc>
          <w:tcPr>
            <w:tcW w:w="571" w:type="dxa"/>
            <w:tcBorders>
              <w:top w:val="nil"/>
              <w:left w:val="nil"/>
              <w:bottom w:val="nil"/>
              <w:right w:val="nil"/>
            </w:tcBorders>
            <w:shd w:val="clear" w:color="auto" w:fill="FFFFFF"/>
            <w:vAlign w:val="center"/>
          </w:tcPr>
          <w:p w14:paraId="517AE57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439" w:type="dxa"/>
            <w:tcBorders>
              <w:top w:val="nil"/>
              <w:left w:val="nil"/>
              <w:bottom w:val="nil"/>
              <w:right w:val="nil"/>
            </w:tcBorders>
            <w:shd w:val="clear" w:color="auto" w:fill="FFFFFF"/>
            <w:vAlign w:val="center"/>
          </w:tcPr>
          <w:p w14:paraId="72C0EDF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76</w:t>
            </w:r>
          </w:p>
        </w:tc>
        <w:tc>
          <w:tcPr>
            <w:tcW w:w="571" w:type="dxa"/>
            <w:tcBorders>
              <w:top w:val="nil"/>
              <w:left w:val="nil"/>
              <w:bottom w:val="nil"/>
              <w:right w:val="nil"/>
            </w:tcBorders>
            <w:shd w:val="clear" w:color="auto" w:fill="FFFFFF"/>
            <w:vAlign w:val="center"/>
          </w:tcPr>
          <w:p w14:paraId="6E76660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7,7</w:t>
            </w:r>
          </w:p>
        </w:tc>
      </w:tr>
      <w:tr w:rsidR="00E61D5F" w:rsidRPr="008800F7" w14:paraId="070DD7AD" w14:textId="77777777" w:rsidTr="0021479B">
        <w:trPr>
          <w:trHeight w:val="255"/>
        </w:trPr>
        <w:tc>
          <w:tcPr>
            <w:tcW w:w="2268" w:type="dxa"/>
            <w:tcBorders>
              <w:top w:val="nil"/>
              <w:left w:val="nil"/>
              <w:bottom w:val="nil"/>
              <w:right w:val="nil"/>
            </w:tcBorders>
            <w:shd w:val="clear" w:color="auto" w:fill="FFFFFF"/>
            <w:vAlign w:val="center"/>
          </w:tcPr>
          <w:p w14:paraId="71B54CC2"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552" w:type="dxa"/>
            <w:tcBorders>
              <w:top w:val="nil"/>
              <w:left w:val="nil"/>
              <w:bottom w:val="nil"/>
              <w:right w:val="nil"/>
            </w:tcBorders>
            <w:shd w:val="clear" w:color="auto" w:fill="FFFFFF"/>
            <w:vAlign w:val="center"/>
          </w:tcPr>
          <w:p w14:paraId="534E93E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40</w:t>
            </w:r>
          </w:p>
        </w:tc>
        <w:tc>
          <w:tcPr>
            <w:tcW w:w="632" w:type="dxa"/>
            <w:tcBorders>
              <w:top w:val="nil"/>
              <w:left w:val="nil"/>
              <w:bottom w:val="nil"/>
              <w:right w:val="nil"/>
            </w:tcBorders>
            <w:shd w:val="clear" w:color="auto" w:fill="FFFFFF"/>
            <w:vAlign w:val="center"/>
          </w:tcPr>
          <w:p w14:paraId="088DE93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0,7</w:t>
            </w:r>
          </w:p>
        </w:tc>
        <w:tc>
          <w:tcPr>
            <w:tcW w:w="441" w:type="dxa"/>
            <w:tcBorders>
              <w:top w:val="nil"/>
              <w:left w:val="nil"/>
              <w:bottom w:val="nil"/>
              <w:right w:val="nil"/>
            </w:tcBorders>
            <w:shd w:val="clear" w:color="auto" w:fill="FFFFFF"/>
            <w:vAlign w:val="center"/>
          </w:tcPr>
          <w:p w14:paraId="47383E4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571" w:type="dxa"/>
            <w:tcBorders>
              <w:top w:val="nil"/>
              <w:left w:val="nil"/>
              <w:bottom w:val="nil"/>
              <w:right w:val="nil"/>
            </w:tcBorders>
            <w:shd w:val="clear" w:color="auto" w:fill="FFFFFF"/>
            <w:vAlign w:val="center"/>
          </w:tcPr>
          <w:p w14:paraId="53B9906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439" w:type="dxa"/>
            <w:tcBorders>
              <w:top w:val="nil"/>
              <w:left w:val="nil"/>
              <w:bottom w:val="nil"/>
              <w:right w:val="nil"/>
            </w:tcBorders>
            <w:shd w:val="clear" w:color="auto" w:fill="FFFFFF"/>
            <w:vAlign w:val="center"/>
          </w:tcPr>
          <w:p w14:paraId="10E5366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571" w:type="dxa"/>
            <w:tcBorders>
              <w:top w:val="nil"/>
              <w:left w:val="nil"/>
              <w:bottom w:val="nil"/>
              <w:right w:val="nil"/>
            </w:tcBorders>
            <w:shd w:val="clear" w:color="auto" w:fill="FFFFFF"/>
            <w:vAlign w:val="center"/>
          </w:tcPr>
          <w:p w14:paraId="4465D53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439" w:type="dxa"/>
            <w:tcBorders>
              <w:top w:val="nil"/>
              <w:left w:val="nil"/>
              <w:bottom w:val="nil"/>
              <w:right w:val="nil"/>
            </w:tcBorders>
            <w:shd w:val="clear" w:color="auto" w:fill="FFFFFF"/>
            <w:vAlign w:val="center"/>
          </w:tcPr>
          <w:p w14:paraId="11B205E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75998E7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439" w:type="dxa"/>
            <w:tcBorders>
              <w:top w:val="nil"/>
              <w:left w:val="nil"/>
              <w:bottom w:val="nil"/>
              <w:right w:val="nil"/>
            </w:tcBorders>
            <w:shd w:val="clear" w:color="auto" w:fill="FFFFFF"/>
            <w:vAlign w:val="center"/>
          </w:tcPr>
          <w:p w14:paraId="1EFA53E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0470958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439" w:type="dxa"/>
            <w:tcBorders>
              <w:top w:val="nil"/>
              <w:left w:val="nil"/>
              <w:bottom w:val="nil"/>
              <w:right w:val="nil"/>
            </w:tcBorders>
            <w:shd w:val="clear" w:color="auto" w:fill="FFFFFF"/>
            <w:vAlign w:val="center"/>
          </w:tcPr>
          <w:p w14:paraId="6E2493F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0C4D284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r>
      <w:tr w:rsidR="00E61D5F" w:rsidRPr="008800F7" w14:paraId="2C904C85" w14:textId="77777777" w:rsidTr="0021479B">
        <w:trPr>
          <w:trHeight w:val="255"/>
        </w:trPr>
        <w:tc>
          <w:tcPr>
            <w:tcW w:w="2268" w:type="dxa"/>
            <w:tcBorders>
              <w:top w:val="nil"/>
              <w:left w:val="nil"/>
              <w:bottom w:val="nil"/>
              <w:right w:val="nil"/>
            </w:tcBorders>
            <w:shd w:val="clear" w:color="auto" w:fill="FFFFFF"/>
            <w:vAlign w:val="center"/>
          </w:tcPr>
          <w:p w14:paraId="3917B2B5" w14:textId="77777777" w:rsidR="00E61D5F" w:rsidRPr="008800F7" w:rsidRDefault="00E61D5F" w:rsidP="0021479B">
            <w:pPr>
              <w:spacing w:line="240" w:lineRule="auto"/>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Centro-Oeste</w:t>
            </w:r>
          </w:p>
        </w:tc>
        <w:tc>
          <w:tcPr>
            <w:tcW w:w="552" w:type="dxa"/>
            <w:tcBorders>
              <w:top w:val="nil"/>
              <w:left w:val="nil"/>
              <w:bottom w:val="nil"/>
              <w:right w:val="nil"/>
            </w:tcBorders>
            <w:shd w:val="clear" w:color="auto" w:fill="FFFFFF"/>
            <w:vAlign w:val="center"/>
          </w:tcPr>
          <w:p w14:paraId="5D2F9FB2"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466</w:t>
            </w:r>
          </w:p>
        </w:tc>
        <w:tc>
          <w:tcPr>
            <w:tcW w:w="632" w:type="dxa"/>
            <w:tcBorders>
              <w:top w:val="nil"/>
              <w:left w:val="nil"/>
              <w:bottom w:val="nil"/>
              <w:right w:val="nil"/>
            </w:tcBorders>
            <w:shd w:val="clear" w:color="auto" w:fill="FFFFFF"/>
            <w:vAlign w:val="center"/>
          </w:tcPr>
          <w:p w14:paraId="070E569F"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41" w:type="dxa"/>
            <w:tcBorders>
              <w:top w:val="nil"/>
              <w:left w:val="nil"/>
              <w:bottom w:val="nil"/>
              <w:right w:val="nil"/>
            </w:tcBorders>
            <w:shd w:val="clear" w:color="auto" w:fill="FFFFFF"/>
            <w:vAlign w:val="center"/>
          </w:tcPr>
          <w:p w14:paraId="4C1DB4E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84</w:t>
            </w:r>
          </w:p>
        </w:tc>
        <w:tc>
          <w:tcPr>
            <w:tcW w:w="571" w:type="dxa"/>
            <w:tcBorders>
              <w:top w:val="nil"/>
              <w:left w:val="nil"/>
              <w:bottom w:val="nil"/>
              <w:right w:val="nil"/>
            </w:tcBorders>
            <w:shd w:val="clear" w:color="auto" w:fill="FFFFFF"/>
            <w:vAlign w:val="center"/>
          </w:tcPr>
          <w:p w14:paraId="2AB1E30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055F469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81</w:t>
            </w:r>
          </w:p>
        </w:tc>
        <w:tc>
          <w:tcPr>
            <w:tcW w:w="571" w:type="dxa"/>
            <w:tcBorders>
              <w:top w:val="nil"/>
              <w:left w:val="nil"/>
              <w:bottom w:val="nil"/>
              <w:right w:val="nil"/>
            </w:tcBorders>
            <w:shd w:val="clear" w:color="auto" w:fill="FFFFFF"/>
            <w:vAlign w:val="center"/>
          </w:tcPr>
          <w:p w14:paraId="3324719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18267A0F"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83</w:t>
            </w:r>
          </w:p>
        </w:tc>
        <w:tc>
          <w:tcPr>
            <w:tcW w:w="571" w:type="dxa"/>
            <w:tcBorders>
              <w:top w:val="nil"/>
              <w:left w:val="nil"/>
              <w:bottom w:val="nil"/>
              <w:right w:val="nil"/>
            </w:tcBorders>
            <w:shd w:val="clear" w:color="auto" w:fill="FFFFFF"/>
            <w:vAlign w:val="center"/>
          </w:tcPr>
          <w:p w14:paraId="172560E0"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10023989"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91</w:t>
            </w:r>
          </w:p>
        </w:tc>
        <w:tc>
          <w:tcPr>
            <w:tcW w:w="571" w:type="dxa"/>
            <w:tcBorders>
              <w:top w:val="nil"/>
              <w:left w:val="nil"/>
              <w:bottom w:val="nil"/>
              <w:right w:val="nil"/>
            </w:tcBorders>
            <w:shd w:val="clear" w:color="auto" w:fill="FFFFFF"/>
            <w:vAlign w:val="center"/>
          </w:tcPr>
          <w:p w14:paraId="4065ED2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214897DD"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87</w:t>
            </w:r>
          </w:p>
        </w:tc>
        <w:tc>
          <w:tcPr>
            <w:tcW w:w="571" w:type="dxa"/>
            <w:tcBorders>
              <w:top w:val="nil"/>
              <w:left w:val="nil"/>
              <w:bottom w:val="nil"/>
              <w:right w:val="nil"/>
            </w:tcBorders>
            <w:shd w:val="clear" w:color="auto" w:fill="FFFFFF"/>
            <w:vAlign w:val="center"/>
          </w:tcPr>
          <w:p w14:paraId="78F6BBD1"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E61D5F" w:rsidRPr="008800F7" w14:paraId="45D4C8DC" w14:textId="77777777" w:rsidTr="0021479B">
        <w:trPr>
          <w:trHeight w:val="255"/>
        </w:trPr>
        <w:tc>
          <w:tcPr>
            <w:tcW w:w="2268" w:type="dxa"/>
            <w:tcBorders>
              <w:top w:val="nil"/>
              <w:left w:val="nil"/>
              <w:bottom w:val="nil"/>
              <w:right w:val="nil"/>
            </w:tcBorders>
            <w:shd w:val="clear" w:color="auto" w:fill="FFFFFF"/>
            <w:vAlign w:val="center"/>
          </w:tcPr>
          <w:p w14:paraId="36D44D14"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lastRenderedPageBreak/>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552" w:type="dxa"/>
            <w:tcBorders>
              <w:top w:val="nil"/>
              <w:left w:val="nil"/>
              <w:bottom w:val="nil"/>
              <w:right w:val="nil"/>
            </w:tcBorders>
            <w:shd w:val="clear" w:color="auto" w:fill="FFFFFF"/>
            <w:vAlign w:val="center"/>
          </w:tcPr>
          <w:p w14:paraId="099DCC0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146</w:t>
            </w:r>
          </w:p>
        </w:tc>
        <w:tc>
          <w:tcPr>
            <w:tcW w:w="632" w:type="dxa"/>
            <w:tcBorders>
              <w:top w:val="nil"/>
              <w:left w:val="nil"/>
              <w:bottom w:val="nil"/>
              <w:right w:val="nil"/>
            </w:tcBorders>
            <w:shd w:val="clear" w:color="auto" w:fill="FFFFFF"/>
            <w:vAlign w:val="center"/>
          </w:tcPr>
          <w:p w14:paraId="05A951F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31,3</w:t>
            </w:r>
          </w:p>
        </w:tc>
        <w:tc>
          <w:tcPr>
            <w:tcW w:w="441" w:type="dxa"/>
            <w:tcBorders>
              <w:top w:val="nil"/>
              <w:left w:val="nil"/>
              <w:bottom w:val="nil"/>
              <w:right w:val="nil"/>
            </w:tcBorders>
            <w:shd w:val="clear" w:color="auto" w:fill="FFFFFF"/>
            <w:vAlign w:val="center"/>
          </w:tcPr>
          <w:p w14:paraId="4BB9F1E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571" w:type="dxa"/>
            <w:tcBorders>
              <w:top w:val="nil"/>
              <w:left w:val="nil"/>
              <w:bottom w:val="nil"/>
              <w:right w:val="nil"/>
            </w:tcBorders>
            <w:shd w:val="clear" w:color="auto" w:fill="FFFFFF"/>
            <w:vAlign w:val="center"/>
          </w:tcPr>
          <w:p w14:paraId="37830DB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22,6</w:t>
            </w:r>
          </w:p>
        </w:tc>
        <w:tc>
          <w:tcPr>
            <w:tcW w:w="439" w:type="dxa"/>
            <w:tcBorders>
              <w:top w:val="nil"/>
              <w:left w:val="nil"/>
              <w:bottom w:val="nil"/>
              <w:right w:val="nil"/>
            </w:tcBorders>
            <w:shd w:val="clear" w:color="auto" w:fill="FFFFFF"/>
            <w:vAlign w:val="center"/>
          </w:tcPr>
          <w:p w14:paraId="39B18ED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571" w:type="dxa"/>
            <w:tcBorders>
              <w:top w:val="nil"/>
              <w:left w:val="nil"/>
              <w:bottom w:val="nil"/>
              <w:right w:val="nil"/>
            </w:tcBorders>
            <w:shd w:val="clear" w:color="auto" w:fill="FFFFFF"/>
            <w:vAlign w:val="center"/>
          </w:tcPr>
          <w:p w14:paraId="6BC2209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17,3</w:t>
            </w:r>
          </w:p>
        </w:tc>
        <w:tc>
          <w:tcPr>
            <w:tcW w:w="439" w:type="dxa"/>
            <w:tcBorders>
              <w:top w:val="nil"/>
              <w:left w:val="nil"/>
              <w:bottom w:val="nil"/>
              <w:right w:val="nil"/>
            </w:tcBorders>
            <w:shd w:val="clear" w:color="auto" w:fill="FFFFFF"/>
            <w:vAlign w:val="center"/>
          </w:tcPr>
          <w:p w14:paraId="1168B06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784307D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18,1</w:t>
            </w:r>
          </w:p>
        </w:tc>
        <w:tc>
          <w:tcPr>
            <w:tcW w:w="439" w:type="dxa"/>
            <w:tcBorders>
              <w:top w:val="nil"/>
              <w:left w:val="nil"/>
              <w:bottom w:val="nil"/>
              <w:right w:val="nil"/>
            </w:tcBorders>
            <w:shd w:val="clear" w:color="auto" w:fill="FFFFFF"/>
            <w:vAlign w:val="center"/>
          </w:tcPr>
          <w:p w14:paraId="3E90F9C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571" w:type="dxa"/>
            <w:tcBorders>
              <w:top w:val="nil"/>
              <w:left w:val="nil"/>
              <w:bottom w:val="nil"/>
              <w:right w:val="nil"/>
            </w:tcBorders>
            <w:shd w:val="clear" w:color="auto" w:fill="FFFFFF"/>
            <w:vAlign w:val="center"/>
          </w:tcPr>
          <w:p w14:paraId="5ACB418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c>
          <w:tcPr>
            <w:tcW w:w="439" w:type="dxa"/>
            <w:tcBorders>
              <w:top w:val="nil"/>
              <w:left w:val="nil"/>
              <w:bottom w:val="nil"/>
              <w:right w:val="nil"/>
            </w:tcBorders>
            <w:shd w:val="clear" w:color="auto" w:fill="FFFFFF"/>
            <w:vAlign w:val="center"/>
          </w:tcPr>
          <w:p w14:paraId="429CAF2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571" w:type="dxa"/>
            <w:tcBorders>
              <w:top w:val="nil"/>
              <w:left w:val="nil"/>
              <w:bottom w:val="nil"/>
              <w:right w:val="nil"/>
            </w:tcBorders>
            <w:shd w:val="clear" w:color="auto" w:fill="FFFFFF"/>
            <w:vAlign w:val="center"/>
          </w:tcPr>
          <w:p w14:paraId="0FF85B5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13,8</w:t>
            </w:r>
          </w:p>
        </w:tc>
      </w:tr>
      <w:tr w:rsidR="00E61D5F" w:rsidRPr="008800F7" w14:paraId="20BBE08C" w14:textId="77777777" w:rsidTr="0021479B">
        <w:trPr>
          <w:trHeight w:val="255"/>
        </w:trPr>
        <w:tc>
          <w:tcPr>
            <w:tcW w:w="2268" w:type="dxa"/>
            <w:tcBorders>
              <w:top w:val="nil"/>
              <w:left w:val="nil"/>
              <w:bottom w:val="nil"/>
              <w:right w:val="nil"/>
            </w:tcBorders>
            <w:shd w:val="clear" w:color="auto" w:fill="FFFFFF"/>
            <w:vAlign w:val="center"/>
          </w:tcPr>
          <w:p w14:paraId="0F2A78DD"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552" w:type="dxa"/>
            <w:tcBorders>
              <w:top w:val="nil"/>
              <w:left w:val="nil"/>
              <w:bottom w:val="nil"/>
              <w:right w:val="nil"/>
            </w:tcBorders>
            <w:shd w:val="clear" w:color="auto" w:fill="FFFFFF"/>
            <w:vAlign w:val="center"/>
          </w:tcPr>
          <w:p w14:paraId="6B6B811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96</w:t>
            </w:r>
          </w:p>
        </w:tc>
        <w:tc>
          <w:tcPr>
            <w:tcW w:w="632" w:type="dxa"/>
            <w:tcBorders>
              <w:top w:val="nil"/>
              <w:left w:val="nil"/>
              <w:bottom w:val="nil"/>
              <w:right w:val="nil"/>
            </w:tcBorders>
            <w:shd w:val="clear" w:color="auto" w:fill="FFFFFF"/>
            <w:vAlign w:val="center"/>
          </w:tcPr>
          <w:p w14:paraId="1643274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20,6</w:t>
            </w:r>
          </w:p>
        </w:tc>
        <w:tc>
          <w:tcPr>
            <w:tcW w:w="441" w:type="dxa"/>
            <w:tcBorders>
              <w:top w:val="nil"/>
              <w:left w:val="nil"/>
              <w:bottom w:val="nil"/>
              <w:right w:val="nil"/>
            </w:tcBorders>
            <w:shd w:val="clear" w:color="auto" w:fill="FFFFFF"/>
            <w:vAlign w:val="center"/>
          </w:tcPr>
          <w:p w14:paraId="2947320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w:t>
            </w:r>
          </w:p>
        </w:tc>
        <w:tc>
          <w:tcPr>
            <w:tcW w:w="571" w:type="dxa"/>
            <w:tcBorders>
              <w:top w:val="nil"/>
              <w:left w:val="nil"/>
              <w:bottom w:val="nil"/>
              <w:right w:val="nil"/>
            </w:tcBorders>
            <w:shd w:val="clear" w:color="auto" w:fill="FFFFFF"/>
            <w:vAlign w:val="center"/>
          </w:tcPr>
          <w:p w14:paraId="2B57F35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20,2</w:t>
            </w:r>
          </w:p>
        </w:tc>
        <w:tc>
          <w:tcPr>
            <w:tcW w:w="439" w:type="dxa"/>
            <w:tcBorders>
              <w:top w:val="nil"/>
              <w:left w:val="nil"/>
              <w:bottom w:val="nil"/>
              <w:right w:val="nil"/>
            </w:tcBorders>
            <w:shd w:val="clear" w:color="auto" w:fill="FFFFFF"/>
            <w:vAlign w:val="center"/>
          </w:tcPr>
          <w:p w14:paraId="681F298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571" w:type="dxa"/>
            <w:tcBorders>
              <w:top w:val="nil"/>
              <w:left w:val="nil"/>
              <w:bottom w:val="nil"/>
              <w:right w:val="nil"/>
            </w:tcBorders>
            <w:shd w:val="clear" w:color="auto" w:fill="FFFFFF"/>
            <w:vAlign w:val="center"/>
          </w:tcPr>
          <w:p w14:paraId="0E89AAA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23,5</w:t>
            </w:r>
          </w:p>
        </w:tc>
        <w:tc>
          <w:tcPr>
            <w:tcW w:w="439" w:type="dxa"/>
            <w:tcBorders>
              <w:top w:val="nil"/>
              <w:left w:val="nil"/>
              <w:bottom w:val="nil"/>
              <w:right w:val="nil"/>
            </w:tcBorders>
            <w:shd w:val="clear" w:color="auto" w:fill="FFFFFF"/>
            <w:vAlign w:val="center"/>
          </w:tcPr>
          <w:p w14:paraId="526413B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571" w:type="dxa"/>
            <w:tcBorders>
              <w:top w:val="nil"/>
              <w:left w:val="nil"/>
              <w:bottom w:val="nil"/>
              <w:right w:val="nil"/>
            </w:tcBorders>
            <w:shd w:val="clear" w:color="auto" w:fill="FFFFFF"/>
            <w:vAlign w:val="center"/>
          </w:tcPr>
          <w:p w14:paraId="64545D6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24,1</w:t>
            </w:r>
          </w:p>
        </w:tc>
        <w:tc>
          <w:tcPr>
            <w:tcW w:w="439" w:type="dxa"/>
            <w:tcBorders>
              <w:top w:val="nil"/>
              <w:left w:val="nil"/>
              <w:bottom w:val="nil"/>
              <w:right w:val="nil"/>
            </w:tcBorders>
            <w:shd w:val="clear" w:color="auto" w:fill="FFFFFF"/>
            <w:vAlign w:val="center"/>
          </w:tcPr>
          <w:p w14:paraId="138FBB5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571" w:type="dxa"/>
            <w:tcBorders>
              <w:top w:val="nil"/>
              <w:left w:val="nil"/>
              <w:bottom w:val="nil"/>
              <w:right w:val="nil"/>
            </w:tcBorders>
            <w:shd w:val="clear" w:color="auto" w:fill="FFFFFF"/>
            <w:vAlign w:val="center"/>
          </w:tcPr>
          <w:p w14:paraId="0C12D5A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24,2</w:t>
            </w:r>
          </w:p>
        </w:tc>
        <w:tc>
          <w:tcPr>
            <w:tcW w:w="439" w:type="dxa"/>
            <w:tcBorders>
              <w:top w:val="nil"/>
              <w:left w:val="nil"/>
              <w:bottom w:val="nil"/>
              <w:right w:val="nil"/>
            </w:tcBorders>
            <w:shd w:val="clear" w:color="auto" w:fill="FFFFFF"/>
            <w:vAlign w:val="center"/>
          </w:tcPr>
          <w:p w14:paraId="499BCB8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w:t>
            </w:r>
          </w:p>
        </w:tc>
        <w:tc>
          <w:tcPr>
            <w:tcW w:w="571" w:type="dxa"/>
            <w:tcBorders>
              <w:top w:val="nil"/>
              <w:left w:val="nil"/>
              <w:bottom w:val="nil"/>
              <w:right w:val="nil"/>
            </w:tcBorders>
            <w:shd w:val="clear" w:color="auto" w:fill="FFFFFF"/>
            <w:vAlign w:val="center"/>
          </w:tcPr>
          <w:p w14:paraId="78DBBBA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26,4</w:t>
            </w:r>
          </w:p>
        </w:tc>
      </w:tr>
      <w:tr w:rsidR="00E61D5F" w:rsidRPr="008800F7" w14:paraId="49FF0878" w14:textId="77777777" w:rsidTr="0021479B">
        <w:trPr>
          <w:trHeight w:val="255"/>
        </w:trPr>
        <w:tc>
          <w:tcPr>
            <w:tcW w:w="2268" w:type="dxa"/>
            <w:tcBorders>
              <w:top w:val="nil"/>
              <w:left w:val="nil"/>
              <w:bottom w:val="nil"/>
              <w:right w:val="nil"/>
            </w:tcBorders>
            <w:shd w:val="clear" w:color="auto" w:fill="FFFFFF"/>
            <w:vAlign w:val="center"/>
          </w:tcPr>
          <w:p w14:paraId="62A228B5"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552" w:type="dxa"/>
            <w:tcBorders>
              <w:top w:val="nil"/>
              <w:left w:val="nil"/>
              <w:bottom w:val="nil"/>
              <w:right w:val="nil"/>
            </w:tcBorders>
            <w:shd w:val="clear" w:color="auto" w:fill="FFFFFF"/>
            <w:vAlign w:val="center"/>
          </w:tcPr>
          <w:p w14:paraId="02009D6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101</w:t>
            </w:r>
          </w:p>
        </w:tc>
        <w:tc>
          <w:tcPr>
            <w:tcW w:w="632" w:type="dxa"/>
            <w:tcBorders>
              <w:top w:val="nil"/>
              <w:left w:val="nil"/>
              <w:bottom w:val="nil"/>
              <w:right w:val="nil"/>
            </w:tcBorders>
            <w:shd w:val="clear" w:color="auto" w:fill="FFFFFF"/>
            <w:vAlign w:val="center"/>
          </w:tcPr>
          <w:p w14:paraId="6CA2E5E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21,7</w:t>
            </w:r>
          </w:p>
        </w:tc>
        <w:tc>
          <w:tcPr>
            <w:tcW w:w="441" w:type="dxa"/>
            <w:tcBorders>
              <w:top w:val="nil"/>
              <w:left w:val="nil"/>
              <w:bottom w:val="nil"/>
              <w:right w:val="nil"/>
            </w:tcBorders>
            <w:shd w:val="clear" w:color="auto" w:fill="FFFFFF"/>
            <w:vAlign w:val="center"/>
          </w:tcPr>
          <w:p w14:paraId="405AFAA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571" w:type="dxa"/>
            <w:tcBorders>
              <w:top w:val="nil"/>
              <w:left w:val="nil"/>
              <w:bottom w:val="nil"/>
              <w:right w:val="nil"/>
            </w:tcBorders>
            <w:shd w:val="clear" w:color="auto" w:fill="FFFFFF"/>
            <w:vAlign w:val="center"/>
          </w:tcPr>
          <w:p w14:paraId="7D4ED5D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14,3</w:t>
            </w:r>
          </w:p>
        </w:tc>
        <w:tc>
          <w:tcPr>
            <w:tcW w:w="439" w:type="dxa"/>
            <w:tcBorders>
              <w:top w:val="nil"/>
              <w:left w:val="nil"/>
              <w:bottom w:val="nil"/>
              <w:right w:val="nil"/>
            </w:tcBorders>
            <w:shd w:val="clear" w:color="auto" w:fill="FFFFFF"/>
            <w:vAlign w:val="center"/>
          </w:tcPr>
          <w:p w14:paraId="546FB9D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571" w:type="dxa"/>
            <w:tcBorders>
              <w:top w:val="nil"/>
              <w:left w:val="nil"/>
              <w:bottom w:val="nil"/>
              <w:right w:val="nil"/>
            </w:tcBorders>
            <w:shd w:val="clear" w:color="auto" w:fill="FFFFFF"/>
            <w:vAlign w:val="center"/>
          </w:tcPr>
          <w:p w14:paraId="5D39EB7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14,8</w:t>
            </w:r>
          </w:p>
        </w:tc>
        <w:tc>
          <w:tcPr>
            <w:tcW w:w="439" w:type="dxa"/>
            <w:tcBorders>
              <w:top w:val="nil"/>
              <w:left w:val="nil"/>
              <w:bottom w:val="nil"/>
              <w:right w:val="nil"/>
            </w:tcBorders>
            <w:shd w:val="clear" w:color="auto" w:fill="FFFFFF"/>
            <w:vAlign w:val="center"/>
          </w:tcPr>
          <w:p w14:paraId="120BE79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571" w:type="dxa"/>
            <w:tcBorders>
              <w:top w:val="nil"/>
              <w:left w:val="nil"/>
              <w:bottom w:val="nil"/>
              <w:right w:val="nil"/>
            </w:tcBorders>
            <w:shd w:val="clear" w:color="auto" w:fill="FFFFFF"/>
            <w:vAlign w:val="center"/>
          </w:tcPr>
          <w:p w14:paraId="6DC042C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14,5</w:t>
            </w:r>
          </w:p>
        </w:tc>
        <w:tc>
          <w:tcPr>
            <w:tcW w:w="439" w:type="dxa"/>
            <w:tcBorders>
              <w:top w:val="nil"/>
              <w:left w:val="nil"/>
              <w:bottom w:val="nil"/>
              <w:right w:val="nil"/>
            </w:tcBorders>
            <w:shd w:val="clear" w:color="auto" w:fill="FFFFFF"/>
            <w:vAlign w:val="center"/>
          </w:tcPr>
          <w:p w14:paraId="03CEAB9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571" w:type="dxa"/>
            <w:tcBorders>
              <w:top w:val="nil"/>
              <w:left w:val="nil"/>
              <w:bottom w:val="nil"/>
              <w:right w:val="nil"/>
            </w:tcBorders>
            <w:shd w:val="clear" w:color="auto" w:fill="FFFFFF"/>
            <w:vAlign w:val="center"/>
          </w:tcPr>
          <w:p w14:paraId="2A9A0E9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15,4</w:t>
            </w:r>
          </w:p>
        </w:tc>
        <w:tc>
          <w:tcPr>
            <w:tcW w:w="439" w:type="dxa"/>
            <w:tcBorders>
              <w:top w:val="nil"/>
              <w:left w:val="nil"/>
              <w:bottom w:val="nil"/>
              <w:right w:val="nil"/>
            </w:tcBorders>
            <w:shd w:val="clear" w:color="auto" w:fill="FFFFFF"/>
            <w:vAlign w:val="center"/>
          </w:tcPr>
          <w:p w14:paraId="732E499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51C9E91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17,2</w:t>
            </w:r>
          </w:p>
        </w:tc>
      </w:tr>
      <w:tr w:rsidR="00E61D5F" w:rsidRPr="008800F7" w14:paraId="7E622D13" w14:textId="77777777" w:rsidTr="0021479B">
        <w:trPr>
          <w:trHeight w:val="255"/>
        </w:trPr>
        <w:tc>
          <w:tcPr>
            <w:tcW w:w="2268" w:type="dxa"/>
            <w:tcBorders>
              <w:top w:val="nil"/>
              <w:left w:val="nil"/>
              <w:bottom w:val="nil"/>
              <w:right w:val="nil"/>
            </w:tcBorders>
            <w:shd w:val="clear" w:color="auto" w:fill="FFFFFF"/>
            <w:vAlign w:val="center"/>
          </w:tcPr>
          <w:p w14:paraId="57F4AE85"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552" w:type="dxa"/>
            <w:tcBorders>
              <w:top w:val="nil"/>
              <w:left w:val="nil"/>
              <w:bottom w:val="nil"/>
              <w:right w:val="nil"/>
            </w:tcBorders>
            <w:shd w:val="clear" w:color="auto" w:fill="FFFFFF"/>
            <w:vAlign w:val="center"/>
          </w:tcPr>
          <w:p w14:paraId="60D816B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80</w:t>
            </w:r>
          </w:p>
        </w:tc>
        <w:tc>
          <w:tcPr>
            <w:tcW w:w="632" w:type="dxa"/>
            <w:tcBorders>
              <w:top w:val="nil"/>
              <w:left w:val="nil"/>
              <w:bottom w:val="nil"/>
              <w:right w:val="nil"/>
            </w:tcBorders>
            <w:shd w:val="clear" w:color="auto" w:fill="FFFFFF"/>
            <w:vAlign w:val="center"/>
          </w:tcPr>
          <w:p w14:paraId="5CECEBC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17,2</w:t>
            </w:r>
          </w:p>
        </w:tc>
        <w:tc>
          <w:tcPr>
            <w:tcW w:w="441" w:type="dxa"/>
            <w:tcBorders>
              <w:top w:val="nil"/>
              <w:left w:val="nil"/>
              <w:bottom w:val="nil"/>
              <w:right w:val="nil"/>
            </w:tcBorders>
            <w:shd w:val="clear" w:color="auto" w:fill="FFFFFF"/>
            <w:vAlign w:val="center"/>
          </w:tcPr>
          <w:p w14:paraId="081E4E6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571" w:type="dxa"/>
            <w:tcBorders>
              <w:top w:val="nil"/>
              <w:left w:val="nil"/>
              <w:bottom w:val="nil"/>
              <w:right w:val="nil"/>
            </w:tcBorders>
            <w:shd w:val="clear" w:color="auto" w:fill="FFFFFF"/>
            <w:vAlign w:val="center"/>
          </w:tcPr>
          <w:p w14:paraId="0DB334E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25,0</w:t>
            </w:r>
          </w:p>
        </w:tc>
        <w:tc>
          <w:tcPr>
            <w:tcW w:w="439" w:type="dxa"/>
            <w:tcBorders>
              <w:top w:val="nil"/>
              <w:left w:val="nil"/>
              <w:bottom w:val="nil"/>
              <w:right w:val="nil"/>
            </w:tcBorders>
            <w:shd w:val="clear" w:color="auto" w:fill="FFFFFF"/>
            <w:vAlign w:val="center"/>
          </w:tcPr>
          <w:p w14:paraId="2F00D66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571" w:type="dxa"/>
            <w:tcBorders>
              <w:top w:val="nil"/>
              <w:left w:val="nil"/>
              <w:bottom w:val="nil"/>
              <w:right w:val="nil"/>
            </w:tcBorders>
            <w:shd w:val="clear" w:color="auto" w:fill="FFFFFF"/>
            <w:vAlign w:val="center"/>
          </w:tcPr>
          <w:p w14:paraId="4E2D595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24,7</w:t>
            </w:r>
          </w:p>
        </w:tc>
        <w:tc>
          <w:tcPr>
            <w:tcW w:w="439" w:type="dxa"/>
            <w:tcBorders>
              <w:top w:val="nil"/>
              <w:left w:val="nil"/>
              <w:bottom w:val="nil"/>
              <w:right w:val="nil"/>
            </w:tcBorders>
            <w:shd w:val="clear" w:color="auto" w:fill="FFFFFF"/>
            <w:vAlign w:val="center"/>
          </w:tcPr>
          <w:p w14:paraId="3CC98CD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571" w:type="dxa"/>
            <w:tcBorders>
              <w:top w:val="nil"/>
              <w:left w:val="nil"/>
              <w:bottom w:val="nil"/>
              <w:right w:val="nil"/>
            </w:tcBorders>
            <w:shd w:val="clear" w:color="auto" w:fill="FFFFFF"/>
            <w:vAlign w:val="center"/>
          </w:tcPr>
          <w:p w14:paraId="1B2BED7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25,3</w:t>
            </w:r>
          </w:p>
        </w:tc>
        <w:tc>
          <w:tcPr>
            <w:tcW w:w="439" w:type="dxa"/>
            <w:tcBorders>
              <w:top w:val="nil"/>
              <w:left w:val="nil"/>
              <w:bottom w:val="nil"/>
              <w:right w:val="nil"/>
            </w:tcBorders>
            <w:shd w:val="clear" w:color="auto" w:fill="FFFFFF"/>
            <w:vAlign w:val="center"/>
          </w:tcPr>
          <w:p w14:paraId="7F41C94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571" w:type="dxa"/>
            <w:tcBorders>
              <w:top w:val="nil"/>
              <w:left w:val="nil"/>
              <w:bottom w:val="nil"/>
              <w:right w:val="nil"/>
            </w:tcBorders>
            <w:shd w:val="clear" w:color="auto" w:fill="FFFFFF"/>
            <w:vAlign w:val="center"/>
          </w:tcPr>
          <w:p w14:paraId="19D32A2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22,0</w:t>
            </w:r>
          </w:p>
        </w:tc>
        <w:tc>
          <w:tcPr>
            <w:tcW w:w="439" w:type="dxa"/>
            <w:tcBorders>
              <w:top w:val="nil"/>
              <w:left w:val="nil"/>
              <w:bottom w:val="nil"/>
              <w:right w:val="nil"/>
            </w:tcBorders>
            <w:shd w:val="clear" w:color="auto" w:fill="FFFFFF"/>
            <w:vAlign w:val="center"/>
          </w:tcPr>
          <w:p w14:paraId="55048B6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571" w:type="dxa"/>
            <w:tcBorders>
              <w:top w:val="nil"/>
              <w:left w:val="nil"/>
              <w:bottom w:val="nil"/>
              <w:right w:val="nil"/>
            </w:tcBorders>
            <w:shd w:val="clear" w:color="auto" w:fill="FFFFFF"/>
            <w:vAlign w:val="center"/>
          </w:tcPr>
          <w:p w14:paraId="2A64F6F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23,0</w:t>
            </w:r>
          </w:p>
        </w:tc>
      </w:tr>
      <w:tr w:rsidR="00E61D5F" w:rsidRPr="008800F7" w14:paraId="751A0626" w14:textId="77777777" w:rsidTr="0021479B">
        <w:trPr>
          <w:trHeight w:val="255"/>
        </w:trPr>
        <w:tc>
          <w:tcPr>
            <w:tcW w:w="2268" w:type="dxa"/>
            <w:tcBorders>
              <w:top w:val="nil"/>
              <w:left w:val="nil"/>
              <w:bottom w:val="nil"/>
              <w:right w:val="nil"/>
            </w:tcBorders>
            <w:shd w:val="clear" w:color="auto" w:fill="FFFFFF"/>
            <w:vAlign w:val="center"/>
          </w:tcPr>
          <w:p w14:paraId="17683495"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552" w:type="dxa"/>
            <w:tcBorders>
              <w:top w:val="nil"/>
              <w:left w:val="nil"/>
              <w:bottom w:val="nil"/>
              <w:right w:val="nil"/>
            </w:tcBorders>
            <w:shd w:val="clear" w:color="auto" w:fill="FFFFFF"/>
            <w:vAlign w:val="center"/>
          </w:tcPr>
          <w:p w14:paraId="13B5E33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632" w:type="dxa"/>
            <w:tcBorders>
              <w:top w:val="nil"/>
              <w:left w:val="nil"/>
              <w:bottom w:val="nil"/>
              <w:right w:val="nil"/>
            </w:tcBorders>
            <w:shd w:val="clear" w:color="auto" w:fill="FFFFFF"/>
            <w:vAlign w:val="center"/>
          </w:tcPr>
          <w:p w14:paraId="43DA797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4,1</w:t>
            </w:r>
          </w:p>
        </w:tc>
        <w:tc>
          <w:tcPr>
            <w:tcW w:w="441" w:type="dxa"/>
            <w:tcBorders>
              <w:top w:val="nil"/>
              <w:left w:val="nil"/>
              <w:bottom w:val="nil"/>
              <w:right w:val="nil"/>
            </w:tcBorders>
            <w:shd w:val="clear" w:color="auto" w:fill="FFFFFF"/>
            <w:vAlign w:val="center"/>
          </w:tcPr>
          <w:p w14:paraId="2F72A4D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w:t>
            </w:r>
          </w:p>
        </w:tc>
        <w:tc>
          <w:tcPr>
            <w:tcW w:w="571" w:type="dxa"/>
            <w:tcBorders>
              <w:top w:val="nil"/>
              <w:left w:val="nil"/>
              <w:bottom w:val="nil"/>
              <w:right w:val="nil"/>
            </w:tcBorders>
            <w:shd w:val="clear" w:color="auto" w:fill="FFFFFF"/>
            <w:vAlign w:val="center"/>
          </w:tcPr>
          <w:p w14:paraId="5C29D6E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7,1</w:t>
            </w:r>
          </w:p>
        </w:tc>
        <w:tc>
          <w:tcPr>
            <w:tcW w:w="439" w:type="dxa"/>
            <w:tcBorders>
              <w:top w:val="nil"/>
              <w:left w:val="nil"/>
              <w:bottom w:val="nil"/>
              <w:right w:val="nil"/>
            </w:tcBorders>
            <w:shd w:val="clear" w:color="auto" w:fill="FFFFFF"/>
            <w:vAlign w:val="center"/>
          </w:tcPr>
          <w:p w14:paraId="4C26CBE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w:t>
            </w:r>
          </w:p>
        </w:tc>
        <w:tc>
          <w:tcPr>
            <w:tcW w:w="571" w:type="dxa"/>
            <w:tcBorders>
              <w:top w:val="nil"/>
              <w:left w:val="nil"/>
              <w:bottom w:val="nil"/>
              <w:right w:val="nil"/>
            </w:tcBorders>
            <w:shd w:val="clear" w:color="auto" w:fill="FFFFFF"/>
            <w:vAlign w:val="center"/>
          </w:tcPr>
          <w:p w14:paraId="0769A1F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7,4</w:t>
            </w:r>
          </w:p>
        </w:tc>
        <w:tc>
          <w:tcPr>
            <w:tcW w:w="439" w:type="dxa"/>
            <w:tcBorders>
              <w:top w:val="nil"/>
              <w:left w:val="nil"/>
              <w:bottom w:val="nil"/>
              <w:right w:val="nil"/>
            </w:tcBorders>
            <w:shd w:val="clear" w:color="auto" w:fill="FFFFFF"/>
            <w:vAlign w:val="center"/>
          </w:tcPr>
          <w:p w14:paraId="7A77E91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571" w:type="dxa"/>
            <w:tcBorders>
              <w:top w:val="nil"/>
              <w:left w:val="nil"/>
              <w:bottom w:val="nil"/>
              <w:right w:val="nil"/>
            </w:tcBorders>
            <w:shd w:val="clear" w:color="auto" w:fill="FFFFFF"/>
            <w:vAlign w:val="center"/>
          </w:tcPr>
          <w:p w14:paraId="6535AEB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6,0</w:t>
            </w:r>
          </w:p>
        </w:tc>
        <w:tc>
          <w:tcPr>
            <w:tcW w:w="439" w:type="dxa"/>
            <w:tcBorders>
              <w:top w:val="nil"/>
              <w:left w:val="nil"/>
              <w:bottom w:val="nil"/>
              <w:right w:val="nil"/>
            </w:tcBorders>
            <w:shd w:val="clear" w:color="auto" w:fill="FFFFFF"/>
            <w:vAlign w:val="center"/>
          </w:tcPr>
          <w:p w14:paraId="577D2F8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571" w:type="dxa"/>
            <w:tcBorders>
              <w:top w:val="nil"/>
              <w:left w:val="nil"/>
              <w:bottom w:val="nil"/>
              <w:right w:val="nil"/>
            </w:tcBorders>
            <w:shd w:val="clear" w:color="auto" w:fill="FFFFFF"/>
            <w:vAlign w:val="center"/>
          </w:tcPr>
          <w:p w14:paraId="7895F21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7,7</w:t>
            </w:r>
          </w:p>
        </w:tc>
        <w:tc>
          <w:tcPr>
            <w:tcW w:w="439" w:type="dxa"/>
            <w:tcBorders>
              <w:top w:val="nil"/>
              <w:left w:val="nil"/>
              <w:bottom w:val="nil"/>
              <w:right w:val="nil"/>
            </w:tcBorders>
            <w:shd w:val="clear" w:color="auto" w:fill="FFFFFF"/>
            <w:vAlign w:val="center"/>
          </w:tcPr>
          <w:p w14:paraId="2B761DB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571" w:type="dxa"/>
            <w:tcBorders>
              <w:top w:val="nil"/>
              <w:left w:val="nil"/>
              <w:bottom w:val="nil"/>
              <w:right w:val="nil"/>
            </w:tcBorders>
            <w:shd w:val="clear" w:color="auto" w:fill="FFFFFF"/>
            <w:vAlign w:val="center"/>
          </w:tcPr>
          <w:p w14:paraId="6D5F1E4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8,0</w:t>
            </w:r>
          </w:p>
        </w:tc>
      </w:tr>
      <w:tr w:rsidR="00E61D5F" w:rsidRPr="008800F7" w14:paraId="7A1FC956" w14:textId="77777777" w:rsidTr="0021479B">
        <w:trPr>
          <w:trHeight w:val="255"/>
        </w:trPr>
        <w:tc>
          <w:tcPr>
            <w:tcW w:w="2268" w:type="dxa"/>
            <w:tcBorders>
              <w:top w:val="nil"/>
              <w:left w:val="nil"/>
              <w:bottom w:val="nil"/>
              <w:right w:val="nil"/>
            </w:tcBorders>
            <w:shd w:val="clear" w:color="auto" w:fill="FFFFFF"/>
            <w:vAlign w:val="center"/>
          </w:tcPr>
          <w:p w14:paraId="026AD705"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552" w:type="dxa"/>
            <w:tcBorders>
              <w:top w:val="nil"/>
              <w:left w:val="nil"/>
              <w:bottom w:val="nil"/>
              <w:right w:val="nil"/>
            </w:tcBorders>
            <w:shd w:val="clear" w:color="auto" w:fill="FFFFFF"/>
            <w:vAlign w:val="center"/>
          </w:tcPr>
          <w:p w14:paraId="57C78DF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632" w:type="dxa"/>
            <w:tcBorders>
              <w:top w:val="nil"/>
              <w:left w:val="nil"/>
              <w:bottom w:val="nil"/>
              <w:right w:val="nil"/>
            </w:tcBorders>
            <w:shd w:val="clear" w:color="auto" w:fill="FFFFFF"/>
            <w:vAlign w:val="center"/>
          </w:tcPr>
          <w:p w14:paraId="1D9F257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4,3</w:t>
            </w:r>
          </w:p>
        </w:tc>
        <w:tc>
          <w:tcPr>
            <w:tcW w:w="441" w:type="dxa"/>
            <w:tcBorders>
              <w:top w:val="nil"/>
              <w:left w:val="nil"/>
              <w:bottom w:val="nil"/>
              <w:right w:val="nil"/>
            </w:tcBorders>
            <w:shd w:val="clear" w:color="auto" w:fill="FFFFFF"/>
            <w:vAlign w:val="center"/>
          </w:tcPr>
          <w:p w14:paraId="7D6C143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w:t>
            </w:r>
          </w:p>
        </w:tc>
        <w:tc>
          <w:tcPr>
            <w:tcW w:w="571" w:type="dxa"/>
            <w:tcBorders>
              <w:top w:val="nil"/>
              <w:left w:val="nil"/>
              <w:bottom w:val="nil"/>
              <w:right w:val="nil"/>
            </w:tcBorders>
            <w:shd w:val="clear" w:color="auto" w:fill="FFFFFF"/>
            <w:vAlign w:val="center"/>
          </w:tcPr>
          <w:p w14:paraId="364FD28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10,7</w:t>
            </w:r>
          </w:p>
        </w:tc>
        <w:tc>
          <w:tcPr>
            <w:tcW w:w="439" w:type="dxa"/>
            <w:tcBorders>
              <w:top w:val="nil"/>
              <w:left w:val="nil"/>
              <w:bottom w:val="nil"/>
              <w:right w:val="nil"/>
            </w:tcBorders>
            <w:shd w:val="clear" w:color="auto" w:fill="FFFFFF"/>
            <w:vAlign w:val="center"/>
          </w:tcPr>
          <w:p w14:paraId="2F4D45F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571" w:type="dxa"/>
            <w:tcBorders>
              <w:top w:val="nil"/>
              <w:left w:val="nil"/>
              <w:bottom w:val="nil"/>
              <w:right w:val="nil"/>
            </w:tcBorders>
            <w:shd w:val="clear" w:color="auto" w:fill="FFFFFF"/>
            <w:vAlign w:val="center"/>
          </w:tcPr>
          <w:p w14:paraId="4281C6E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12,3</w:t>
            </w:r>
          </w:p>
        </w:tc>
        <w:tc>
          <w:tcPr>
            <w:tcW w:w="439" w:type="dxa"/>
            <w:tcBorders>
              <w:top w:val="nil"/>
              <w:left w:val="nil"/>
              <w:bottom w:val="nil"/>
              <w:right w:val="nil"/>
            </w:tcBorders>
            <w:shd w:val="clear" w:color="auto" w:fill="FFFFFF"/>
            <w:vAlign w:val="center"/>
          </w:tcPr>
          <w:p w14:paraId="07B98D2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571" w:type="dxa"/>
            <w:tcBorders>
              <w:top w:val="nil"/>
              <w:left w:val="nil"/>
              <w:bottom w:val="nil"/>
              <w:right w:val="nil"/>
            </w:tcBorders>
            <w:shd w:val="clear" w:color="auto" w:fill="FFFFFF"/>
            <w:vAlign w:val="center"/>
          </w:tcPr>
          <w:p w14:paraId="7467D75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12,0</w:t>
            </w:r>
          </w:p>
        </w:tc>
        <w:tc>
          <w:tcPr>
            <w:tcW w:w="439" w:type="dxa"/>
            <w:tcBorders>
              <w:top w:val="nil"/>
              <w:left w:val="nil"/>
              <w:bottom w:val="nil"/>
              <w:right w:val="nil"/>
            </w:tcBorders>
            <w:shd w:val="clear" w:color="auto" w:fill="FFFFFF"/>
            <w:vAlign w:val="center"/>
          </w:tcPr>
          <w:p w14:paraId="4EBD393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571" w:type="dxa"/>
            <w:tcBorders>
              <w:top w:val="nil"/>
              <w:left w:val="nil"/>
              <w:bottom w:val="nil"/>
              <w:right w:val="nil"/>
            </w:tcBorders>
            <w:shd w:val="clear" w:color="auto" w:fill="FFFFFF"/>
            <w:vAlign w:val="center"/>
          </w:tcPr>
          <w:p w14:paraId="4C47C7C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11,0</w:t>
            </w:r>
          </w:p>
        </w:tc>
        <w:tc>
          <w:tcPr>
            <w:tcW w:w="439" w:type="dxa"/>
            <w:tcBorders>
              <w:top w:val="nil"/>
              <w:left w:val="nil"/>
              <w:bottom w:val="nil"/>
              <w:right w:val="nil"/>
            </w:tcBorders>
            <w:shd w:val="clear" w:color="auto" w:fill="FFFFFF"/>
            <w:vAlign w:val="center"/>
          </w:tcPr>
          <w:p w14:paraId="78C7A88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571" w:type="dxa"/>
            <w:tcBorders>
              <w:top w:val="nil"/>
              <w:left w:val="nil"/>
              <w:bottom w:val="nil"/>
              <w:right w:val="nil"/>
            </w:tcBorders>
            <w:shd w:val="clear" w:color="auto" w:fill="FFFFFF"/>
            <w:vAlign w:val="center"/>
          </w:tcPr>
          <w:p w14:paraId="1E994CB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11,5</w:t>
            </w:r>
          </w:p>
        </w:tc>
      </w:tr>
      <w:tr w:rsidR="00E61D5F" w:rsidRPr="008800F7" w14:paraId="7ED343CD" w14:textId="77777777" w:rsidTr="0021479B">
        <w:trPr>
          <w:trHeight w:val="255"/>
        </w:trPr>
        <w:tc>
          <w:tcPr>
            <w:tcW w:w="2268" w:type="dxa"/>
            <w:tcBorders>
              <w:top w:val="nil"/>
              <w:left w:val="nil"/>
              <w:bottom w:val="nil"/>
              <w:right w:val="nil"/>
            </w:tcBorders>
            <w:shd w:val="clear" w:color="auto" w:fill="FFFFFF"/>
            <w:vAlign w:val="center"/>
          </w:tcPr>
          <w:p w14:paraId="307BDA6F"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552" w:type="dxa"/>
            <w:tcBorders>
              <w:top w:val="nil"/>
              <w:left w:val="nil"/>
              <w:bottom w:val="nil"/>
              <w:right w:val="nil"/>
            </w:tcBorders>
            <w:shd w:val="clear" w:color="auto" w:fill="FFFFFF"/>
            <w:vAlign w:val="center"/>
          </w:tcPr>
          <w:p w14:paraId="1A77A74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w:t>
            </w:r>
          </w:p>
        </w:tc>
        <w:tc>
          <w:tcPr>
            <w:tcW w:w="632" w:type="dxa"/>
            <w:tcBorders>
              <w:top w:val="nil"/>
              <w:left w:val="nil"/>
              <w:bottom w:val="nil"/>
              <w:right w:val="nil"/>
            </w:tcBorders>
            <w:shd w:val="clear" w:color="auto" w:fill="FFFFFF"/>
            <w:vAlign w:val="center"/>
          </w:tcPr>
          <w:p w14:paraId="7B58DED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0,9</w:t>
            </w:r>
          </w:p>
        </w:tc>
        <w:tc>
          <w:tcPr>
            <w:tcW w:w="441" w:type="dxa"/>
            <w:tcBorders>
              <w:top w:val="nil"/>
              <w:left w:val="nil"/>
              <w:bottom w:val="nil"/>
              <w:right w:val="nil"/>
            </w:tcBorders>
            <w:shd w:val="clear" w:color="auto" w:fill="FFFFFF"/>
            <w:vAlign w:val="center"/>
          </w:tcPr>
          <w:p w14:paraId="1B693FE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571" w:type="dxa"/>
            <w:tcBorders>
              <w:top w:val="nil"/>
              <w:left w:val="nil"/>
              <w:bottom w:val="nil"/>
              <w:right w:val="nil"/>
            </w:tcBorders>
            <w:shd w:val="clear" w:color="auto" w:fill="FFFFFF"/>
            <w:vAlign w:val="center"/>
          </w:tcPr>
          <w:p w14:paraId="2FC59FD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439" w:type="dxa"/>
            <w:tcBorders>
              <w:top w:val="nil"/>
              <w:left w:val="nil"/>
              <w:bottom w:val="nil"/>
              <w:right w:val="nil"/>
            </w:tcBorders>
            <w:shd w:val="clear" w:color="auto" w:fill="FFFFFF"/>
            <w:vAlign w:val="center"/>
          </w:tcPr>
          <w:p w14:paraId="4B91DEE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571" w:type="dxa"/>
            <w:tcBorders>
              <w:top w:val="nil"/>
              <w:left w:val="nil"/>
              <w:bottom w:val="nil"/>
              <w:right w:val="nil"/>
            </w:tcBorders>
            <w:shd w:val="clear" w:color="auto" w:fill="FFFFFF"/>
            <w:vAlign w:val="center"/>
          </w:tcPr>
          <w:p w14:paraId="3621686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439" w:type="dxa"/>
            <w:tcBorders>
              <w:top w:val="nil"/>
              <w:left w:val="nil"/>
              <w:bottom w:val="nil"/>
              <w:right w:val="nil"/>
            </w:tcBorders>
            <w:shd w:val="clear" w:color="auto" w:fill="FFFFFF"/>
            <w:vAlign w:val="center"/>
          </w:tcPr>
          <w:p w14:paraId="3AAE6C5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571" w:type="dxa"/>
            <w:tcBorders>
              <w:top w:val="nil"/>
              <w:left w:val="nil"/>
              <w:bottom w:val="nil"/>
              <w:right w:val="nil"/>
            </w:tcBorders>
            <w:shd w:val="clear" w:color="auto" w:fill="FFFFFF"/>
            <w:vAlign w:val="center"/>
          </w:tcPr>
          <w:p w14:paraId="507F1F4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439" w:type="dxa"/>
            <w:tcBorders>
              <w:top w:val="nil"/>
              <w:left w:val="nil"/>
              <w:bottom w:val="nil"/>
              <w:right w:val="nil"/>
            </w:tcBorders>
            <w:shd w:val="clear" w:color="auto" w:fill="FFFFFF"/>
            <w:vAlign w:val="center"/>
          </w:tcPr>
          <w:p w14:paraId="37E06A5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571" w:type="dxa"/>
            <w:tcBorders>
              <w:top w:val="nil"/>
              <w:left w:val="nil"/>
              <w:bottom w:val="nil"/>
              <w:right w:val="nil"/>
            </w:tcBorders>
            <w:shd w:val="clear" w:color="auto" w:fill="FFFFFF"/>
            <w:vAlign w:val="center"/>
          </w:tcPr>
          <w:p w14:paraId="375C939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439" w:type="dxa"/>
            <w:tcBorders>
              <w:top w:val="nil"/>
              <w:left w:val="nil"/>
              <w:bottom w:val="nil"/>
              <w:right w:val="nil"/>
            </w:tcBorders>
            <w:shd w:val="clear" w:color="auto" w:fill="FFFFFF"/>
            <w:vAlign w:val="center"/>
          </w:tcPr>
          <w:p w14:paraId="7597486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571" w:type="dxa"/>
            <w:tcBorders>
              <w:top w:val="nil"/>
              <w:left w:val="nil"/>
              <w:bottom w:val="nil"/>
              <w:right w:val="nil"/>
            </w:tcBorders>
            <w:shd w:val="clear" w:color="auto" w:fill="FFFFFF"/>
            <w:vAlign w:val="center"/>
          </w:tcPr>
          <w:p w14:paraId="47C22A0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r>
      <w:tr w:rsidR="00E61D5F" w:rsidRPr="008800F7" w14:paraId="628894F6" w14:textId="77777777" w:rsidTr="0021479B">
        <w:trPr>
          <w:trHeight w:val="255"/>
        </w:trPr>
        <w:tc>
          <w:tcPr>
            <w:tcW w:w="2268" w:type="dxa"/>
            <w:tcBorders>
              <w:top w:val="nil"/>
              <w:left w:val="nil"/>
              <w:bottom w:val="nil"/>
              <w:right w:val="nil"/>
            </w:tcBorders>
            <w:shd w:val="clear" w:color="auto" w:fill="FFFFFF"/>
            <w:vAlign w:val="center"/>
          </w:tcPr>
          <w:p w14:paraId="09DD19F2" w14:textId="77777777" w:rsidR="00E61D5F" w:rsidRPr="008800F7" w:rsidRDefault="00E61D5F" w:rsidP="0021479B">
            <w:pPr>
              <w:spacing w:line="240" w:lineRule="auto"/>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Nordeste</w:t>
            </w:r>
          </w:p>
        </w:tc>
        <w:tc>
          <w:tcPr>
            <w:tcW w:w="552" w:type="dxa"/>
            <w:tcBorders>
              <w:top w:val="nil"/>
              <w:left w:val="nil"/>
              <w:bottom w:val="nil"/>
              <w:right w:val="nil"/>
            </w:tcBorders>
            <w:shd w:val="clear" w:color="auto" w:fill="FFFFFF"/>
            <w:vAlign w:val="center"/>
          </w:tcPr>
          <w:p w14:paraId="0238FFC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1.793</w:t>
            </w:r>
          </w:p>
        </w:tc>
        <w:tc>
          <w:tcPr>
            <w:tcW w:w="632" w:type="dxa"/>
            <w:tcBorders>
              <w:top w:val="nil"/>
              <w:left w:val="nil"/>
              <w:bottom w:val="nil"/>
              <w:right w:val="nil"/>
            </w:tcBorders>
            <w:shd w:val="clear" w:color="auto" w:fill="FFFFFF"/>
            <w:vAlign w:val="center"/>
          </w:tcPr>
          <w:p w14:paraId="5FBA3FBA"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41" w:type="dxa"/>
            <w:tcBorders>
              <w:top w:val="nil"/>
              <w:left w:val="nil"/>
              <w:bottom w:val="nil"/>
              <w:right w:val="nil"/>
            </w:tcBorders>
            <w:shd w:val="clear" w:color="auto" w:fill="FFFFFF"/>
            <w:vAlign w:val="center"/>
          </w:tcPr>
          <w:p w14:paraId="072B9DC4"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215</w:t>
            </w:r>
          </w:p>
        </w:tc>
        <w:tc>
          <w:tcPr>
            <w:tcW w:w="571" w:type="dxa"/>
            <w:tcBorders>
              <w:top w:val="nil"/>
              <w:left w:val="nil"/>
              <w:bottom w:val="nil"/>
              <w:right w:val="nil"/>
            </w:tcBorders>
            <w:shd w:val="clear" w:color="auto" w:fill="FFFFFF"/>
            <w:vAlign w:val="center"/>
          </w:tcPr>
          <w:p w14:paraId="2F500E7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2D48CAA5"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234</w:t>
            </w:r>
          </w:p>
        </w:tc>
        <w:tc>
          <w:tcPr>
            <w:tcW w:w="571" w:type="dxa"/>
            <w:tcBorders>
              <w:top w:val="nil"/>
              <w:left w:val="nil"/>
              <w:bottom w:val="nil"/>
              <w:right w:val="nil"/>
            </w:tcBorders>
            <w:shd w:val="clear" w:color="auto" w:fill="FFFFFF"/>
            <w:vAlign w:val="center"/>
          </w:tcPr>
          <w:p w14:paraId="5C92F1B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0C509251"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262</w:t>
            </w:r>
          </w:p>
        </w:tc>
        <w:tc>
          <w:tcPr>
            <w:tcW w:w="571" w:type="dxa"/>
            <w:tcBorders>
              <w:top w:val="nil"/>
              <w:left w:val="nil"/>
              <w:bottom w:val="nil"/>
              <w:right w:val="nil"/>
            </w:tcBorders>
            <w:shd w:val="clear" w:color="auto" w:fill="FFFFFF"/>
            <w:vAlign w:val="center"/>
          </w:tcPr>
          <w:p w14:paraId="0A09D8D0"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36CF5D8F"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265</w:t>
            </w:r>
          </w:p>
        </w:tc>
        <w:tc>
          <w:tcPr>
            <w:tcW w:w="571" w:type="dxa"/>
            <w:tcBorders>
              <w:top w:val="nil"/>
              <w:left w:val="nil"/>
              <w:bottom w:val="nil"/>
              <w:right w:val="nil"/>
            </w:tcBorders>
            <w:shd w:val="clear" w:color="auto" w:fill="FFFFFF"/>
            <w:vAlign w:val="center"/>
          </w:tcPr>
          <w:p w14:paraId="4C45010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0E46423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269</w:t>
            </w:r>
          </w:p>
        </w:tc>
        <w:tc>
          <w:tcPr>
            <w:tcW w:w="571" w:type="dxa"/>
            <w:tcBorders>
              <w:top w:val="nil"/>
              <w:left w:val="nil"/>
              <w:bottom w:val="nil"/>
              <w:right w:val="nil"/>
            </w:tcBorders>
            <w:shd w:val="clear" w:color="auto" w:fill="FFFFFF"/>
            <w:vAlign w:val="center"/>
          </w:tcPr>
          <w:p w14:paraId="38670070"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E61D5F" w:rsidRPr="008800F7" w14:paraId="1FDE21AA" w14:textId="77777777" w:rsidTr="0021479B">
        <w:trPr>
          <w:trHeight w:val="255"/>
        </w:trPr>
        <w:tc>
          <w:tcPr>
            <w:tcW w:w="2268" w:type="dxa"/>
            <w:tcBorders>
              <w:top w:val="nil"/>
              <w:left w:val="nil"/>
              <w:bottom w:val="nil"/>
              <w:right w:val="nil"/>
            </w:tcBorders>
            <w:shd w:val="clear" w:color="auto" w:fill="FFFFFF"/>
            <w:vAlign w:val="center"/>
          </w:tcPr>
          <w:p w14:paraId="2CC79E20"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552" w:type="dxa"/>
            <w:tcBorders>
              <w:top w:val="nil"/>
              <w:left w:val="nil"/>
              <w:bottom w:val="nil"/>
              <w:right w:val="nil"/>
            </w:tcBorders>
            <w:shd w:val="clear" w:color="auto" w:fill="FFFFFF"/>
            <w:vAlign w:val="center"/>
          </w:tcPr>
          <w:p w14:paraId="0109F5A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247</w:t>
            </w:r>
          </w:p>
        </w:tc>
        <w:tc>
          <w:tcPr>
            <w:tcW w:w="632" w:type="dxa"/>
            <w:tcBorders>
              <w:top w:val="nil"/>
              <w:left w:val="nil"/>
              <w:bottom w:val="nil"/>
              <w:right w:val="nil"/>
            </w:tcBorders>
            <w:shd w:val="clear" w:color="auto" w:fill="FFFFFF"/>
            <w:vAlign w:val="center"/>
          </w:tcPr>
          <w:p w14:paraId="76222B8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13,8</w:t>
            </w:r>
          </w:p>
        </w:tc>
        <w:tc>
          <w:tcPr>
            <w:tcW w:w="441" w:type="dxa"/>
            <w:tcBorders>
              <w:top w:val="nil"/>
              <w:left w:val="nil"/>
              <w:bottom w:val="nil"/>
              <w:right w:val="nil"/>
            </w:tcBorders>
            <w:shd w:val="clear" w:color="auto" w:fill="FFFFFF"/>
            <w:vAlign w:val="center"/>
          </w:tcPr>
          <w:p w14:paraId="17ED0A2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571" w:type="dxa"/>
            <w:tcBorders>
              <w:top w:val="nil"/>
              <w:left w:val="nil"/>
              <w:bottom w:val="nil"/>
              <w:right w:val="nil"/>
            </w:tcBorders>
            <w:shd w:val="clear" w:color="auto" w:fill="FFFFFF"/>
            <w:vAlign w:val="center"/>
          </w:tcPr>
          <w:p w14:paraId="7BAA4D7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9,8</w:t>
            </w:r>
          </w:p>
        </w:tc>
        <w:tc>
          <w:tcPr>
            <w:tcW w:w="439" w:type="dxa"/>
            <w:tcBorders>
              <w:top w:val="nil"/>
              <w:left w:val="nil"/>
              <w:bottom w:val="nil"/>
              <w:right w:val="nil"/>
            </w:tcBorders>
            <w:shd w:val="clear" w:color="auto" w:fill="FFFFFF"/>
            <w:vAlign w:val="center"/>
          </w:tcPr>
          <w:p w14:paraId="4F6A678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c>
          <w:tcPr>
            <w:tcW w:w="571" w:type="dxa"/>
            <w:tcBorders>
              <w:top w:val="nil"/>
              <w:left w:val="nil"/>
              <w:bottom w:val="nil"/>
              <w:right w:val="nil"/>
            </w:tcBorders>
            <w:shd w:val="clear" w:color="auto" w:fill="FFFFFF"/>
            <w:vAlign w:val="center"/>
          </w:tcPr>
          <w:p w14:paraId="40139BB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10,7</w:t>
            </w:r>
          </w:p>
        </w:tc>
        <w:tc>
          <w:tcPr>
            <w:tcW w:w="439" w:type="dxa"/>
            <w:tcBorders>
              <w:top w:val="nil"/>
              <w:left w:val="nil"/>
              <w:bottom w:val="nil"/>
              <w:right w:val="nil"/>
            </w:tcBorders>
            <w:shd w:val="clear" w:color="auto" w:fill="FFFFFF"/>
            <w:vAlign w:val="center"/>
          </w:tcPr>
          <w:p w14:paraId="4B4968E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29</w:t>
            </w:r>
          </w:p>
        </w:tc>
        <w:tc>
          <w:tcPr>
            <w:tcW w:w="571" w:type="dxa"/>
            <w:tcBorders>
              <w:top w:val="nil"/>
              <w:left w:val="nil"/>
              <w:bottom w:val="nil"/>
              <w:right w:val="nil"/>
            </w:tcBorders>
            <w:shd w:val="clear" w:color="auto" w:fill="FFFFFF"/>
            <w:vAlign w:val="center"/>
          </w:tcPr>
          <w:p w14:paraId="5A49A92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11,1</w:t>
            </w:r>
          </w:p>
        </w:tc>
        <w:tc>
          <w:tcPr>
            <w:tcW w:w="439" w:type="dxa"/>
            <w:tcBorders>
              <w:top w:val="nil"/>
              <w:left w:val="nil"/>
              <w:bottom w:val="nil"/>
              <w:right w:val="nil"/>
            </w:tcBorders>
            <w:shd w:val="clear" w:color="auto" w:fill="FFFFFF"/>
            <w:vAlign w:val="center"/>
          </w:tcPr>
          <w:p w14:paraId="56EB0B1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w:t>
            </w:r>
          </w:p>
        </w:tc>
        <w:tc>
          <w:tcPr>
            <w:tcW w:w="571" w:type="dxa"/>
            <w:tcBorders>
              <w:top w:val="nil"/>
              <w:left w:val="nil"/>
              <w:bottom w:val="nil"/>
              <w:right w:val="nil"/>
            </w:tcBorders>
            <w:shd w:val="clear" w:color="auto" w:fill="FFFFFF"/>
            <w:vAlign w:val="center"/>
          </w:tcPr>
          <w:p w14:paraId="12156DF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10,2</w:t>
            </w:r>
          </w:p>
        </w:tc>
        <w:tc>
          <w:tcPr>
            <w:tcW w:w="439" w:type="dxa"/>
            <w:tcBorders>
              <w:top w:val="nil"/>
              <w:left w:val="nil"/>
              <w:bottom w:val="nil"/>
              <w:right w:val="nil"/>
            </w:tcBorders>
            <w:shd w:val="clear" w:color="auto" w:fill="FFFFFF"/>
            <w:vAlign w:val="center"/>
          </w:tcPr>
          <w:p w14:paraId="5B2852D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w:t>
            </w:r>
          </w:p>
        </w:tc>
        <w:tc>
          <w:tcPr>
            <w:tcW w:w="571" w:type="dxa"/>
            <w:tcBorders>
              <w:top w:val="nil"/>
              <w:left w:val="nil"/>
              <w:bottom w:val="nil"/>
              <w:right w:val="nil"/>
            </w:tcBorders>
            <w:shd w:val="clear" w:color="auto" w:fill="FFFFFF"/>
            <w:vAlign w:val="center"/>
          </w:tcPr>
          <w:p w14:paraId="34FE6E6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9,7</w:t>
            </w:r>
          </w:p>
        </w:tc>
      </w:tr>
      <w:tr w:rsidR="00E61D5F" w:rsidRPr="008800F7" w14:paraId="57B75E3E" w14:textId="77777777" w:rsidTr="0021479B">
        <w:trPr>
          <w:trHeight w:val="255"/>
        </w:trPr>
        <w:tc>
          <w:tcPr>
            <w:tcW w:w="2268" w:type="dxa"/>
            <w:tcBorders>
              <w:top w:val="nil"/>
              <w:left w:val="nil"/>
              <w:bottom w:val="nil"/>
              <w:right w:val="nil"/>
            </w:tcBorders>
            <w:shd w:val="clear" w:color="auto" w:fill="FFFFFF"/>
            <w:vAlign w:val="center"/>
          </w:tcPr>
          <w:p w14:paraId="27BE2BBC"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552" w:type="dxa"/>
            <w:tcBorders>
              <w:top w:val="nil"/>
              <w:left w:val="nil"/>
              <w:bottom w:val="nil"/>
              <w:right w:val="nil"/>
            </w:tcBorders>
            <w:shd w:val="clear" w:color="auto" w:fill="FFFFFF"/>
            <w:vAlign w:val="center"/>
          </w:tcPr>
          <w:p w14:paraId="45A08EE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372</w:t>
            </w:r>
          </w:p>
        </w:tc>
        <w:tc>
          <w:tcPr>
            <w:tcW w:w="632" w:type="dxa"/>
            <w:tcBorders>
              <w:top w:val="nil"/>
              <w:left w:val="nil"/>
              <w:bottom w:val="nil"/>
              <w:right w:val="nil"/>
            </w:tcBorders>
            <w:shd w:val="clear" w:color="auto" w:fill="FFFFFF"/>
            <w:vAlign w:val="center"/>
          </w:tcPr>
          <w:p w14:paraId="3B9647C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20,7</w:t>
            </w:r>
          </w:p>
        </w:tc>
        <w:tc>
          <w:tcPr>
            <w:tcW w:w="441" w:type="dxa"/>
            <w:tcBorders>
              <w:top w:val="nil"/>
              <w:left w:val="nil"/>
              <w:bottom w:val="nil"/>
              <w:right w:val="nil"/>
            </w:tcBorders>
            <w:shd w:val="clear" w:color="auto" w:fill="FFFFFF"/>
            <w:vAlign w:val="center"/>
          </w:tcPr>
          <w:p w14:paraId="0F4D32D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36</w:t>
            </w:r>
          </w:p>
        </w:tc>
        <w:tc>
          <w:tcPr>
            <w:tcW w:w="571" w:type="dxa"/>
            <w:tcBorders>
              <w:top w:val="nil"/>
              <w:left w:val="nil"/>
              <w:bottom w:val="nil"/>
              <w:right w:val="nil"/>
            </w:tcBorders>
            <w:shd w:val="clear" w:color="auto" w:fill="FFFFFF"/>
            <w:vAlign w:val="center"/>
          </w:tcPr>
          <w:p w14:paraId="1FA3C11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16,7</w:t>
            </w:r>
          </w:p>
        </w:tc>
        <w:tc>
          <w:tcPr>
            <w:tcW w:w="439" w:type="dxa"/>
            <w:tcBorders>
              <w:top w:val="nil"/>
              <w:left w:val="nil"/>
              <w:bottom w:val="nil"/>
              <w:right w:val="nil"/>
            </w:tcBorders>
            <w:shd w:val="clear" w:color="auto" w:fill="FFFFFF"/>
            <w:vAlign w:val="center"/>
          </w:tcPr>
          <w:p w14:paraId="683258A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39</w:t>
            </w:r>
          </w:p>
        </w:tc>
        <w:tc>
          <w:tcPr>
            <w:tcW w:w="571" w:type="dxa"/>
            <w:tcBorders>
              <w:top w:val="nil"/>
              <w:left w:val="nil"/>
              <w:bottom w:val="nil"/>
              <w:right w:val="nil"/>
            </w:tcBorders>
            <w:shd w:val="clear" w:color="auto" w:fill="FFFFFF"/>
            <w:vAlign w:val="center"/>
          </w:tcPr>
          <w:p w14:paraId="6E80EB3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16,7</w:t>
            </w:r>
          </w:p>
        </w:tc>
        <w:tc>
          <w:tcPr>
            <w:tcW w:w="439" w:type="dxa"/>
            <w:tcBorders>
              <w:top w:val="nil"/>
              <w:left w:val="nil"/>
              <w:bottom w:val="nil"/>
              <w:right w:val="nil"/>
            </w:tcBorders>
            <w:shd w:val="clear" w:color="auto" w:fill="FFFFFF"/>
            <w:vAlign w:val="center"/>
          </w:tcPr>
          <w:p w14:paraId="62CBAAC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38</w:t>
            </w:r>
          </w:p>
        </w:tc>
        <w:tc>
          <w:tcPr>
            <w:tcW w:w="571" w:type="dxa"/>
            <w:tcBorders>
              <w:top w:val="nil"/>
              <w:left w:val="nil"/>
              <w:bottom w:val="nil"/>
              <w:right w:val="nil"/>
            </w:tcBorders>
            <w:shd w:val="clear" w:color="auto" w:fill="FFFFFF"/>
            <w:vAlign w:val="center"/>
          </w:tcPr>
          <w:p w14:paraId="3A63E81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14,5</w:t>
            </w:r>
          </w:p>
        </w:tc>
        <w:tc>
          <w:tcPr>
            <w:tcW w:w="439" w:type="dxa"/>
            <w:tcBorders>
              <w:top w:val="nil"/>
              <w:left w:val="nil"/>
              <w:bottom w:val="nil"/>
              <w:right w:val="nil"/>
            </w:tcBorders>
            <w:shd w:val="clear" w:color="auto" w:fill="FFFFFF"/>
            <w:vAlign w:val="center"/>
          </w:tcPr>
          <w:p w14:paraId="25CC8D7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571" w:type="dxa"/>
            <w:tcBorders>
              <w:top w:val="nil"/>
              <w:left w:val="nil"/>
              <w:bottom w:val="nil"/>
              <w:right w:val="nil"/>
            </w:tcBorders>
            <w:shd w:val="clear" w:color="auto" w:fill="FFFFFF"/>
            <w:vAlign w:val="center"/>
          </w:tcPr>
          <w:p w14:paraId="335C859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15,8</w:t>
            </w:r>
          </w:p>
        </w:tc>
        <w:tc>
          <w:tcPr>
            <w:tcW w:w="439" w:type="dxa"/>
            <w:tcBorders>
              <w:top w:val="nil"/>
              <w:left w:val="nil"/>
              <w:bottom w:val="nil"/>
              <w:right w:val="nil"/>
            </w:tcBorders>
            <w:shd w:val="clear" w:color="auto" w:fill="FFFFFF"/>
            <w:vAlign w:val="center"/>
          </w:tcPr>
          <w:p w14:paraId="7F7CFC5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40</w:t>
            </w:r>
          </w:p>
        </w:tc>
        <w:tc>
          <w:tcPr>
            <w:tcW w:w="571" w:type="dxa"/>
            <w:tcBorders>
              <w:top w:val="nil"/>
              <w:left w:val="nil"/>
              <w:bottom w:val="nil"/>
              <w:right w:val="nil"/>
            </w:tcBorders>
            <w:shd w:val="clear" w:color="auto" w:fill="FFFFFF"/>
            <w:vAlign w:val="center"/>
          </w:tcPr>
          <w:p w14:paraId="78EA832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14,9</w:t>
            </w:r>
          </w:p>
        </w:tc>
      </w:tr>
      <w:tr w:rsidR="00E61D5F" w:rsidRPr="008800F7" w14:paraId="3D8FDD5C" w14:textId="77777777" w:rsidTr="0021479B">
        <w:trPr>
          <w:trHeight w:val="255"/>
        </w:trPr>
        <w:tc>
          <w:tcPr>
            <w:tcW w:w="2268" w:type="dxa"/>
            <w:tcBorders>
              <w:top w:val="nil"/>
              <w:left w:val="nil"/>
              <w:bottom w:val="nil"/>
              <w:right w:val="nil"/>
            </w:tcBorders>
            <w:shd w:val="clear" w:color="auto" w:fill="FFFFFF"/>
            <w:vAlign w:val="center"/>
          </w:tcPr>
          <w:p w14:paraId="30A744F8"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552" w:type="dxa"/>
            <w:tcBorders>
              <w:top w:val="nil"/>
              <w:left w:val="nil"/>
              <w:bottom w:val="nil"/>
              <w:right w:val="nil"/>
            </w:tcBorders>
            <w:shd w:val="clear" w:color="auto" w:fill="FFFFFF"/>
            <w:vAlign w:val="center"/>
          </w:tcPr>
          <w:p w14:paraId="1C0DACC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584</w:t>
            </w:r>
          </w:p>
        </w:tc>
        <w:tc>
          <w:tcPr>
            <w:tcW w:w="632" w:type="dxa"/>
            <w:tcBorders>
              <w:top w:val="nil"/>
              <w:left w:val="nil"/>
              <w:bottom w:val="nil"/>
              <w:right w:val="nil"/>
            </w:tcBorders>
            <w:shd w:val="clear" w:color="auto" w:fill="FFFFFF"/>
            <w:vAlign w:val="center"/>
          </w:tcPr>
          <w:p w14:paraId="53A9D0C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32,6</w:t>
            </w:r>
          </w:p>
        </w:tc>
        <w:tc>
          <w:tcPr>
            <w:tcW w:w="441" w:type="dxa"/>
            <w:tcBorders>
              <w:top w:val="nil"/>
              <w:left w:val="nil"/>
              <w:bottom w:val="nil"/>
              <w:right w:val="nil"/>
            </w:tcBorders>
            <w:shd w:val="clear" w:color="auto" w:fill="FFFFFF"/>
            <w:vAlign w:val="center"/>
          </w:tcPr>
          <w:p w14:paraId="34BAC8D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72</w:t>
            </w:r>
          </w:p>
        </w:tc>
        <w:tc>
          <w:tcPr>
            <w:tcW w:w="571" w:type="dxa"/>
            <w:tcBorders>
              <w:top w:val="nil"/>
              <w:left w:val="nil"/>
              <w:bottom w:val="nil"/>
              <w:right w:val="nil"/>
            </w:tcBorders>
            <w:shd w:val="clear" w:color="auto" w:fill="FFFFFF"/>
            <w:vAlign w:val="center"/>
          </w:tcPr>
          <w:p w14:paraId="7CB6DD0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33,5</w:t>
            </w:r>
          </w:p>
        </w:tc>
        <w:tc>
          <w:tcPr>
            <w:tcW w:w="439" w:type="dxa"/>
            <w:tcBorders>
              <w:top w:val="nil"/>
              <w:left w:val="nil"/>
              <w:bottom w:val="nil"/>
              <w:right w:val="nil"/>
            </w:tcBorders>
            <w:shd w:val="clear" w:color="auto" w:fill="FFFFFF"/>
            <w:vAlign w:val="center"/>
          </w:tcPr>
          <w:p w14:paraId="0E4B47D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74</w:t>
            </w:r>
          </w:p>
        </w:tc>
        <w:tc>
          <w:tcPr>
            <w:tcW w:w="571" w:type="dxa"/>
            <w:tcBorders>
              <w:top w:val="nil"/>
              <w:left w:val="nil"/>
              <w:bottom w:val="nil"/>
              <w:right w:val="nil"/>
            </w:tcBorders>
            <w:shd w:val="clear" w:color="auto" w:fill="FFFFFF"/>
            <w:vAlign w:val="center"/>
          </w:tcPr>
          <w:p w14:paraId="790FD05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31,6</w:t>
            </w:r>
          </w:p>
        </w:tc>
        <w:tc>
          <w:tcPr>
            <w:tcW w:w="439" w:type="dxa"/>
            <w:tcBorders>
              <w:top w:val="nil"/>
              <w:left w:val="nil"/>
              <w:bottom w:val="nil"/>
              <w:right w:val="nil"/>
            </w:tcBorders>
            <w:shd w:val="clear" w:color="auto" w:fill="FFFFFF"/>
            <w:vAlign w:val="center"/>
          </w:tcPr>
          <w:p w14:paraId="6EB9174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87</w:t>
            </w:r>
          </w:p>
        </w:tc>
        <w:tc>
          <w:tcPr>
            <w:tcW w:w="571" w:type="dxa"/>
            <w:tcBorders>
              <w:top w:val="nil"/>
              <w:left w:val="nil"/>
              <w:bottom w:val="nil"/>
              <w:right w:val="nil"/>
            </w:tcBorders>
            <w:shd w:val="clear" w:color="auto" w:fill="FFFFFF"/>
            <w:vAlign w:val="center"/>
          </w:tcPr>
          <w:p w14:paraId="4DC0336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33,2</w:t>
            </w:r>
          </w:p>
        </w:tc>
        <w:tc>
          <w:tcPr>
            <w:tcW w:w="439" w:type="dxa"/>
            <w:tcBorders>
              <w:top w:val="nil"/>
              <w:left w:val="nil"/>
              <w:bottom w:val="nil"/>
              <w:right w:val="nil"/>
            </w:tcBorders>
            <w:shd w:val="clear" w:color="auto" w:fill="FFFFFF"/>
            <w:vAlign w:val="center"/>
          </w:tcPr>
          <w:p w14:paraId="6180BA1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88</w:t>
            </w:r>
          </w:p>
        </w:tc>
        <w:tc>
          <w:tcPr>
            <w:tcW w:w="571" w:type="dxa"/>
            <w:tcBorders>
              <w:top w:val="nil"/>
              <w:left w:val="nil"/>
              <w:bottom w:val="nil"/>
              <w:right w:val="nil"/>
            </w:tcBorders>
            <w:shd w:val="clear" w:color="auto" w:fill="FFFFFF"/>
            <w:vAlign w:val="center"/>
          </w:tcPr>
          <w:p w14:paraId="226F6BE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33,2</w:t>
            </w:r>
          </w:p>
        </w:tc>
        <w:tc>
          <w:tcPr>
            <w:tcW w:w="439" w:type="dxa"/>
            <w:tcBorders>
              <w:top w:val="nil"/>
              <w:left w:val="nil"/>
              <w:bottom w:val="nil"/>
              <w:right w:val="nil"/>
            </w:tcBorders>
            <w:shd w:val="clear" w:color="auto" w:fill="FFFFFF"/>
            <w:vAlign w:val="center"/>
          </w:tcPr>
          <w:p w14:paraId="278C5B0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91</w:t>
            </w:r>
          </w:p>
        </w:tc>
        <w:tc>
          <w:tcPr>
            <w:tcW w:w="571" w:type="dxa"/>
            <w:tcBorders>
              <w:top w:val="nil"/>
              <w:left w:val="nil"/>
              <w:bottom w:val="nil"/>
              <w:right w:val="nil"/>
            </w:tcBorders>
            <w:shd w:val="clear" w:color="auto" w:fill="FFFFFF"/>
            <w:vAlign w:val="center"/>
          </w:tcPr>
          <w:p w14:paraId="4E8E20D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33,8</w:t>
            </w:r>
          </w:p>
        </w:tc>
      </w:tr>
      <w:tr w:rsidR="00E61D5F" w:rsidRPr="008800F7" w14:paraId="7B190BE5" w14:textId="77777777" w:rsidTr="0021479B">
        <w:trPr>
          <w:trHeight w:val="255"/>
        </w:trPr>
        <w:tc>
          <w:tcPr>
            <w:tcW w:w="2268" w:type="dxa"/>
            <w:tcBorders>
              <w:top w:val="nil"/>
              <w:left w:val="nil"/>
              <w:bottom w:val="nil"/>
              <w:right w:val="nil"/>
            </w:tcBorders>
            <w:shd w:val="clear" w:color="auto" w:fill="FFFFFF"/>
            <w:vAlign w:val="center"/>
          </w:tcPr>
          <w:p w14:paraId="532BDDCD"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552" w:type="dxa"/>
            <w:tcBorders>
              <w:top w:val="nil"/>
              <w:left w:val="nil"/>
              <w:bottom w:val="nil"/>
              <w:right w:val="nil"/>
            </w:tcBorders>
            <w:shd w:val="clear" w:color="auto" w:fill="FFFFFF"/>
            <w:vAlign w:val="center"/>
          </w:tcPr>
          <w:p w14:paraId="54E8D0F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415</w:t>
            </w:r>
          </w:p>
        </w:tc>
        <w:tc>
          <w:tcPr>
            <w:tcW w:w="632" w:type="dxa"/>
            <w:tcBorders>
              <w:top w:val="nil"/>
              <w:left w:val="nil"/>
              <w:bottom w:val="nil"/>
              <w:right w:val="nil"/>
            </w:tcBorders>
            <w:shd w:val="clear" w:color="auto" w:fill="FFFFFF"/>
            <w:vAlign w:val="center"/>
          </w:tcPr>
          <w:p w14:paraId="02A5AF9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23,1</w:t>
            </w:r>
          </w:p>
        </w:tc>
        <w:tc>
          <w:tcPr>
            <w:tcW w:w="441" w:type="dxa"/>
            <w:tcBorders>
              <w:top w:val="nil"/>
              <w:left w:val="nil"/>
              <w:bottom w:val="nil"/>
              <w:right w:val="nil"/>
            </w:tcBorders>
            <w:shd w:val="clear" w:color="auto" w:fill="FFFFFF"/>
            <w:vAlign w:val="center"/>
          </w:tcPr>
          <w:p w14:paraId="294DB9C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58</w:t>
            </w:r>
          </w:p>
        </w:tc>
        <w:tc>
          <w:tcPr>
            <w:tcW w:w="571" w:type="dxa"/>
            <w:tcBorders>
              <w:top w:val="nil"/>
              <w:left w:val="nil"/>
              <w:bottom w:val="nil"/>
              <w:right w:val="nil"/>
            </w:tcBorders>
            <w:shd w:val="clear" w:color="auto" w:fill="FFFFFF"/>
            <w:vAlign w:val="center"/>
          </w:tcPr>
          <w:p w14:paraId="25DCC82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27,0</w:t>
            </w:r>
          </w:p>
        </w:tc>
        <w:tc>
          <w:tcPr>
            <w:tcW w:w="439" w:type="dxa"/>
            <w:tcBorders>
              <w:top w:val="nil"/>
              <w:left w:val="nil"/>
              <w:bottom w:val="nil"/>
              <w:right w:val="nil"/>
            </w:tcBorders>
            <w:shd w:val="clear" w:color="auto" w:fill="FFFFFF"/>
            <w:vAlign w:val="center"/>
          </w:tcPr>
          <w:p w14:paraId="21F8891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65</w:t>
            </w:r>
          </w:p>
        </w:tc>
        <w:tc>
          <w:tcPr>
            <w:tcW w:w="571" w:type="dxa"/>
            <w:tcBorders>
              <w:top w:val="nil"/>
              <w:left w:val="nil"/>
              <w:bottom w:val="nil"/>
              <w:right w:val="nil"/>
            </w:tcBorders>
            <w:shd w:val="clear" w:color="auto" w:fill="FFFFFF"/>
            <w:vAlign w:val="center"/>
          </w:tcPr>
          <w:p w14:paraId="56B0254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27,8</w:t>
            </w:r>
          </w:p>
        </w:tc>
        <w:tc>
          <w:tcPr>
            <w:tcW w:w="439" w:type="dxa"/>
            <w:tcBorders>
              <w:top w:val="nil"/>
              <w:left w:val="nil"/>
              <w:bottom w:val="nil"/>
              <w:right w:val="nil"/>
            </w:tcBorders>
            <w:shd w:val="clear" w:color="auto" w:fill="FFFFFF"/>
            <w:vAlign w:val="center"/>
          </w:tcPr>
          <w:p w14:paraId="3E92DA2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70</w:t>
            </w:r>
          </w:p>
        </w:tc>
        <w:tc>
          <w:tcPr>
            <w:tcW w:w="571" w:type="dxa"/>
            <w:tcBorders>
              <w:top w:val="nil"/>
              <w:left w:val="nil"/>
              <w:bottom w:val="nil"/>
              <w:right w:val="nil"/>
            </w:tcBorders>
            <w:shd w:val="clear" w:color="auto" w:fill="FFFFFF"/>
            <w:vAlign w:val="center"/>
          </w:tcPr>
          <w:p w14:paraId="22C8D1D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26,7</w:t>
            </w:r>
          </w:p>
        </w:tc>
        <w:tc>
          <w:tcPr>
            <w:tcW w:w="439" w:type="dxa"/>
            <w:tcBorders>
              <w:top w:val="nil"/>
              <w:left w:val="nil"/>
              <w:bottom w:val="nil"/>
              <w:right w:val="nil"/>
            </w:tcBorders>
            <w:shd w:val="clear" w:color="auto" w:fill="FFFFFF"/>
            <w:vAlign w:val="center"/>
          </w:tcPr>
          <w:p w14:paraId="0D2697E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70</w:t>
            </w:r>
          </w:p>
        </w:tc>
        <w:tc>
          <w:tcPr>
            <w:tcW w:w="571" w:type="dxa"/>
            <w:tcBorders>
              <w:top w:val="nil"/>
              <w:left w:val="nil"/>
              <w:bottom w:val="nil"/>
              <w:right w:val="nil"/>
            </w:tcBorders>
            <w:shd w:val="clear" w:color="auto" w:fill="FFFFFF"/>
            <w:vAlign w:val="center"/>
          </w:tcPr>
          <w:p w14:paraId="1C9EED6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26,4</w:t>
            </w:r>
          </w:p>
        </w:tc>
        <w:tc>
          <w:tcPr>
            <w:tcW w:w="439" w:type="dxa"/>
            <w:tcBorders>
              <w:top w:val="nil"/>
              <w:left w:val="nil"/>
              <w:bottom w:val="nil"/>
              <w:right w:val="nil"/>
            </w:tcBorders>
            <w:shd w:val="clear" w:color="auto" w:fill="FFFFFF"/>
            <w:vAlign w:val="center"/>
          </w:tcPr>
          <w:p w14:paraId="1806A33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72</w:t>
            </w:r>
          </w:p>
        </w:tc>
        <w:tc>
          <w:tcPr>
            <w:tcW w:w="571" w:type="dxa"/>
            <w:tcBorders>
              <w:top w:val="nil"/>
              <w:left w:val="nil"/>
              <w:bottom w:val="nil"/>
              <w:right w:val="nil"/>
            </w:tcBorders>
            <w:shd w:val="clear" w:color="auto" w:fill="FFFFFF"/>
            <w:vAlign w:val="center"/>
          </w:tcPr>
          <w:p w14:paraId="51B07F8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26,8</w:t>
            </w:r>
          </w:p>
        </w:tc>
      </w:tr>
      <w:tr w:rsidR="00E61D5F" w:rsidRPr="008800F7" w14:paraId="048E6750" w14:textId="77777777" w:rsidTr="0021479B">
        <w:trPr>
          <w:trHeight w:val="255"/>
        </w:trPr>
        <w:tc>
          <w:tcPr>
            <w:tcW w:w="2268" w:type="dxa"/>
            <w:tcBorders>
              <w:top w:val="nil"/>
              <w:left w:val="nil"/>
              <w:bottom w:val="nil"/>
              <w:right w:val="nil"/>
            </w:tcBorders>
            <w:shd w:val="clear" w:color="auto" w:fill="FFFFFF"/>
            <w:vAlign w:val="center"/>
          </w:tcPr>
          <w:p w14:paraId="0AEA56B1"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552" w:type="dxa"/>
            <w:tcBorders>
              <w:top w:val="nil"/>
              <w:left w:val="nil"/>
              <w:bottom w:val="nil"/>
              <w:right w:val="nil"/>
            </w:tcBorders>
            <w:shd w:val="clear" w:color="auto" w:fill="FFFFFF"/>
            <w:vAlign w:val="center"/>
          </w:tcPr>
          <w:p w14:paraId="5B0C799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111</w:t>
            </w:r>
          </w:p>
        </w:tc>
        <w:tc>
          <w:tcPr>
            <w:tcW w:w="632" w:type="dxa"/>
            <w:tcBorders>
              <w:top w:val="nil"/>
              <w:left w:val="nil"/>
              <w:bottom w:val="nil"/>
              <w:right w:val="nil"/>
            </w:tcBorders>
            <w:shd w:val="clear" w:color="auto" w:fill="FFFFFF"/>
            <w:vAlign w:val="center"/>
          </w:tcPr>
          <w:p w14:paraId="08A0DBD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441" w:type="dxa"/>
            <w:tcBorders>
              <w:top w:val="nil"/>
              <w:left w:val="nil"/>
              <w:bottom w:val="nil"/>
              <w:right w:val="nil"/>
            </w:tcBorders>
            <w:shd w:val="clear" w:color="auto" w:fill="FFFFFF"/>
            <w:vAlign w:val="center"/>
          </w:tcPr>
          <w:p w14:paraId="1E1F708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w:t>
            </w:r>
          </w:p>
        </w:tc>
        <w:tc>
          <w:tcPr>
            <w:tcW w:w="571" w:type="dxa"/>
            <w:tcBorders>
              <w:top w:val="nil"/>
              <w:left w:val="nil"/>
              <w:bottom w:val="nil"/>
              <w:right w:val="nil"/>
            </w:tcBorders>
            <w:shd w:val="clear" w:color="auto" w:fill="FFFFFF"/>
            <w:vAlign w:val="center"/>
          </w:tcPr>
          <w:p w14:paraId="372B8F5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439" w:type="dxa"/>
            <w:tcBorders>
              <w:top w:val="nil"/>
              <w:left w:val="nil"/>
              <w:bottom w:val="nil"/>
              <w:right w:val="nil"/>
            </w:tcBorders>
            <w:shd w:val="clear" w:color="auto" w:fill="FFFFFF"/>
            <w:vAlign w:val="center"/>
          </w:tcPr>
          <w:p w14:paraId="1D275A0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w:t>
            </w:r>
          </w:p>
        </w:tc>
        <w:tc>
          <w:tcPr>
            <w:tcW w:w="571" w:type="dxa"/>
            <w:tcBorders>
              <w:top w:val="nil"/>
              <w:left w:val="nil"/>
              <w:bottom w:val="nil"/>
              <w:right w:val="nil"/>
            </w:tcBorders>
            <w:shd w:val="clear" w:color="auto" w:fill="FFFFFF"/>
            <w:vAlign w:val="center"/>
          </w:tcPr>
          <w:p w14:paraId="09B541F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7,3</w:t>
            </w:r>
          </w:p>
        </w:tc>
        <w:tc>
          <w:tcPr>
            <w:tcW w:w="439" w:type="dxa"/>
            <w:tcBorders>
              <w:top w:val="nil"/>
              <w:left w:val="nil"/>
              <w:bottom w:val="nil"/>
              <w:right w:val="nil"/>
            </w:tcBorders>
            <w:shd w:val="clear" w:color="auto" w:fill="FFFFFF"/>
            <w:vAlign w:val="center"/>
          </w:tcPr>
          <w:p w14:paraId="09B16E6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571" w:type="dxa"/>
            <w:tcBorders>
              <w:top w:val="nil"/>
              <w:left w:val="nil"/>
              <w:bottom w:val="nil"/>
              <w:right w:val="nil"/>
            </w:tcBorders>
            <w:shd w:val="clear" w:color="auto" w:fill="FFFFFF"/>
            <w:vAlign w:val="center"/>
          </w:tcPr>
          <w:p w14:paraId="76E49FE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8,4</w:t>
            </w:r>
          </w:p>
        </w:tc>
        <w:tc>
          <w:tcPr>
            <w:tcW w:w="439" w:type="dxa"/>
            <w:tcBorders>
              <w:top w:val="nil"/>
              <w:left w:val="nil"/>
              <w:bottom w:val="nil"/>
              <w:right w:val="nil"/>
            </w:tcBorders>
            <w:shd w:val="clear" w:color="auto" w:fill="FFFFFF"/>
            <w:vAlign w:val="center"/>
          </w:tcPr>
          <w:p w14:paraId="3BD68BB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571" w:type="dxa"/>
            <w:tcBorders>
              <w:top w:val="nil"/>
              <w:left w:val="nil"/>
              <w:bottom w:val="nil"/>
              <w:right w:val="nil"/>
            </w:tcBorders>
            <w:shd w:val="clear" w:color="auto" w:fill="FFFFFF"/>
            <w:vAlign w:val="center"/>
          </w:tcPr>
          <w:p w14:paraId="30BB245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8,3</w:t>
            </w:r>
          </w:p>
        </w:tc>
        <w:tc>
          <w:tcPr>
            <w:tcW w:w="439" w:type="dxa"/>
            <w:tcBorders>
              <w:top w:val="nil"/>
              <w:left w:val="nil"/>
              <w:bottom w:val="nil"/>
              <w:right w:val="nil"/>
            </w:tcBorders>
            <w:shd w:val="clear" w:color="auto" w:fill="FFFFFF"/>
            <w:vAlign w:val="center"/>
          </w:tcPr>
          <w:p w14:paraId="166D887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571" w:type="dxa"/>
            <w:tcBorders>
              <w:top w:val="nil"/>
              <w:left w:val="nil"/>
              <w:bottom w:val="nil"/>
              <w:right w:val="nil"/>
            </w:tcBorders>
            <w:shd w:val="clear" w:color="auto" w:fill="FFFFFF"/>
            <w:vAlign w:val="center"/>
          </w:tcPr>
          <w:p w14:paraId="0319819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8,9</w:t>
            </w:r>
          </w:p>
        </w:tc>
      </w:tr>
      <w:tr w:rsidR="00E61D5F" w:rsidRPr="008800F7" w14:paraId="175A5FF6" w14:textId="77777777" w:rsidTr="0021479B">
        <w:trPr>
          <w:trHeight w:val="255"/>
        </w:trPr>
        <w:tc>
          <w:tcPr>
            <w:tcW w:w="2268" w:type="dxa"/>
            <w:tcBorders>
              <w:top w:val="nil"/>
              <w:left w:val="nil"/>
              <w:bottom w:val="nil"/>
              <w:right w:val="nil"/>
            </w:tcBorders>
            <w:shd w:val="clear" w:color="auto" w:fill="FFFFFF"/>
            <w:vAlign w:val="center"/>
          </w:tcPr>
          <w:p w14:paraId="661E2488"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552" w:type="dxa"/>
            <w:tcBorders>
              <w:top w:val="nil"/>
              <w:left w:val="nil"/>
              <w:bottom w:val="nil"/>
              <w:right w:val="nil"/>
            </w:tcBorders>
            <w:shd w:val="clear" w:color="auto" w:fill="FFFFFF"/>
            <w:vAlign w:val="center"/>
          </w:tcPr>
          <w:p w14:paraId="2D6C564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53</w:t>
            </w:r>
          </w:p>
        </w:tc>
        <w:tc>
          <w:tcPr>
            <w:tcW w:w="632" w:type="dxa"/>
            <w:tcBorders>
              <w:top w:val="nil"/>
              <w:left w:val="nil"/>
              <w:bottom w:val="nil"/>
              <w:right w:val="nil"/>
            </w:tcBorders>
            <w:shd w:val="clear" w:color="auto" w:fill="FFFFFF"/>
            <w:vAlign w:val="center"/>
          </w:tcPr>
          <w:p w14:paraId="3036CD6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3,0</w:t>
            </w:r>
          </w:p>
        </w:tc>
        <w:tc>
          <w:tcPr>
            <w:tcW w:w="441" w:type="dxa"/>
            <w:tcBorders>
              <w:top w:val="nil"/>
              <w:left w:val="nil"/>
              <w:bottom w:val="nil"/>
              <w:right w:val="nil"/>
            </w:tcBorders>
            <w:shd w:val="clear" w:color="auto" w:fill="FFFFFF"/>
            <w:vAlign w:val="center"/>
          </w:tcPr>
          <w:p w14:paraId="417248E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w:t>
            </w:r>
          </w:p>
        </w:tc>
        <w:tc>
          <w:tcPr>
            <w:tcW w:w="571" w:type="dxa"/>
            <w:tcBorders>
              <w:top w:val="nil"/>
              <w:left w:val="nil"/>
              <w:bottom w:val="nil"/>
              <w:right w:val="nil"/>
            </w:tcBorders>
            <w:shd w:val="clear" w:color="auto" w:fill="FFFFFF"/>
            <w:vAlign w:val="center"/>
          </w:tcPr>
          <w:p w14:paraId="5862812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w:t>
            </w:r>
          </w:p>
        </w:tc>
        <w:tc>
          <w:tcPr>
            <w:tcW w:w="439" w:type="dxa"/>
            <w:tcBorders>
              <w:top w:val="nil"/>
              <w:left w:val="nil"/>
              <w:bottom w:val="nil"/>
              <w:right w:val="nil"/>
            </w:tcBorders>
            <w:shd w:val="clear" w:color="auto" w:fill="FFFFFF"/>
            <w:vAlign w:val="center"/>
          </w:tcPr>
          <w:p w14:paraId="5601B5D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571" w:type="dxa"/>
            <w:tcBorders>
              <w:top w:val="nil"/>
              <w:left w:val="nil"/>
              <w:bottom w:val="nil"/>
              <w:right w:val="nil"/>
            </w:tcBorders>
            <w:shd w:val="clear" w:color="auto" w:fill="FFFFFF"/>
            <w:vAlign w:val="center"/>
          </w:tcPr>
          <w:p w14:paraId="1AA90E6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4,3</w:t>
            </w:r>
          </w:p>
        </w:tc>
        <w:tc>
          <w:tcPr>
            <w:tcW w:w="439" w:type="dxa"/>
            <w:tcBorders>
              <w:top w:val="nil"/>
              <w:left w:val="nil"/>
              <w:bottom w:val="nil"/>
              <w:right w:val="nil"/>
            </w:tcBorders>
            <w:shd w:val="clear" w:color="auto" w:fill="FFFFFF"/>
            <w:vAlign w:val="center"/>
          </w:tcPr>
          <w:p w14:paraId="629A92C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571" w:type="dxa"/>
            <w:tcBorders>
              <w:top w:val="nil"/>
              <w:left w:val="nil"/>
              <w:bottom w:val="nil"/>
              <w:right w:val="nil"/>
            </w:tcBorders>
            <w:shd w:val="clear" w:color="auto" w:fill="FFFFFF"/>
            <w:vAlign w:val="center"/>
          </w:tcPr>
          <w:p w14:paraId="5EFEDFA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439" w:type="dxa"/>
            <w:tcBorders>
              <w:top w:val="nil"/>
              <w:left w:val="nil"/>
              <w:bottom w:val="nil"/>
              <w:right w:val="nil"/>
            </w:tcBorders>
            <w:shd w:val="clear" w:color="auto" w:fill="FFFFFF"/>
            <w:vAlign w:val="center"/>
          </w:tcPr>
          <w:p w14:paraId="72D7A67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571" w:type="dxa"/>
            <w:tcBorders>
              <w:top w:val="nil"/>
              <w:left w:val="nil"/>
              <w:bottom w:val="nil"/>
              <w:right w:val="nil"/>
            </w:tcBorders>
            <w:shd w:val="clear" w:color="auto" w:fill="FFFFFF"/>
            <w:vAlign w:val="center"/>
          </w:tcPr>
          <w:p w14:paraId="561A336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439" w:type="dxa"/>
            <w:tcBorders>
              <w:top w:val="nil"/>
              <w:left w:val="nil"/>
              <w:bottom w:val="nil"/>
              <w:right w:val="nil"/>
            </w:tcBorders>
            <w:shd w:val="clear" w:color="auto" w:fill="FFFFFF"/>
            <w:vAlign w:val="center"/>
          </w:tcPr>
          <w:p w14:paraId="46326F7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571" w:type="dxa"/>
            <w:tcBorders>
              <w:top w:val="nil"/>
              <w:left w:val="nil"/>
              <w:bottom w:val="nil"/>
              <w:right w:val="nil"/>
            </w:tcBorders>
            <w:shd w:val="clear" w:color="auto" w:fill="FFFFFF"/>
            <w:vAlign w:val="center"/>
          </w:tcPr>
          <w:p w14:paraId="17EA6CB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4,1</w:t>
            </w:r>
          </w:p>
        </w:tc>
      </w:tr>
      <w:tr w:rsidR="00E61D5F" w:rsidRPr="008800F7" w14:paraId="6D481EB0" w14:textId="77777777" w:rsidTr="0021479B">
        <w:trPr>
          <w:trHeight w:val="255"/>
        </w:trPr>
        <w:tc>
          <w:tcPr>
            <w:tcW w:w="2268" w:type="dxa"/>
            <w:tcBorders>
              <w:top w:val="nil"/>
              <w:left w:val="nil"/>
              <w:bottom w:val="nil"/>
              <w:right w:val="nil"/>
            </w:tcBorders>
            <w:shd w:val="clear" w:color="auto" w:fill="FFFFFF"/>
            <w:vAlign w:val="center"/>
          </w:tcPr>
          <w:p w14:paraId="012016EB"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552" w:type="dxa"/>
            <w:tcBorders>
              <w:top w:val="nil"/>
              <w:left w:val="nil"/>
              <w:bottom w:val="nil"/>
              <w:right w:val="nil"/>
            </w:tcBorders>
            <w:shd w:val="clear" w:color="auto" w:fill="FFFFFF"/>
            <w:vAlign w:val="center"/>
          </w:tcPr>
          <w:p w14:paraId="471BF1D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632" w:type="dxa"/>
            <w:tcBorders>
              <w:top w:val="nil"/>
              <w:left w:val="nil"/>
              <w:bottom w:val="nil"/>
              <w:right w:val="nil"/>
            </w:tcBorders>
            <w:shd w:val="clear" w:color="auto" w:fill="FFFFFF"/>
            <w:vAlign w:val="center"/>
          </w:tcPr>
          <w:p w14:paraId="16198EF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0,6</w:t>
            </w:r>
          </w:p>
        </w:tc>
        <w:tc>
          <w:tcPr>
            <w:tcW w:w="441" w:type="dxa"/>
            <w:tcBorders>
              <w:top w:val="nil"/>
              <w:left w:val="nil"/>
              <w:bottom w:val="nil"/>
              <w:right w:val="nil"/>
            </w:tcBorders>
            <w:shd w:val="clear" w:color="auto" w:fill="FFFFFF"/>
            <w:vAlign w:val="center"/>
          </w:tcPr>
          <w:p w14:paraId="6D8F429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w:t>
            </w:r>
          </w:p>
        </w:tc>
        <w:tc>
          <w:tcPr>
            <w:tcW w:w="571" w:type="dxa"/>
            <w:tcBorders>
              <w:top w:val="nil"/>
              <w:left w:val="nil"/>
              <w:bottom w:val="nil"/>
              <w:right w:val="nil"/>
            </w:tcBorders>
            <w:shd w:val="clear" w:color="auto" w:fill="FFFFFF"/>
            <w:vAlign w:val="center"/>
          </w:tcPr>
          <w:p w14:paraId="2BFAB46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439" w:type="dxa"/>
            <w:tcBorders>
              <w:top w:val="nil"/>
              <w:left w:val="nil"/>
              <w:bottom w:val="nil"/>
              <w:right w:val="nil"/>
            </w:tcBorders>
            <w:shd w:val="clear" w:color="auto" w:fill="FFFFFF"/>
            <w:vAlign w:val="center"/>
          </w:tcPr>
          <w:p w14:paraId="4BE6F47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w:t>
            </w:r>
          </w:p>
        </w:tc>
        <w:tc>
          <w:tcPr>
            <w:tcW w:w="571" w:type="dxa"/>
            <w:tcBorders>
              <w:top w:val="nil"/>
              <w:left w:val="nil"/>
              <w:bottom w:val="nil"/>
              <w:right w:val="nil"/>
            </w:tcBorders>
            <w:shd w:val="clear" w:color="auto" w:fill="FFFFFF"/>
            <w:vAlign w:val="center"/>
          </w:tcPr>
          <w:p w14:paraId="763E0D9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w:t>
            </w:r>
          </w:p>
        </w:tc>
        <w:tc>
          <w:tcPr>
            <w:tcW w:w="439" w:type="dxa"/>
            <w:tcBorders>
              <w:top w:val="nil"/>
              <w:left w:val="nil"/>
              <w:bottom w:val="nil"/>
              <w:right w:val="nil"/>
            </w:tcBorders>
            <w:shd w:val="clear" w:color="auto" w:fill="FFFFFF"/>
            <w:vAlign w:val="center"/>
          </w:tcPr>
          <w:p w14:paraId="459B495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571" w:type="dxa"/>
            <w:tcBorders>
              <w:top w:val="nil"/>
              <w:left w:val="nil"/>
              <w:bottom w:val="nil"/>
              <w:right w:val="nil"/>
            </w:tcBorders>
            <w:shd w:val="clear" w:color="auto" w:fill="FFFFFF"/>
            <w:vAlign w:val="center"/>
          </w:tcPr>
          <w:p w14:paraId="715899F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439" w:type="dxa"/>
            <w:tcBorders>
              <w:top w:val="nil"/>
              <w:left w:val="nil"/>
              <w:bottom w:val="nil"/>
              <w:right w:val="nil"/>
            </w:tcBorders>
            <w:shd w:val="clear" w:color="auto" w:fill="FFFFFF"/>
            <w:vAlign w:val="center"/>
          </w:tcPr>
          <w:p w14:paraId="6F16938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571" w:type="dxa"/>
            <w:tcBorders>
              <w:top w:val="nil"/>
              <w:left w:val="nil"/>
              <w:bottom w:val="nil"/>
              <w:right w:val="nil"/>
            </w:tcBorders>
            <w:shd w:val="clear" w:color="auto" w:fill="FFFFFF"/>
            <w:vAlign w:val="center"/>
          </w:tcPr>
          <w:p w14:paraId="5025BDD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439" w:type="dxa"/>
            <w:tcBorders>
              <w:top w:val="nil"/>
              <w:left w:val="nil"/>
              <w:bottom w:val="nil"/>
              <w:right w:val="nil"/>
            </w:tcBorders>
            <w:shd w:val="clear" w:color="auto" w:fill="FFFFFF"/>
            <w:vAlign w:val="center"/>
          </w:tcPr>
          <w:p w14:paraId="52F1A6D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571" w:type="dxa"/>
            <w:tcBorders>
              <w:top w:val="nil"/>
              <w:left w:val="nil"/>
              <w:bottom w:val="nil"/>
              <w:right w:val="nil"/>
            </w:tcBorders>
            <w:shd w:val="clear" w:color="auto" w:fill="FFFFFF"/>
            <w:vAlign w:val="center"/>
          </w:tcPr>
          <w:p w14:paraId="1B99907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r>
      <w:tr w:rsidR="00E61D5F" w:rsidRPr="008800F7" w14:paraId="18C1DE34" w14:textId="77777777" w:rsidTr="0021479B">
        <w:trPr>
          <w:trHeight w:val="255"/>
        </w:trPr>
        <w:tc>
          <w:tcPr>
            <w:tcW w:w="2268" w:type="dxa"/>
            <w:tcBorders>
              <w:top w:val="nil"/>
              <w:left w:val="nil"/>
              <w:bottom w:val="nil"/>
              <w:right w:val="nil"/>
            </w:tcBorders>
            <w:shd w:val="clear" w:color="auto" w:fill="FFFFFF"/>
            <w:vAlign w:val="center"/>
          </w:tcPr>
          <w:p w14:paraId="02CE30A4" w14:textId="77777777" w:rsidR="00E61D5F" w:rsidRPr="008800F7" w:rsidRDefault="00E61D5F" w:rsidP="0021479B">
            <w:pPr>
              <w:spacing w:line="240" w:lineRule="auto"/>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Norte</w:t>
            </w:r>
          </w:p>
        </w:tc>
        <w:tc>
          <w:tcPr>
            <w:tcW w:w="552" w:type="dxa"/>
            <w:tcBorders>
              <w:top w:val="nil"/>
              <w:left w:val="nil"/>
              <w:bottom w:val="nil"/>
              <w:right w:val="nil"/>
            </w:tcBorders>
            <w:shd w:val="clear" w:color="auto" w:fill="FFFFFF"/>
            <w:vAlign w:val="center"/>
          </w:tcPr>
          <w:p w14:paraId="3B2CA9D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450</w:t>
            </w:r>
          </w:p>
        </w:tc>
        <w:tc>
          <w:tcPr>
            <w:tcW w:w="632" w:type="dxa"/>
            <w:tcBorders>
              <w:top w:val="nil"/>
              <w:left w:val="nil"/>
              <w:bottom w:val="nil"/>
              <w:right w:val="nil"/>
            </w:tcBorders>
            <w:shd w:val="clear" w:color="auto" w:fill="FFFFFF"/>
            <w:vAlign w:val="center"/>
          </w:tcPr>
          <w:p w14:paraId="3B7D7C86"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41" w:type="dxa"/>
            <w:tcBorders>
              <w:top w:val="nil"/>
              <w:left w:val="nil"/>
              <w:bottom w:val="nil"/>
              <w:right w:val="nil"/>
            </w:tcBorders>
            <w:shd w:val="clear" w:color="auto" w:fill="FFFFFF"/>
            <w:vAlign w:val="center"/>
          </w:tcPr>
          <w:p w14:paraId="581EE71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70</w:t>
            </w:r>
          </w:p>
        </w:tc>
        <w:tc>
          <w:tcPr>
            <w:tcW w:w="571" w:type="dxa"/>
            <w:tcBorders>
              <w:top w:val="nil"/>
              <w:left w:val="nil"/>
              <w:bottom w:val="nil"/>
              <w:right w:val="nil"/>
            </w:tcBorders>
            <w:shd w:val="clear" w:color="auto" w:fill="FFFFFF"/>
            <w:vAlign w:val="center"/>
          </w:tcPr>
          <w:p w14:paraId="3495137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56194E9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75</w:t>
            </w:r>
          </w:p>
        </w:tc>
        <w:tc>
          <w:tcPr>
            <w:tcW w:w="571" w:type="dxa"/>
            <w:tcBorders>
              <w:top w:val="nil"/>
              <w:left w:val="nil"/>
              <w:bottom w:val="nil"/>
              <w:right w:val="nil"/>
            </w:tcBorders>
            <w:shd w:val="clear" w:color="auto" w:fill="FFFFFF"/>
            <w:vAlign w:val="center"/>
          </w:tcPr>
          <w:p w14:paraId="23E9E3AF"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5ED073B5"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81</w:t>
            </w:r>
          </w:p>
        </w:tc>
        <w:tc>
          <w:tcPr>
            <w:tcW w:w="571" w:type="dxa"/>
            <w:tcBorders>
              <w:top w:val="nil"/>
              <w:left w:val="nil"/>
              <w:bottom w:val="nil"/>
              <w:right w:val="nil"/>
            </w:tcBorders>
            <w:shd w:val="clear" w:color="auto" w:fill="FFFFFF"/>
            <w:vAlign w:val="center"/>
          </w:tcPr>
          <w:p w14:paraId="7DF3DD5D"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0F80273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79</w:t>
            </w:r>
          </w:p>
        </w:tc>
        <w:tc>
          <w:tcPr>
            <w:tcW w:w="571" w:type="dxa"/>
            <w:tcBorders>
              <w:top w:val="nil"/>
              <w:left w:val="nil"/>
              <w:bottom w:val="nil"/>
              <w:right w:val="nil"/>
            </w:tcBorders>
            <w:shd w:val="clear" w:color="auto" w:fill="FFFFFF"/>
            <w:vAlign w:val="center"/>
          </w:tcPr>
          <w:p w14:paraId="426DD262"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0A2CCC2D"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81</w:t>
            </w:r>
          </w:p>
        </w:tc>
        <w:tc>
          <w:tcPr>
            <w:tcW w:w="571" w:type="dxa"/>
            <w:tcBorders>
              <w:top w:val="nil"/>
              <w:left w:val="nil"/>
              <w:bottom w:val="nil"/>
              <w:right w:val="nil"/>
            </w:tcBorders>
            <w:shd w:val="clear" w:color="auto" w:fill="FFFFFF"/>
            <w:vAlign w:val="center"/>
          </w:tcPr>
          <w:p w14:paraId="73A19444"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E61D5F" w:rsidRPr="008800F7" w14:paraId="6248ED32" w14:textId="77777777" w:rsidTr="0021479B">
        <w:trPr>
          <w:trHeight w:val="255"/>
        </w:trPr>
        <w:tc>
          <w:tcPr>
            <w:tcW w:w="2268" w:type="dxa"/>
            <w:tcBorders>
              <w:top w:val="nil"/>
              <w:left w:val="nil"/>
              <w:bottom w:val="nil"/>
              <w:right w:val="nil"/>
            </w:tcBorders>
            <w:shd w:val="clear" w:color="auto" w:fill="FFFFFF"/>
            <w:vAlign w:val="center"/>
          </w:tcPr>
          <w:p w14:paraId="60764123"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552" w:type="dxa"/>
            <w:tcBorders>
              <w:top w:val="nil"/>
              <w:left w:val="nil"/>
              <w:bottom w:val="nil"/>
              <w:right w:val="nil"/>
            </w:tcBorders>
            <w:shd w:val="clear" w:color="auto" w:fill="FFFFFF"/>
            <w:vAlign w:val="center"/>
          </w:tcPr>
          <w:p w14:paraId="33ADCA2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92</w:t>
            </w:r>
          </w:p>
        </w:tc>
        <w:tc>
          <w:tcPr>
            <w:tcW w:w="632" w:type="dxa"/>
            <w:tcBorders>
              <w:top w:val="nil"/>
              <w:left w:val="nil"/>
              <w:bottom w:val="nil"/>
              <w:right w:val="nil"/>
            </w:tcBorders>
            <w:shd w:val="clear" w:color="auto" w:fill="FFFFFF"/>
            <w:vAlign w:val="center"/>
          </w:tcPr>
          <w:p w14:paraId="2D3156B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20,4</w:t>
            </w:r>
          </w:p>
        </w:tc>
        <w:tc>
          <w:tcPr>
            <w:tcW w:w="441" w:type="dxa"/>
            <w:tcBorders>
              <w:top w:val="nil"/>
              <w:left w:val="nil"/>
              <w:bottom w:val="nil"/>
              <w:right w:val="nil"/>
            </w:tcBorders>
            <w:shd w:val="clear" w:color="auto" w:fill="FFFFFF"/>
            <w:vAlign w:val="center"/>
          </w:tcPr>
          <w:p w14:paraId="58D7AF4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571" w:type="dxa"/>
            <w:tcBorders>
              <w:top w:val="nil"/>
              <w:left w:val="nil"/>
              <w:bottom w:val="nil"/>
              <w:right w:val="nil"/>
            </w:tcBorders>
            <w:shd w:val="clear" w:color="auto" w:fill="FFFFFF"/>
            <w:vAlign w:val="center"/>
          </w:tcPr>
          <w:p w14:paraId="656CDF2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22,9</w:t>
            </w:r>
          </w:p>
        </w:tc>
        <w:tc>
          <w:tcPr>
            <w:tcW w:w="439" w:type="dxa"/>
            <w:tcBorders>
              <w:top w:val="nil"/>
              <w:left w:val="nil"/>
              <w:bottom w:val="nil"/>
              <w:right w:val="nil"/>
            </w:tcBorders>
            <w:shd w:val="clear" w:color="auto" w:fill="FFFFFF"/>
            <w:vAlign w:val="center"/>
          </w:tcPr>
          <w:p w14:paraId="1CB9041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571" w:type="dxa"/>
            <w:tcBorders>
              <w:top w:val="nil"/>
              <w:left w:val="nil"/>
              <w:bottom w:val="nil"/>
              <w:right w:val="nil"/>
            </w:tcBorders>
            <w:shd w:val="clear" w:color="auto" w:fill="FFFFFF"/>
            <w:vAlign w:val="center"/>
          </w:tcPr>
          <w:p w14:paraId="00DF30B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24,0</w:t>
            </w:r>
          </w:p>
        </w:tc>
        <w:tc>
          <w:tcPr>
            <w:tcW w:w="439" w:type="dxa"/>
            <w:tcBorders>
              <w:top w:val="nil"/>
              <w:left w:val="nil"/>
              <w:bottom w:val="nil"/>
              <w:right w:val="nil"/>
            </w:tcBorders>
            <w:shd w:val="clear" w:color="auto" w:fill="FFFFFF"/>
            <w:vAlign w:val="center"/>
          </w:tcPr>
          <w:p w14:paraId="0D5D8D9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571" w:type="dxa"/>
            <w:tcBorders>
              <w:top w:val="nil"/>
              <w:left w:val="nil"/>
              <w:bottom w:val="nil"/>
              <w:right w:val="nil"/>
            </w:tcBorders>
            <w:shd w:val="clear" w:color="auto" w:fill="FFFFFF"/>
            <w:vAlign w:val="center"/>
          </w:tcPr>
          <w:p w14:paraId="590DA5E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23,5</w:t>
            </w:r>
          </w:p>
        </w:tc>
        <w:tc>
          <w:tcPr>
            <w:tcW w:w="439" w:type="dxa"/>
            <w:tcBorders>
              <w:top w:val="nil"/>
              <w:left w:val="nil"/>
              <w:bottom w:val="nil"/>
              <w:right w:val="nil"/>
            </w:tcBorders>
            <w:shd w:val="clear" w:color="auto" w:fill="FFFFFF"/>
            <w:vAlign w:val="center"/>
          </w:tcPr>
          <w:p w14:paraId="7BA2A8A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571" w:type="dxa"/>
            <w:tcBorders>
              <w:top w:val="nil"/>
              <w:left w:val="nil"/>
              <w:bottom w:val="nil"/>
              <w:right w:val="nil"/>
            </w:tcBorders>
            <w:shd w:val="clear" w:color="auto" w:fill="FFFFFF"/>
            <w:vAlign w:val="center"/>
          </w:tcPr>
          <w:p w14:paraId="2A2C2DD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22,8</w:t>
            </w:r>
          </w:p>
        </w:tc>
        <w:tc>
          <w:tcPr>
            <w:tcW w:w="439" w:type="dxa"/>
            <w:tcBorders>
              <w:top w:val="nil"/>
              <w:left w:val="nil"/>
              <w:bottom w:val="nil"/>
              <w:right w:val="nil"/>
            </w:tcBorders>
            <w:shd w:val="clear" w:color="auto" w:fill="FFFFFF"/>
            <w:vAlign w:val="center"/>
          </w:tcPr>
          <w:p w14:paraId="7BE8370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1694B74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18,5</w:t>
            </w:r>
          </w:p>
        </w:tc>
      </w:tr>
      <w:tr w:rsidR="00E61D5F" w:rsidRPr="008800F7" w14:paraId="655B53F0" w14:textId="77777777" w:rsidTr="0021479B">
        <w:trPr>
          <w:trHeight w:val="255"/>
        </w:trPr>
        <w:tc>
          <w:tcPr>
            <w:tcW w:w="2268" w:type="dxa"/>
            <w:tcBorders>
              <w:top w:val="nil"/>
              <w:left w:val="nil"/>
              <w:bottom w:val="nil"/>
              <w:right w:val="nil"/>
            </w:tcBorders>
            <w:shd w:val="clear" w:color="auto" w:fill="FFFFFF"/>
            <w:vAlign w:val="center"/>
          </w:tcPr>
          <w:p w14:paraId="22C08A68"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552" w:type="dxa"/>
            <w:tcBorders>
              <w:top w:val="nil"/>
              <w:left w:val="nil"/>
              <w:bottom w:val="nil"/>
              <w:right w:val="nil"/>
            </w:tcBorders>
            <w:shd w:val="clear" w:color="auto" w:fill="FFFFFF"/>
            <w:vAlign w:val="center"/>
          </w:tcPr>
          <w:p w14:paraId="4F8A793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66</w:t>
            </w:r>
          </w:p>
        </w:tc>
        <w:tc>
          <w:tcPr>
            <w:tcW w:w="632" w:type="dxa"/>
            <w:tcBorders>
              <w:top w:val="nil"/>
              <w:left w:val="nil"/>
              <w:bottom w:val="nil"/>
              <w:right w:val="nil"/>
            </w:tcBorders>
            <w:shd w:val="clear" w:color="auto" w:fill="FFFFFF"/>
            <w:vAlign w:val="center"/>
          </w:tcPr>
          <w:p w14:paraId="0E583C9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14,7</w:t>
            </w:r>
          </w:p>
        </w:tc>
        <w:tc>
          <w:tcPr>
            <w:tcW w:w="441" w:type="dxa"/>
            <w:tcBorders>
              <w:top w:val="nil"/>
              <w:left w:val="nil"/>
              <w:bottom w:val="nil"/>
              <w:right w:val="nil"/>
            </w:tcBorders>
            <w:shd w:val="clear" w:color="auto" w:fill="FFFFFF"/>
            <w:vAlign w:val="center"/>
          </w:tcPr>
          <w:p w14:paraId="6A196D5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571" w:type="dxa"/>
            <w:tcBorders>
              <w:top w:val="nil"/>
              <w:left w:val="nil"/>
              <w:bottom w:val="nil"/>
              <w:right w:val="nil"/>
            </w:tcBorders>
            <w:shd w:val="clear" w:color="auto" w:fill="FFFFFF"/>
            <w:vAlign w:val="center"/>
          </w:tcPr>
          <w:p w14:paraId="6C85299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20,0</w:t>
            </w:r>
          </w:p>
        </w:tc>
        <w:tc>
          <w:tcPr>
            <w:tcW w:w="439" w:type="dxa"/>
            <w:tcBorders>
              <w:top w:val="nil"/>
              <w:left w:val="nil"/>
              <w:bottom w:val="nil"/>
              <w:right w:val="nil"/>
            </w:tcBorders>
            <w:shd w:val="clear" w:color="auto" w:fill="FFFFFF"/>
            <w:vAlign w:val="center"/>
          </w:tcPr>
          <w:p w14:paraId="4B99E83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571" w:type="dxa"/>
            <w:tcBorders>
              <w:top w:val="nil"/>
              <w:left w:val="nil"/>
              <w:bottom w:val="nil"/>
              <w:right w:val="nil"/>
            </w:tcBorders>
            <w:shd w:val="clear" w:color="auto" w:fill="FFFFFF"/>
            <w:vAlign w:val="center"/>
          </w:tcPr>
          <w:p w14:paraId="6A6E55C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18,7</w:t>
            </w:r>
          </w:p>
        </w:tc>
        <w:tc>
          <w:tcPr>
            <w:tcW w:w="439" w:type="dxa"/>
            <w:tcBorders>
              <w:top w:val="nil"/>
              <w:left w:val="nil"/>
              <w:bottom w:val="nil"/>
              <w:right w:val="nil"/>
            </w:tcBorders>
            <w:shd w:val="clear" w:color="auto" w:fill="FFFFFF"/>
            <w:vAlign w:val="center"/>
          </w:tcPr>
          <w:p w14:paraId="25DD9E4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571" w:type="dxa"/>
            <w:tcBorders>
              <w:top w:val="nil"/>
              <w:left w:val="nil"/>
              <w:bottom w:val="nil"/>
              <w:right w:val="nil"/>
            </w:tcBorders>
            <w:shd w:val="clear" w:color="auto" w:fill="FFFFFF"/>
            <w:vAlign w:val="center"/>
          </w:tcPr>
          <w:p w14:paraId="420E656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c>
          <w:tcPr>
            <w:tcW w:w="439" w:type="dxa"/>
            <w:tcBorders>
              <w:top w:val="nil"/>
              <w:left w:val="nil"/>
              <w:bottom w:val="nil"/>
              <w:right w:val="nil"/>
            </w:tcBorders>
            <w:shd w:val="clear" w:color="auto" w:fill="FFFFFF"/>
            <w:vAlign w:val="center"/>
          </w:tcPr>
          <w:p w14:paraId="3D552F8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571" w:type="dxa"/>
            <w:tcBorders>
              <w:top w:val="nil"/>
              <w:left w:val="nil"/>
              <w:bottom w:val="nil"/>
              <w:right w:val="nil"/>
            </w:tcBorders>
            <w:shd w:val="clear" w:color="auto" w:fill="FFFFFF"/>
            <w:vAlign w:val="center"/>
          </w:tcPr>
          <w:p w14:paraId="080D4BB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17,7</w:t>
            </w:r>
          </w:p>
        </w:tc>
        <w:tc>
          <w:tcPr>
            <w:tcW w:w="439" w:type="dxa"/>
            <w:tcBorders>
              <w:top w:val="nil"/>
              <w:left w:val="nil"/>
              <w:bottom w:val="nil"/>
              <w:right w:val="nil"/>
            </w:tcBorders>
            <w:shd w:val="clear" w:color="auto" w:fill="FFFFFF"/>
            <w:vAlign w:val="center"/>
          </w:tcPr>
          <w:p w14:paraId="011DDCF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571" w:type="dxa"/>
            <w:tcBorders>
              <w:top w:val="nil"/>
              <w:left w:val="nil"/>
              <w:bottom w:val="nil"/>
              <w:right w:val="nil"/>
            </w:tcBorders>
            <w:shd w:val="clear" w:color="auto" w:fill="FFFFFF"/>
            <w:vAlign w:val="center"/>
          </w:tcPr>
          <w:p w14:paraId="71B26F0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r>
      <w:tr w:rsidR="00E61D5F" w:rsidRPr="008800F7" w14:paraId="0D470EFC" w14:textId="77777777" w:rsidTr="0021479B">
        <w:trPr>
          <w:trHeight w:val="255"/>
        </w:trPr>
        <w:tc>
          <w:tcPr>
            <w:tcW w:w="2268" w:type="dxa"/>
            <w:tcBorders>
              <w:top w:val="nil"/>
              <w:left w:val="nil"/>
              <w:bottom w:val="nil"/>
              <w:right w:val="nil"/>
            </w:tcBorders>
            <w:shd w:val="clear" w:color="auto" w:fill="FFFFFF"/>
            <w:vAlign w:val="center"/>
          </w:tcPr>
          <w:p w14:paraId="7BAFFA1F"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552" w:type="dxa"/>
            <w:tcBorders>
              <w:top w:val="nil"/>
              <w:left w:val="nil"/>
              <w:bottom w:val="nil"/>
              <w:right w:val="nil"/>
            </w:tcBorders>
            <w:shd w:val="clear" w:color="auto" w:fill="FFFFFF"/>
            <w:vAlign w:val="center"/>
          </w:tcPr>
          <w:p w14:paraId="291B729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110</w:t>
            </w:r>
          </w:p>
        </w:tc>
        <w:tc>
          <w:tcPr>
            <w:tcW w:w="632" w:type="dxa"/>
            <w:tcBorders>
              <w:top w:val="nil"/>
              <w:left w:val="nil"/>
              <w:bottom w:val="nil"/>
              <w:right w:val="nil"/>
            </w:tcBorders>
            <w:shd w:val="clear" w:color="auto" w:fill="FFFFFF"/>
            <w:vAlign w:val="center"/>
          </w:tcPr>
          <w:p w14:paraId="1D080A7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24,4</w:t>
            </w:r>
          </w:p>
        </w:tc>
        <w:tc>
          <w:tcPr>
            <w:tcW w:w="441" w:type="dxa"/>
            <w:tcBorders>
              <w:top w:val="nil"/>
              <w:left w:val="nil"/>
              <w:bottom w:val="nil"/>
              <w:right w:val="nil"/>
            </w:tcBorders>
            <w:shd w:val="clear" w:color="auto" w:fill="FFFFFF"/>
            <w:vAlign w:val="center"/>
          </w:tcPr>
          <w:p w14:paraId="5886112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571" w:type="dxa"/>
            <w:tcBorders>
              <w:top w:val="nil"/>
              <w:left w:val="nil"/>
              <w:bottom w:val="nil"/>
              <w:right w:val="nil"/>
            </w:tcBorders>
            <w:shd w:val="clear" w:color="auto" w:fill="FFFFFF"/>
            <w:vAlign w:val="center"/>
          </w:tcPr>
          <w:p w14:paraId="2A4CFF8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18,6</w:t>
            </w:r>
          </w:p>
        </w:tc>
        <w:tc>
          <w:tcPr>
            <w:tcW w:w="439" w:type="dxa"/>
            <w:tcBorders>
              <w:top w:val="nil"/>
              <w:left w:val="nil"/>
              <w:bottom w:val="nil"/>
              <w:right w:val="nil"/>
            </w:tcBorders>
            <w:shd w:val="clear" w:color="auto" w:fill="FFFFFF"/>
            <w:vAlign w:val="center"/>
          </w:tcPr>
          <w:p w14:paraId="66F3A94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571" w:type="dxa"/>
            <w:tcBorders>
              <w:top w:val="nil"/>
              <w:left w:val="nil"/>
              <w:bottom w:val="nil"/>
              <w:right w:val="nil"/>
            </w:tcBorders>
            <w:shd w:val="clear" w:color="auto" w:fill="FFFFFF"/>
            <w:vAlign w:val="center"/>
          </w:tcPr>
          <w:p w14:paraId="2CB1A3F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17,3</w:t>
            </w:r>
          </w:p>
        </w:tc>
        <w:tc>
          <w:tcPr>
            <w:tcW w:w="439" w:type="dxa"/>
            <w:tcBorders>
              <w:top w:val="nil"/>
              <w:left w:val="nil"/>
              <w:bottom w:val="nil"/>
              <w:right w:val="nil"/>
            </w:tcBorders>
            <w:shd w:val="clear" w:color="auto" w:fill="FFFFFF"/>
            <w:vAlign w:val="center"/>
          </w:tcPr>
          <w:p w14:paraId="35ED1EA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571" w:type="dxa"/>
            <w:tcBorders>
              <w:top w:val="nil"/>
              <w:left w:val="nil"/>
              <w:bottom w:val="nil"/>
              <w:right w:val="nil"/>
            </w:tcBorders>
            <w:shd w:val="clear" w:color="auto" w:fill="FFFFFF"/>
            <w:vAlign w:val="center"/>
          </w:tcPr>
          <w:p w14:paraId="64BD4B7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14,8</w:t>
            </w:r>
          </w:p>
        </w:tc>
        <w:tc>
          <w:tcPr>
            <w:tcW w:w="439" w:type="dxa"/>
            <w:tcBorders>
              <w:top w:val="nil"/>
              <w:left w:val="nil"/>
              <w:bottom w:val="nil"/>
              <w:right w:val="nil"/>
            </w:tcBorders>
            <w:shd w:val="clear" w:color="auto" w:fill="FFFFFF"/>
            <w:vAlign w:val="center"/>
          </w:tcPr>
          <w:p w14:paraId="4D054F4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571" w:type="dxa"/>
            <w:tcBorders>
              <w:top w:val="nil"/>
              <w:left w:val="nil"/>
              <w:bottom w:val="nil"/>
              <w:right w:val="nil"/>
            </w:tcBorders>
            <w:shd w:val="clear" w:color="auto" w:fill="FFFFFF"/>
            <w:vAlign w:val="center"/>
          </w:tcPr>
          <w:p w14:paraId="5FBE327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16,5</w:t>
            </w:r>
          </w:p>
        </w:tc>
        <w:tc>
          <w:tcPr>
            <w:tcW w:w="439" w:type="dxa"/>
            <w:tcBorders>
              <w:top w:val="nil"/>
              <w:left w:val="nil"/>
              <w:bottom w:val="nil"/>
              <w:right w:val="nil"/>
            </w:tcBorders>
            <w:shd w:val="clear" w:color="auto" w:fill="FFFFFF"/>
            <w:vAlign w:val="center"/>
          </w:tcPr>
          <w:p w14:paraId="1EA33F3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571" w:type="dxa"/>
            <w:tcBorders>
              <w:top w:val="nil"/>
              <w:left w:val="nil"/>
              <w:bottom w:val="nil"/>
              <w:right w:val="nil"/>
            </w:tcBorders>
            <w:shd w:val="clear" w:color="auto" w:fill="FFFFFF"/>
            <w:vAlign w:val="center"/>
          </w:tcPr>
          <w:p w14:paraId="77BC48F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r>
      <w:tr w:rsidR="00E61D5F" w:rsidRPr="008800F7" w14:paraId="1BB01C46" w14:textId="77777777" w:rsidTr="0021479B">
        <w:trPr>
          <w:trHeight w:val="255"/>
        </w:trPr>
        <w:tc>
          <w:tcPr>
            <w:tcW w:w="2268" w:type="dxa"/>
            <w:tcBorders>
              <w:top w:val="nil"/>
              <w:left w:val="nil"/>
              <w:bottom w:val="nil"/>
              <w:right w:val="nil"/>
            </w:tcBorders>
            <w:shd w:val="clear" w:color="auto" w:fill="FFFFFF"/>
            <w:vAlign w:val="center"/>
          </w:tcPr>
          <w:p w14:paraId="7A168D52"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552" w:type="dxa"/>
            <w:tcBorders>
              <w:top w:val="nil"/>
              <w:left w:val="nil"/>
              <w:bottom w:val="nil"/>
              <w:right w:val="nil"/>
            </w:tcBorders>
            <w:shd w:val="clear" w:color="auto" w:fill="FFFFFF"/>
            <w:vAlign w:val="center"/>
          </w:tcPr>
          <w:p w14:paraId="4E38705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111</w:t>
            </w:r>
          </w:p>
        </w:tc>
        <w:tc>
          <w:tcPr>
            <w:tcW w:w="632" w:type="dxa"/>
            <w:tcBorders>
              <w:top w:val="nil"/>
              <w:left w:val="nil"/>
              <w:bottom w:val="nil"/>
              <w:right w:val="nil"/>
            </w:tcBorders>
            <w:shd w:val="clear" w:color="auto" w:fill="FFFFFF"/>
            <w:vAlign w:val="center"/>
          </w:tcPr>
          <w:p w14:paraId="663A5C4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24,7</w:t>
            </w:r>
          </w:p>
        </w:tc>
        <w:tc>
          <w:tcPr>
            <w:tcW w:w="441" w:type="dxa"/>
            <w:tcBorders>
              <w:top w:val="nil"/>
              <w:left w:val="nil"/>
              <w:bottom w:val="nil"/>
              <w:right w:val="nil"/>
            </w:tcBorders>
            <w:shd w:val="clear" w:color="auto" w:fill="FFFFFF"/>
            <w:vAlign w:val="center"/>
          </w:tcPr>
          <w:p w14:paraId="67F3AD4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0A4B0BD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21,4</w:t>
            </w:r>
          </w:p>
        </w:tc>
        <w:tc>
          <w:tcPr>
            <w:tcW w:w="439" w:type="dxa"/>
            <w:tcBorders>
              <w:top w:val="nil"/>
              <w:left w:val="nil"/>
              <w:bottom w:val="nil"/>
              <w:right w:val="nil"/>
            </w:tcBorders>
            <w:shd w:val="clear" w:color="auto" w:fill="FFFFFF"/>
            <w:vAlign w:val="center"/>
          </w:tcPr>
          <w:p w14:paraId="7C12979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w:t>
            </w:r>
          </w:p>
        </w:tc>
        <w:tc>
          <w:tcPr>
            <w:tcW w:w="571" w:type="dxa"/>
            <w:tcBorders>
              <w:top w:val="nil"/>
              <w:left w:val="nil"/>
              <w:bottom w:val="nil"/>
              <w:right w:val="nil"/>
            </w:tcBorders>
            <w:shd w:val="clear" w:color="auto" w:fill="FFFFFF"/>
            <w:vAlign w:val="center"/>
          </w:tcPr>
          <w:p w14:paraId="704E5D2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22,7</w:t>
            </w:r>
          </w:p>
        </w:tc>
        <w:tc>
          <w:tcPr>
            <w:tcW w:w="439" w:type="dxa"/>
            <w:tcBorders>
              <w:top w:val="nil"/>
              <w:left w:val="nil"/>
              <w:bottom w:val="nil"/>
              <w:right w:val="nil"/>
            </w:tcBorders>
            <w:shd w:val="clear" w:color="auto" w:fill="FFFFFF"/>
            <w:vAlign w:val="center"/>
          </w:tcPr>
          <w:p w14:paraId="0959D27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571" w:type="dxa"/>
            <w:tcBorders>
              <w:top w:val="nil"/>
              <w:left w:val="nil"/>
              <w:bottom w:val="nil"/>
              <w:right w:val="nil"/>
            </w:tcBorders>
            <w:shd w:val="clear" w:color="auto" w:fill="FFFFFF"/>
            <w:vAlign w:val="center"/>
          </w:tcPr>
          <w:p w14:paraId="55EC7CA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27,2</w:t>
            </w:r>
          </w:p>
        </w:tc>
        <w:tc>
          <w:tcPr>
            <w:tcW w:w="439" w:type="dxa"/>
            <w:tcBorders>
              <w:top w:val="nil"/>
              <w:left w:val="nil"/>
              <w:bottom w:val="nil"/>
              <w:right w:val="nil"/>
            </w:tcBorders>
            <w:shd w:val="clear" w:color="auto" w:fill="FFFFFF"/>
            <w:vAlign w:val="center"/>
          </w:tcPr>
          <w:p w14:paraId="6C76961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571" w:type="dxa"/>
            <w:tcBorders>
              <w:top w:val="nil"/>
              <w:left w:val="nil"/>
              <w:bottom w:val="nil"/>
              <w:right w:val="nil"/>
            </w:tcBorders>
            <w:shd w:val="clear" w:color="auto" w:fill="FFFFFF"/>
            <w:vAlign w:val="center"/>
          </w:tcPr>
          <w:p w14:paraId="1C69BE0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25,3</w:t>
            </w:r>
          </w:p>
        </w:tc>
        <w:tc>
          <w:tcPr>
            <w:tcW w:w="439" w:type="dxa"/>
            <w:tcBorders>
              <w:top w:val="nil"/>
              <w:left w:val="nil"/>
              <w:bottom w:val="nil"/>
              <w:right w:val="nil"/>
            </w:tcBorders>
            <w:shd w:val="clear" w:color="auto" w:fill="FFFFFF"/>
            <w:vAlign w:val="center"/>
          </w:tcPr>
          <w:p w14:paraId="1FAB4D1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571" w:type="dxa"/>
            <w:tcBorders>
              <w:top w:val="nil"/>
              <w:left w:val="nil"/>
              <w:bottom w:val="nil"/>
              <w:right w:val="nil"/>
            </w:tcBorders>
            <w:shd w:val="clear" w:color="auto" w:fill="FFFFFF"/>
            <w:vAlign w:val="center"/>
          </w:tcPr>
          <w:p w14:paraId="09B9103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24,7</w:t>
            </w:r>
          </w:p>
        </w:tc>
      </w:tr>
      <w:tr w:rsidR="00E61D5F" w:rsidRPr="008800F7" w14:paraId="66391AC2" w14:textId="77777777" w:rsidTr="0021479B">
        <w:trPr>
          <w:trHeight w:val="255"/>
        </w:trPr>
        <w:tc>
          <w:tcPr>
            <w:tcW w:w="2268" w:type="dxa"/>
            <w:tcBorders>
              <w:top w:val="nil"/>
              <w:left w:val="nil"/>
              <w:bottom w:val="nil"/>
              <w:right w:val="nil"/>
            </w:tcBorders>
            <w:shd w:val="clear" w:color="auto" w:fill="FFFFFF"/>
            <w:vAlign w:val="center"/>
          </w:tcPr>
          <w:p w14:paraId="4E395A6F"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552" w:type="dxa"/>
            <w:tcBorders>
              <w:top w:val="nil"/>
              <w:left w:val="nil"/>
              <w:bottom w:val="nil"/>
              <w:right w:val="nil"/>
            </w:tcBorders>
            <w:shd w:val="clear" w:color="auto" w:fill="FFFFFF"/>
            <w:vAlign w:val="center"/>
          </w:tcPr>
          <w:p w14:paraId="094F263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45</w:t>
            </w:r>
          </w:p>
        </w:tc>
        <w:tc>
          <w:tcPr>
            <w:tcW w:w="632" w:type="dxa"/>
            <w:tcBorders>
              <w:top w:val="nil"/>
              <w:left w:val="nil"/>
              <w:bottom w:val="nil"/>
              <w:right w:val="nil"/>
            </w:tcBorders>
            <w:shd w:val="clear" w:color="auto" w:fill="FFFFFF"/>
            <w:vAlign w:val="center"/>
          </w:tcPr>
          <w:p w14:paraId="3C7A20A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10,0</w:t>
            </w:r>
          </w:p>
        </w:tc>
        <w:tc>
          <w:tcPr>
            <w:tcW w:w="441" w:type="dxa"/>
            <w:tcBorders>
              <w:top w:val="nil"/>
              <w:left w:val="nil"/>
              <w:bottom w:val="nil"/>
              <w:right w:val="nil"/>
            </w:tcBorders>
            <w:shd w:val="clear" w:color="auto" w:fill="FFFFFF"/>
            <w:vAlign w:val="center"/>
          </w:tcPr>
          <w:p w14:paraId="3442F57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571" w:type="dxa"/>
            <w:tcBorders>
              <w:top w:val="nil"/>
              <w:left w:val="nil"/>
              <w:bottom w:val="nil"/>
              <w:right w:val="nil"/>
            </w:tcBorders>
            <w:shd w:val="clear" w:color="auto" w:fill="FFFFFF"/>
            <w:vAlign w:val="center"/>
          </w:tcPr>
          <w:p w14:paraId="07CEBCE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14,3</w:t>
            </w:r>
          </w:p>
        </w:tc>
        <w:tc>
          <w:tcPr>
            <w:tcW w:w="439" w:type="dxa"/>
            <w:tcBorders>
              <w:top w:val="nil"/>
              <w:left w:val="nil"/>
              <w:bottom w:val="nil"/>
              <w:right w:val="nil"/>
            </w:tcBorders>
            <w:shd w:val="clear" w:color="auto" w:fill="FFFFFF"/>
            <w:vAlign w:val="center"/>
          </w:tcPr>
          <w:p w14:paraId="2132B7E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571" w:type="dxa"/>
            <w:tcBorders>
              <w:top w:val="nil"/>
              <w:left w:val="nil"/>
              <w:bottom w:val="nil"/>
              <w:right w:val="nil"/>
            </w:tcBorders>
            <w:shd w:val="clear" w:color="auto" w:fill="FFFFFF"/>
            <w:vAlign w:val="center"/>
          </w:tcPr>
          <w:p w14:paraId="31C4D5C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14,7</w:t>
            </w:r>
          </w:p>
        </w:tc>
        <w:tc>
          <w:tcPr>
            <w:tcW w:w="439" w:type="dxa"/>
            <w:tcBorders>
              <w:top w:val="nil"/>
              <w:left w:val="nil"/>
              <w:bottom w:val="nil"/>
              <w:right w:val="nil"/>
            </w:tcBorders>
            <w:shd w:val="clear" w:color="auto" w:fill="FFFFFF"/>
            <w:vAlign w:val="center"/>
          </w:tcPr>
          <w:p w14:paraId="674B19F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w:t>
            </w:r>
          </w:p>
        </w:tc>
        <w:tc>
          <w:tcPr>
            <w:tcW w:w="571" w:type="dxa"/>
            <w:tcBorders>
              <w:top w:val="nil"/>
              <w:left w:val="nil"/>
              <w:bottom w:val="nil"/>
              <w:right w:val="nil"/>
            </w:tcBorders>
            <w:shd w:val="clear" w:color="auto" w:fill="FFFFFF"/>
            <w:vAlign w:val="center"/>
          </w:tcPr>
          <w:p w14:paraId="4730530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11,1</w:t>
            </w:r>
          </w:p>
        </w:tc>
        <w:tc>
          <w:tcPr>
            <w:tcW w:w="439" w:type="dxa"/>
            <w:tcBorders>
              <w:top w:val="nil"/>
              <w:left w:val="nil"/>
              <w:bottom w:val="nil"/>
              <w:right w:val="nil"/>
            </w:tcBorders>
            <w:shd w:val="clear" w:color="auto" w:fill="FFFFFF"/>
            <w:vAlign w:val="center"/>
          </w:tcPr>
          <w:p w14:paraId="23ED164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571" w:type="dxa"/>
            <w:tcBorders>
              <w:top w:val="nil"/>
              <w:left w:val="nil"/>
              <w:bottom w:val="nil"/>
              <w:right w:val="nil"/>
            </w:tcBorders>
            <w:shd w:val="clear" w:color="auto" w:fill="FFFFFF"/>
            <w:vAlign w:val="center"/>
          </w:tcPr>
          <w:p w14:paraId="597C24C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13,9</w:t>
            </w:r>
          </w:p>
        </w:tc>
        <w:tc>
          <w:tcPr>
            <w:tcW w:w="439" w:type="dxa"/>
            <w:tcBorders>
              <w:top w:val="nil"/>
              <w:left w:val="nil"/>
              <w:bottom w:val="nil"/>
              <w:right w:val="nil"/>
            </w:tcBorders>
            <w:shd w:val="clear" w:color="auto" w:fill="FFFFFF"/>
            <w:vAlign w:val="center"/>
          </w:tcPr>
          <w:p w14:paraId="0A9C3D6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571" w:type="dxa"/>
            <w:tcBorders>
              <w:top w:val="nil"/>
              <w:left w:val="nil"/>
              <w:bottom w:val="nil"/>
              <w:right w:val="nil"/>
            </w:tcBorders>
            <w:shd w:val="clear" w:color="auto" w:fill="FFFFFF"/>
            <w:vAlign w:val="center"/>
          </w:tcPr>
          <w:p w14:paraId="26ECD1C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13,6</w:t>
            </w:r>
          </w:p>
        </w:tc>
      </w:tr>
      <w:tr w:rsidR="00E61D5F" w:rsidRPr="008800F7" w14:paraId="63D1797E" w14:textId="77777777" w:rsidTr="0021479B">
        <w:trPr>
          <w:trHeight w:val="255"/>
        </w:trPr>
        <w:tc>
          <w:tcPr>
            <w:tcW w:w="2268" w:type="dxa"/>
            <w:tcBorders>
              <w:top w:val="nil"/>
              <w:left w:val="nil"/>
              <w:bottom w:val="nil"/>
              <w:right w:val="nil"/>
            </w:tcBorders>
            <w:shd w:val="clear" w:color="auto" w:fill="FFFFFF"/>
            <w:vAlign w:val="center"/>
          </w:tcPr>
          <w:p w14:paraId="37C45F4A"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552" w:type="dxa"/>
            <w:tcBorders>
              <w:top w:val="nil"/>
              <w:left w:val="nil"/>
              <w:bottom w:val="nil"/>
              <w:right w:val="nil"/>
            </w:tcBorders>
            <w:shd w:val="clear" w:color="auto" w:fill="FFFFFF"/>
            <w:vAlign w:val="center"/>
          </w:tcPr>
          <w:p w14:paraId="0388796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632" w:type="dxa"/>
            <w:tcBorders>
              <w:top w:val="nil"/>
              <w:left w:val="nil"/>
              <w:bottom w:val="nil"/>
              <w:right w:val="nil"/>
            </w:tcBorders>
            <w:shd w:val="clear" w:color="auto" w:fill="FFFFFF"/>
            <w:vAlign w:val="center"/>
          </w:tcPr>
          <w:p w14:paraId="25A6C80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5,3</w:t>
            </w:r>
          </w:p>
        </w:tc>
        <w:tc>
          <w:tcPr>
            <w:tcW w:w="441" w:type="dxa"/>
            <w:tcBorders>
              <w:top w:val="nil"/>
              <w:left w:val="nil"/>
              <w:bottom w:val="nil"/>
              <w:right w:val="nil"/>
            </w:tcBorders>
            <w:shd w:val="clear" w:color="auto" w:fill="FFFFFF"/>
            <w:vAlign w:val="center"/>
          </w:tcPr>
          <w:p w14:paraId="0A556DD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nil"/>
              <w:right w:val="nil"/>
            </w:tcBorders>
            <w:shd w:val="clear" w:color="auto" w:fill="FFFFFF"/>
            <w:vAlign w:val="center"/>
          </w:tcPr>
          <w:p w14:paraId="0A62D5A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2,9</w:t>
            </w:r>
          </w:p>
        </w:tc>
        <w:tc>
          <w:tcPr>
            <w:tcW w:w="439" w:type="dxa"/>
            <w:tcBorders>
              <w:top w:val="nil"/>
              <w:left w:val="nil"/>
              <w:bottom w:val="nil"/>
              <w:right w:val="nil"/>
            </w:tcBorders>
            <w:shd w:val="clear" w:color="auto" w:fill="FFFFFF"/>
            <w:vAlign w:val="center"/>
          </w:tcPr>
          <w:p w14:paraId="0CAA27C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nil"/>
              <w:right w:val="nil"/>
            </w:tcBorders>
            <w:shd w:val="clear" w:color="auto" w:fill="FFFFFF"/>
            <w:vAlign w:val="center"/>
          </w:tcPr>
          <w:p w14:paraId="76C4D02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w:t>
            </w:r>
          </w:p>
        </w:tc>
        <w:tc>
          <w:tcPr>
            <w:tcW w:w="439" w:type="dxa"/>
            <w:tcBorders>
              <w:top w:val="nil"/>
              <w:left w:val="nil"/>
              <w:bottom w:val="nil"/>
              <w:right w:val="nil"/>
            </w:tcBorders>
            <w:shd w:val="clear" w:color="auto" w:fill="FFFFFF"/>
            <w:vAlign w:val="center"/>
          </w:tcPr>
          <w:p w14:paraId="7772B10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nil"/>
              <w:right w:val="nil"/>
            </w:tcBorders>
            <w:shd w:val="clear" w:color="auto" w:fill="FFFFFF"/>
            <w:vAlign w:val="center"/>
          </w:tcPr>
          <w:p w14:paraId="05FF18D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c>
          <w:tcPr>
            <w:tcW w:w="439" w:type="dxa"/>
            <w:tcBorders>
              <w:top w:val="nil"/>
              <w:left w:val="nil"/>
              <w:bottom w:val="nil"/>
              <w:right w:val="nil"/>
            </w:tcBorders>
            <w:shd w:val="clear" w:color="auto" w:fill="FFFFFF"/>
            <w:vAlign w:val="center"/>
          </w:tcPr>
          <w:p w14:paraId="2667BC5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nil"/>
              <w:right w:val="nil"/>
            </w:tcBorders>
            <w:shd w:val="clear" w:color="auto" w:fill="FFFFFF"/>
            <w:vAlign w:val="center"/>
          </w:tcPr>
          <w:p w14:paraId="74B1ABE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c>
          <w:tcPr>
            <w:tcW w:w="439" w:type="dxa"/>
            <w:tcBorders>
              <w:top w:val="nil"/>
              <w:left w:val="nil"/>
              <w:bottom w:val="nil"/>
              <w:right w:val="nil"/>
            </w:tcBorders>
            <w:shd w:val="clear" w:color="auto" w:fill="FFFFFF"/>
            <w:vAlign w:val="center"/>
          </w:tcPr>
          <w:p w14:paraId="5F1C834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nil"/>
              <w:right w:val="nil"/>
            </w:tcBorders>
            <w:shd w:val="clear" w:color="auto" w:fill="FFFFFF"/>
            <w:vAlign w:val="center"/>
          </w:tcPr>
          <w:p w14:paraId="63E503D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r>
      <w:tr w:rsidR="00E61D5F" w:rsidRPr="008800F7" w14:paraId="7BEAFD00" w14:textId="77777777" w:rsidTr="0021479B">
        <w:trPr>
          <w:trHeight w:val="255"/>
        </w:trPr>
        <w:tc>
          <w:tcPr>
            <w:tcW w:w="2268" w:type="dxa"/>
            <w:tcBorders>
              <w:top w:val="nil"/>
              <w:left w:val="nil"/>
              <w:bottom w:val="nil"/>
              <w:right w:val="nil"/>
            </w:tcBorders>
            <w:shd w:val="clear" w:color="auto" w:fill="FFFFFF"/>
            <w:vAlign w:val="center"/>
          </w:tcPr>
          <w:p w14:paraId="762EB28F"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552" w:type="dxa"/>
            <w:tcBorders>
              <w:top w:val="nil"/>
              <w:left w:val="nil"/>
              <w:bottom w:val="nil"/>
              <w:right w:val="nil"/>
            </w:tcBorders>
            <w:shd w:val="clear" w:color="auto" w:fill="FFFFFF"/>
            <w:vAlign w:val="center"/>
          </w:tcPr>
          <w:p w14:paraId="7885055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632" w:type="dxa"/>
            <w:tcBorders>
              <w:top w:val="nil"/>
              <w:left w:val="nil"/>
              <w:bottom w:val="nil"/>
              <w:right w:val="nil"/>
            </w:tcBorders>
            <w:shd w:val="clear" w:color="auto" w:fill="FFFFFF"/>
            <w:vAlign w:val="center"/>
          </w:tcPr>
          <w:p w14:paraId="222AE24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0,4</w:t>
            </w:r>
          </w:p>
        </w:tc>
        <w:tc>
          <w:tcPr>
            <w:tcW w:w="441" w:type="dxa"/>
            <w:tcBorders>
              <w:top w:val="nil"/>
              <w:left w:val="nil"/>
              <w:bottom w:val="nil"/>
              <w:right w:val="nil"/>
            </w:tcBorders>
            <w:shd w:val="clear" w:color="auto" w:fill="FFFFFF"/>
            <w:vAlign w:val="center"/>
          </w:tcPr>
          <w:p w14:paraId="62387C0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571" w:type="dxa"/>
            <w:tcBorders>
              <w:top w:val="nil"/>
              <w:left w:val="nil"/>
              <w:bottom w:val="nil"/>
              <w:right w:val="nil"/>
            </w:tcBorders>
            <w:shd w:val="clear" w:color="auto" w:fill="FFFFFF"/>
            <w:vAlign w:val="center"/>
          </w:tcPr>
          <w:p w14:paraId="2BFA695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439" w:type="dxa"/>
            <w:tcBorders>
              <w:top w:val="nil"/>
              <w:left w:val="nil"/>
              <w:bottom w:val="nil"/>
              <w:right w:val="nil"/>
            </w:tcBorders>
            <w:shd w:val="clear" w:color="auto" w:fill="FFFFFF"/>
            <w:vAlign w:val="center"/>
          </w:tcPr>
          <w:p w14:paraId="40A7F7D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571" w:type="dxa"/>
            <w:tcBorders>
              <w:top w:val="nil"/>
              <w:left w:val="nil"/>
              <w:bottom w:val="nil"/>
              <w:right w:val="nil"/>
            </w:tcBorders>
            <w:shd w:val="clear" w:color="auto" w:fill="FFFFFF"/>
            <w:vAlign w:val="center"/>
          </w:tcPr>
          <w:p w14:paraId="06DAABC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439" w:type="dxa"/>
            <w:tcBorders>
              <w:top w:val="nil"/>
              <w:left w:val="nil"/>
              <w:bottom w:val="nil"/>
              <w:right w:val="nil"/>
            </w:tcBorders>
            <w:shd w:val="clear" w:color="auto" w:fill="FFFFFF"/>
            <w:vAlign w:val="center"/>
          </w:tcPr>
          <w:p w14:paraId="0DFD84A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571" w:type="dxa"/>
            <w:tcBorders>
              <w:top w:val="nil"/>
              <w:left w:val="nil"/>
              <w:bottom w:val="nil"/>
              <w:right w:val="nil"/>
            </w:tcBorders>
            <w:shd w:val="clear" w:color="auto" w:fill="FFFFFF"/>
            <w:vAlign w:val="center"/>
          </w:tcPr>
          <w:p w14:paraId="51D6E8D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439" w:type="dxa"/>
            <w:tcBorders>
              <w:top w:val="nil"/>
              <w:left w:val="nil"/>
              <w:bottom w:val="nil"/>
              <w:right w:val="nil"/>
            </w:tcBorders>
            <w:shd w:val="clear" w:color="auto" w:fill="FFFFFF"/>
            <w:vAlign w:val="center"/>
          </w:tcPr>
          <w:p w14:paraId="3CAE4DD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571" w:type="dxa"/>
            <w:tcBorders>
              <w:top w:val="nil"/>
              <w:left w:val="nil"/>
              <w:bottom w:val="nil"/>
              <w:right w:val="nil"/>
            </w:tcBorders>
            <w:shd w:val="clear" w:color="auto" w:fill="FFFFFF"/>
            <w:vAlign w:val="center"/>
          </w:tcPr>
          <w:p w14:paraId="05ED795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439" w:type="dxa"/>
            <w:tcBorders>
              <w:top w:val="nil"/>
              <w:left w:val="nil"/>
              <w:bottom w:val="nil"/>
              <w:right w:val="nil"/>
            </w:tcBorders>
            <w:shd w:val="clear" w:color="auto" w:fill="FFFFFF"/>
            <w:vAlign w:val="center"/>
          </w:tcPr>
          <w:p w14:paraId="0253D91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571" w:type="dxa"/>
            <w:tcBorders>
              <w:top w:val="nil"/>
              <w:left w:val="nil"/>
              <w:bottom w:val="nil"/>
              <w:right w:val="nil"/>
            </w:tcBorders>
            <w:shd w:val="clear" w:color="auto" w:fill="FFFFFF"/>
            <w:vAlign w:val="center"/>
          </w:tcPr>
          <w:p w14:paraId="65BC17D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r>
      <w:tr w:rsidR="00E61D5F" w:rsidRPr="008800F7" w14:paraId="7DF092A9" w14:textId="77777777" w:rsidTr="0021479B">
        <w:trPr>
          <w:trHeight w:val="255"/>
        </w:trPr>
        <w:tc>
          <w:tcPr>
            <w:tcW w:w="2268" w:type="dxa"/>
            <w:tcBorders>
              <w:top w:val="nil"/>
              <w:left w:val="nil"/>
              <w:bottom w:val="nil"/>
              <w:right w:val="nil"/>
            </w:tcBorders>
            <w:shd w:val="clear" w:color="auto" w:fill="FFFFFF"/>
            <w:vAlign w:val="center"/>
          </w:tcPr>
          <w:p w14:paraId="00F8E9CE" w14:textId="77777777" w:rsidR="00E61D5F" w:rsidRPr="008800F7" w:rsidRDefault="00E61D5F" w:rsidP="0021479B">
            <w:pPr>
              <w:spacing w:line="240" w:lineRule="auto"/>
              <w:rPr>
                <w:rFonts w:ascii="Times New Roman" w:eastAsia="Times New Roman" w:hAnsi="Times New Roman" w:cs="Times New Roman"/>
                <w:b/>
                <w:color w:val="000000"/>
                <w:sz w:val="14"/>
                <w:szCs w:val="14"/>
              </w:rPr>
            </w:pPr>
            <w:proofErr w:type="spellStart"/>
            <w:r w:rsidRPr="008800F7">
              <w:rPr>
                <w:rFonts w:ascii="Times New Roman" w:eastAsia="Times New Roman" w:hAnsi="Times New Roman" w:cs="Times New Roman"/>
                <w:b/>
                <w:color w:val="000000"/>
                <w:sz w:val="14"/>
                <w:szCs w:val="14"/>
              </w:rPr>
              <w:t>Sudeste</w:t>
            </w:r>
            <w:proofErr w:type="spellEnd"/>
          </w:p>
        </w:tc>
        <w:tc>
          <w:tcPr>
            <w:tcW w:w="552" w:type="dxa"/>
            <w:tcBorders>
              <w:top w:val="nil"/>
              <w:left w:val="nil"/>
              <w:bottom w:val="nil"/>
              <w:right w:val="nil"/>
            </w:tcBorders>
            <w:shd w:val="clear" w:color="auto" w:fill="FFFFFF"/>
            <w:vAlign w:val="center"/>
          </w:tcPr>
          <w:p w14:paraId="682E409A"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1.668</w:t>
            </w:r>
          </w:p>
        </w:tc>
        <w:tc>
          <w:tcPr>
            <w:tcW w:w="632" w:type="dxa"/>
            <w:tcBorders>
              <w:top w:val="nil"/>
              <w:left w:val="nil"/>
              <w:bottom w:val="nil"/>
              <w:right w:val="nil"/>
            </w:tcBorders>
            <w:shd w:val="clear" w:color="auto" w:fill="FFFFFF"/>
            <w:vAlign w:val="center"/>
          </w:tcPr>
          <w:p w14:paraId="517139B3"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41" w:type="dxa"/>
            <w:tcBorders>
              <w:top w:val="nil"/>
              <w:left w:val="nil"/>
              <w:bottom w:val="nil"/>
              <w:right w:val="nil"/>
            </w:tcBorders>
            <w:shd w:val="clear" w:color="auto" w:fill="FFFFFF"/>
            <w:vAlign w:val="center"/>
          </w:tcPr>
          <w:p w14:paraId="7FBF609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269</w:t>
            </w:r>
          </w:p>
        </w:tc>
        <w:tc>
          <w:tcPr>
            <w:tcW w:w="571" w:type="dxa"/>
            <w:tcBorders>
              <w:top w:val="nil"/>
              <w:left w:val="nil"/>
              <w:bottom w:val="nil"/>
              <w:right w:val="nil"/>
            </w:tcBorders>
            <w:shd w:val="clear" w:color="auto" w:fill="FFFFFF"/>
            <w:vAlign w:val="center"/>
          </w:tcPr>
          <w:p w14:paraId="6BE97584"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764E421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273</w:t>
            </w:r>
          </w:p>
        </w:tc>
        <w:tc>
          <w:tcPr>
            <w:tcW w:w="571" w:type="dxa"/>
            <w:tcBorders>
              <w:top w:val="nil"/>
              <w:left w:val="nil"/>
              <w:bottom w:val="nil"/>
              <w:right w:val="nil"/>
            </w:tcBorders>
            <w:shd w:val="clear" w:color="auto" w:fill="FFFFFF"/>
            <w:vAlign w:val="center"/>
          </w:tcPr>
          <w:p w14:paraId="334B2170"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644E8380"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280</w:t>
            </w:r>
          </w:p>
        </w:tc>
        <w:tc>
          <w:tcPr>
            <w:tcW w:w="571" w:type="dxa"/>
            <w:tcBorders>
              <w:top w:val="nil"/>
              <w:left w:val="nil"/>
              <w:bottom w:val="nil"/>
              <w:right w:val="nil"/>
            </w:tcBorders>
            <w:shd w:val="clear" w:color="auto" w:fill="FFFFFF"/>
            <w:vAlign w:val="center"/>
          </w:tcPr>
          <w:p w14:paraId="3317C015"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3130C5C3"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287</w:t>
            </w:r>
          </w:p>
        </w:tc>
        <w:tc>
          <w:tcPr>
            <w:tcW w:w="571" w:type="dxa"/>
            <w:tcBorders>
              <w:top w:val="nil"/>
              <w:left w:val="nil"/>
              <w:bottom w:val="nil"/>
              <w:right w:val="nil"/>
            </w:tcBorders>
            <w:shd w:val="clear" w:color="auto" w:fill="FFFFFF"/>
            <w:vAlign w:val="center"/>
          </w:tcPr>
          <w:p w14:paraId="371FA56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541938E8"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285</w:t>
            </w:r>
          </w:p>
        </w:tc>
        <w:tc>
          <w:tcPr>
            <w:tcW w:w="571" w:type="dxa"/>
            <w:tcBorders>
              <w:top w:val="nil"/>
              <w:left w:val="nil"/>
              <w:bottom w:val="nil"/>
              <w:right w:val="nil"/>
            </w:tcBorders>
            <w:shd w:val="clear" w:color="auto" w:fill="FFFFFF"/>
            <w:vAlign w:val="center"/>
          </w:tcPr>
          <w:p w14:paraId="66A909F9"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E61D5F" w:rsidRPr="008800F7" w14:paraId="10CC43FC" w14:textId="77777777" w:rsidTr="0021479B">
        <w:trPr>
          <w:trHeight w:val="255"/>
        </w:trPr>
        <w:tc>
          <w:tcPr>
            <w:tcW w:w="2268" w:type="dxa"/>
            <w:tcBorders>
              <w:top w:val="nil"/>
              <w:left w:val="nil"/>
              <w:bottom w:val="nil"/>
              <w:right w:val="nil"/>
            </w:tcBorders>
            <w:shd w:val="clear" w:color="auto" w:fill="FFFFFF"/>
            <w:vAlign w:val="center"/>
          </w:tcPr>
          <w:p w14:paraId="11374B3E"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552" w:type="dxa"/>
            <w:tcBorders>
              <w:top w:val="nil"/>
              <w:left w:val="nil"/>
              <w:bottom w:val="nil"/>
              <w:right w:val="nil"/>
            </w:tcBorders>
            <w:shd w:val="clear" w:color="auto" w:fill="FFFFFF"/>
            <w:vAlign w:val="center"/>
          </w:tcPr>
          <w:p w14:paraId="114E481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397</w:t>
            </w:r>
          </w:p>
        </w:tc>
        <w:tc>
          <w:tcPr>
            <w:tcW w:w="632" w:type="dxa"/>
            <w:tcBorders>
              <w:top w:val="nil"/>
              <w:left w:val="nil"/>
              <w:bottom w:val="nil"/>
              <w:right w:val="nil"/>
            </w:tcBorders>
            <w:shd w:val="clear" w:color="auto" w:fill="FFFFFF"/>
            <w:vAlign w:val="center"/>
          </w:tcPr>
          <w:p w14:paraId="0330678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23,8</w:t>
            </w:r>
          </w:p>
        </w:tc>
        <w:tc>
          <w:tcPr>
            <w:tcW w:w="441" w:type="dxa"/>
            <w:tcBorders>
              <w:top w:val="nil"/>
              <w:left w:val="nil"/>
              <w:bottom w:val="nil"/>
              <w:right w:val="nil"/>
            </w:tcBorders>
            <w:shd w:val="clear" w:color="auto" w:fill="FFFFFF"/>
            <w:vAlign w:val="center"/>
          </w:tcPr>
          <w:p w14:paraId="7300A9B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39</w:t>
            </w:r>
          </w:p>
        </w:tc>
        <w:tc>
          <w:tcPr>
            <w:tcW w:w="571" w:type="dxa"/>
            <w:tcBorders>
              <w:top w:val="nil"/>
              <w:left w:val="nil"/>
              <w:bottom w:val="nil"/>
              <w:right w:val="nil"/>
            </w:tcBorders>
            <w:shd w:val="clear" w:color="auto" w:fill="FFFFFF"/>
            <w:vAlign w:val="center"/>
          </w:tcPr>
          <w:p w14:paraId="7B7ACA9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14,5</w:t>
            </w:r>
          </w:p>
        </w:tc>
        <w:tc>
          <w:tcPr>
            <w:tcW w:w="439" w:type="dxa"/>
            <w:tcBorders>
              <w:top w:val="nil"/>
              <w:left w:val="nil"/>
              <w:bottom w:val="nil"/>
              <w:right w:val="nil"/>
            </w:tcBorders>
            <w:shd w:val="clear" w:color="auto" w:fill="FFFFFF"/>
            <w:vAlign w:val="center"/>
          </w:tcPr>
          <w:p w14:paraId="30BBB56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w:t>
            </w:r>
          </w:p>
        </w:tc>
        <w:tc>
          <w:tcPr>
            <w:tcW w:w="571" w:type="dxa"/>
            <w:tcBorders>
              <w:top w:val="nil"/>
              <w:left w:val="nil"/>
              <w:bottom w:val="nil"/>
              <w:right w:val="nil"/>
            </w:tcBorders>
            <w:shd w:val="clear" w:color="auto" w:fill="FFFFFF"/>
            <w:vAlign w:val="center"/>
          </w:tcPr>
          <w:p w14:paraId="2C2A746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13,6</w:t>
            </w:r>
          </w:p>
        </w:tc>
        <w:tc>
          <w:tcPr>
            <w:tcW w:w="439" w:type="dxa"/>
            <w:tcBorders>
              <w:top w:val="nil"/>
              <w:left w:val="nil"/>
              <w:bottom w:val="nil"/>
              <w:right w:val="nil"/>
            </w:tcBorders>
            <w:shd w:val="clear" w:color="auto" w:fill="FFFFFF"/>
            <w:vAlign w:val="center"/>
          </w:tcPr>
          <w:p w14:paraId="73C05A4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38</w:t>
            </w:r>
          </w:p>
        </w:tc>
        <w:tc>
          <w:tcPr>
            <w:tcW w:w="571" w:type="dxa"/>
            <w:tcBorders>
              <w:top w:val="nil"/>
              <w:left w:val="nil"/>
              <w:bottom w:val="nil"/>
              <w:right w:val="nil"/>
            </w:tcBorders>
            <w:shd w:val="clear" w:color="auto" w:fill="FFFFFF"/>
            <w:vAlign w:val="center"/>
          </w:tcPr>
          <w:p w14:paraId="35550F5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13,6</w:t>
            </w:r>
          </w:p>
        </w:tc>
        <w:tc>
          <w:tcPr>
            <w:tcW w:w="439" w:type="dxa"/>
            <w:tcBorders>
              <w:top w:val="nil"/>
              <w:left w:val="nil"/>
              <w:bottom w:val="nil"/>
              <w:right w:val="nil"/>
            </w:tcBorders>
            <w:shd w:val="clear" w:color="auto" w:fill="FFFFFF"/>
            <w:vAlign w:val="center"/>
          </w:tcPr>
          <w:p w14:paraId="1B3B696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36</w:t>
            </w:r>
          </w:p>
        </w:tc>
        <w:tc>
          <w:tcPr>
            <w:tcW w:w="571" w:type="dxa"/>
            <w:tcBorders>
              <w:top w:val="nil"/>
              <w:left w:val="nil"/>
              <w:bottom w:val="nil"/>
              <w:right w:val="nil"/>
            </w:tcBorders>
            <w:shd w:val="clear" w:color="auto" w:fill="FFFFFF"/>
            <w:vAlign w:val="center"/>
          </w:tcPr>
          <w:p w14:paraId="51488A7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12,5</w:t>
            </w:r>
          </w:p>
        </w:tc>
        <w:tc>
          <w:tcPr>
            <w:tcW w:w="439" w:type="dxa"/>
            <w:tcBorders>
              <w:top w:val="nil"/>
              <w:left w:val="nil"/>
              <w:bottom w:val="nil"/>
              <w:right w:val="nil"/>
            </w:tcBorders>
            <w:shd w:val="clear" w:color="auto" w:fill="FFFFFF"/>
            <w:vAlign w:val="center"/>
          </w:tcPr>
          <w:p w14:paraId="66F4A11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36</w:t>
            </w:r>
          </w:p>
        </w:tc>
        <w:tc>
          <w:tcPr>
            <w:tcW w:w="571" w:type="dxa"/>
            <w:tcBorders>
              <w:top w:val="nil"/>
              <w:left w:val="nil"/>
              <w:bottom w:val="nil"/>
              <w:right w:val="nil"/>
            </w:tcBorders>
            <w:shd w:val="clear" w:color="auto" w:fill="FFFFFF"/>
            <w:vAlign w:val="center"/>
          </w:tcPr>
          <w:p w14:paraId="51D5C3F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12,6</w:t>
            </w:r>
          </w:p>
        </w:tc>
      </w:tr>
      <w:tr w:rsidR="00E61D5F" w:rsidRPr="008800F7" w14:paraId="5E9AA1F6" w14:textId="77777777" w:rsidTr="0021479B">
        <w:trPr>
          <w:trHeight w:val="255"/>
        </w:trPr>
        <w:tc>
          <w:tcPr>
            <w:tcW w:w="2268" w:type="dxa"/>
            <w:tcBorders>
              <w:top w:val="nil"/>
              <w:left w:val="nil"/>
              <w:bottom w:val="nil"/>
              <w:right w:val="nil"/>
            </w:tcBorders>
            <w:shd w:val="clear" w:color="auto" w:fill="FFFFFF"/>
            <w:vAlign w:val="center"/>
          </w:tcPr>
          <w:p w14:paraId="0758DF2F"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552" w:type="dxa"/>
            <w:tcBorders>
              <w:top w:val="nil"/>
              <w:left w:val="nil"/>
              <w:bottom w:val="nil"/>
              <w:right w:val="nil"/>
            </w:tcBorders>
            <w:shd w:val="clear" w:color="auto" w:fill="FFFFFF"/>
            <w:vAlign w:val="center"/>
          </w:tcPr>
          <w:p w14:paraId="7776D03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374</w:t>
            </w:r>
          </w:p>
        </w:tc>
        <w:tc>
          <w:tcPr>
            <w:tcW w:w="632" w:type="dxa"/>
            <w:tcBorders>
              <w:top w:val="nil"/>
              <w:left w:val="nil"/>
              <w:bottom w:val="nil"/>
              <w:right w:val="nil"/>
            </w:tcBorders>
            <w:shd w:val="clear" w:color="auto" w:fill="FFFFFF"/>
            <w:vAlign w:val="center"/>
          </w:tcPr>
          <w:p w14:paraId="241F768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22,4</w:t>
            </w:r>
          </w:p>
        </w:tc>
        <w:tc>
          <w:tcPr>
            <w:tcW w:w="441" w:type="dxa"/>
            <w:tcBorders>
              <w:top w:val="nil"/>
              <w:left w:val="nil"/>
              <w:bottom w:val="nil"/>
              <w:right w:val="nil"/>
            </w:tcBorders>
            <w:shd w:val="clear" w:color="auto" w:fill="FFFFFF"/>
            <w:vAlign w:val="center"/>
          </w:tcPr>
          <w:p w14:paraId="6613B04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48</w:t>
            </w:r>
          </w:p>
        </w:tc>
        <w:tc>
          <w:tcPr>
            <w:tcW w:w="571" w:type="dxa"/>
            <w:tcBorders>
              <w:top w:val="nil"/>
              <w:left w:val="nil"/>
              <w:bottom w:val="nil"/>
              <w:right w:val="nil"/>
            </w:tcBorders>
            <w:shd w:val="clear" w:color="auto" w:fill="FFFFFF"/>
            <w:vAlign w:val="center"/>
          </w:tcPr>
          <w:p w14:paraId="1C5F52D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17,8</w:t>
            </w:r>
          </w:p>
        </w:tc>
        <w:tc>
          <w:tcPr>
            <w:tcW w:w="439" w:type="dxa"/>
            <w:tcBorders>
              <w:top w:val="nil"/>
              <w:left w:val="nil"/>
              <w:bottom w:val="nil"/>
              <w:right w:val="nil"/>
            </w:tcBorders>
            <w:shd w:val="clear" w:color="auto" w:fill="FFFFFF"/>
            <w:vAlign w:val="center"/>
          </w:tcPr>
          <w:p w14:paraId="0FF9C5E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46</w:t>
            </w:r>
          </w:p>
        </w:tc>
        <w:tc>
          <w:tcPr>
            <w:tcW w:w="571" w:type="dxa"/>
            <w:tcBorders>
              <w:top w:val="nil"/>
              <w:left w:val="nil"/>
              <w:bottom w:val="nil"/>
              <w:right w:val="nil"/>
            </w:tcBorders>
            <w:shd w:val="clear" w:color="auto" w:fill="FFFFFF"/>
            <w:vAlign w:val="center"/>
          </w:tcPr>
          <w:p w14:paraId="7C2A8A9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16,8</w:t>
            </w:r>
          </w:p>
        </w:tc>
        <w:tc>
          <w:tcPr>
            <w:tcW w:w="439" w:type="dxa"/>
            <w:tcBorders>
              <w:top w:val="nil"/>
              <w:left w:val="nil"/>
              <w:bottom w:val="nil"/>
              <w:right w:val="nil"/>
            </w:tcBorders>
            <w:shd w:val="clear" w:color="auto" w:fill="FFFFFF"/>
            <w:vAlign w:val="center"/>
          </w:tcPr>
          <w:p w14:paraId="07144C0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52</w:t>
            </w:r>
          </w:p>
        </w:tc>
        <w:tc>
          <w:tcPr>
            <w:tcW w:w="571" w:type="dxa"/>
            <w:tcBorders>
              <w:top w:val="nil"/>
              <w:left w:val="nil"/>
              <w:bottom w:val="nil"/>
              <w:right w:val="nil"/>
            </w:tcBorders>
            <w:shd w:val="clear" w:color="auto" w:fill="FFFFFF"/>
            <w:vAlign w:val="center"/>
          </w:tcPr>
          <w:p w14:paraId="30B57BC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18,6</w:t>
            </w:r>
          </w:p>
        </w:tc>
        <w:tc>
          <w:tcPr>
            <w:tcW w:w="439" w:type="dxa"/>
            <w:tcBorders>
              <w:top w:val="nil"/>
              <w:left w:val="nil"/>
              <w:bottom w:val="nil"/>
              <w:right w:val="nil"/>
            </w:tcBorders>
            <w:shd w:val="clear" w:color="auto" w:fill="FFFFFF"/>
            <w:vAlign w:val="center"/>
          </w:tcPr>
          <w:p w14:paraId="3D5AC6A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54</w:t>
            </w:r>
          </w:p>
        </w:tc>
        <w:tc>
          <w:tcPr>
            <w:tcW w:w="571" w:type="dxa"/>
            <w:tcBorders>
              <w:top w:val="nil"/>
              <w:left w:val="nil"/>
              <w:bottom w:val="nil"/>
              <w:right w:val="nil"/>
            </w:tcBorders>
            <w:shd w:val="clear" w:color="auto" w:fill="FFFFFF"/>
            <w:vAlign w:val="center"/>
          </w:tcPr>
          <w:p w14:paraId="5E83DF7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18,8</w:t>
            </w:r>
          </w:p>
        </w:tc>
        <w:tc>
          <w:tcPr>
            <w:tcW w:w="439" w:type="dxa"/>
            <w:tcBorders>
              <w:top w:val="nil"/>
              <w:left w:val="nil"/>
              <w:bottom w:val="nil"/>
              <w:right w:val="nil"/>
            </w:tcBorders>
            <w:shd w:val="clear" w:color="auto" w:fill="FFFFFF"/>
            <w:vAlign w:val="center"/>
          </w:tcPr>
          <w:p w14:paraId="041FC5A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53</w:t>
            </w:r>
          </w:p>
        </w:tc>
        <w:tc>
          <w:tcPr>
            <w:tcW w:w="571" w:type="dxa"/>
            <w:tcBorders>
              <w:top w:val="nil"/>
              <w:left w:val="nil"/>
              <w:bottom w:val="nil"/>
              <w:right w:val="nil"/>
            </w:tcBorders>
            <w:shd w:val="clear" w:color="auto" w:fill="FFFFFF"/>
            <w:vAlign w:val="center"/>
          </w:tcPr>
          <w:p w14:paraId="51EF263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18,6</w:t>
            </w:r>
          </w:p>
        </w:tc>
      </w:tr>
      <w:tr w:rsidR="00E61D5F" w:rsidRPr="008800F7" w14:paraId="3BE2F0CD" w14:textId="77777777" w:rsidTr="0021479B">
        <w:trPr>
          <w:trHeight w:val="255"/>
        </w:trPr>
        <w:tc>
          <w:tcPr>
            <w:tcW w:w="2268" w:type="dxa"/>
            <w:tcBorders>
              <w:top w:val="nil"/>
              <w:left w:val="nil"/>
              <w:bottom w:val="nil"/>
              <w:right w:val="nil"/>
            </w:tcBorders>
            <w:shd w:val="clear" w:color="auto" w:fill="FFFFFF"/>
            <w:vAlign w:val="center"/>
          </w:tcPr>
          <w:p w14:paraId="6D445639"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552" w:type="dxa"/>
            <w:tcBorders>
              <w:top w:val="nil"/>
              <w:left w:val="nil"/>
              <w:bottom w:val="nil"/>
              <w:right w:val="nil"/>
            </w:tcBorders>
            <w:shd w:val="clear" w:color="auto" w:fill="FFFFFF"/>
            <w:vAlign w:val="center"/>
          </w:tcPr>
          <w:p w14:paraId="71ACAC3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357</w:t>
            </w:r>
          </w:p>
        </w:tc>
        <w:tc>
          <w:tcPr>
            <w:tcW w:w="632" w:type="dxa"/>
            <w:tcBorders>
              <w:top w:val="nil"/>
              <w:left w:val="nil"/>
              <w:bottom w:val="nil"/>
              <w:right w:val="nil"/>
            </w:tcBorders>
            <w:shd w:val="clear" w:color="auto" w:fill="FFFFFF"/>
            <w:vAlign w:val="center"/>
          </w:tcPr>
          <w:p w14:paraId="085775D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21,4</w:t>
            </w:r>
          </w:p>
        </w:tc>
        <w:tc>
          <w:tcPr>
            <w:tcW w:w="441" w:type="dxa"/>
            <w:tcBorders>
              <w:top w:val="nil"/>
              <w:left w:val="nil"/>
              <w:bottom w:val="nil"/>
              <w:right w:val="nil"/>
            </w:tcBorders>
            <w:shd w:val="clear" w:color="auto" w:fill="FFFFFF"/>
            <w:vAlign w:val="center"/>
          </w:tcPr>
          <w:p w14:paraId="1E50E4C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60</w:t>
            </w:r>
          </w:p>
        </w:tc>
        <w:tc>
          <w:tcPr>
            <w:tcW w:w="571" w:type="dxa"/>
            <w:tcBorders>
              <w:top w:val="nil"/>
              <w:left w:val="nil"/>
              <w:bottom w:val="nil"/>
              <w:right w:val="nil"/>
            </w:tcBorders>
            <w:shd w:val="clear" w:color="auto" w:fill="FFFFFF"/>
            <w:vAlign w:val="center"/>
          </w:tcPr>
          <w:p w14:paraId="2065125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22,3</w:t>
            </w:r>
          </w:p>
        </w:tc>
        <w:tc>
          <w:tcPr>
            <w:tcW w:w="439" w:type="dxa"/>
            <w:tcBorders>
              <w:top w:val="nil"/>
              <w:left w:val="nil"/>
              <w:bottom w:val="nil"/>
              <w:right w:val="nil"/>
            </w:tcBorders>
            <w:shd w:val="clear" w:color="auto" w:fill="FFFFFF"/>
            <w:vAlign w:val="center"/>
          </w:tcPr>
          <w:p w14:paraId="607E477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67</w:t>
            </w:r>
          </w:p>
        </w:tc>
        <w:tc>
          <w:tcPr>
            <w:tcW w:w="571" w:type="dxa"/>
            <w:tcBorders>
              <w:top w:val="nil"/>
              <w:left w:val="nil"/>
              <w:bottom w:val="nil"/>
              <w:right w:val="nil"/>
            </w:tcBorders>
            <w:shd w:val="clear" w:color="auto" w:fill="FFFFFF"/>
            <w:vAlign w:val="center"/>
          </w:tcPr>
          <w:p w14:paraId="678947B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24,5</w:t>
            </w:r>
          </w:p>
        </w:tc>
        <w:tc>
          <w:tcPr>
            <w:tcW w:w="439" w:type="dxa"/>
            <w:tcBorders>
              <w:top w:val="nil"/>
              <w:left w:val="nil"/>
              <w:bottom w:val="nil"/>
              <w:right w:val="nil"/>
            </w:tcBorders>
            <w:shd w:val="clear" w:color="auto" w:fill="FFFFFF"/>
            <w:vAlign w:val="center"/>
          </w:tcPr>
          <w:p w14:paraId="1892533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64</w:t>
            </w:r>
          </w:p>
        </w:tc>
        <w:tc>
          <w:tcPr>
            <w:tcW w:w="571" w:type="dxa"/>
            <w:tcBorders>
              <w:top w:val="nil"/>
              <w:left w:val="nil"/>
              <w:bottom w:val="nil"/>
              <w:right w:val="nil"/>
            </w:tcBorders>
            <w:shd w:val="clear" w:color="auto" w:fill="FFFFFF"/>
            <w:vAlign w:val="center"/>
          </w:tcPr>
          <w:p w14:paraId="408F1CE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22,9</w:t>
            </w:r>
          </w:p>
        </w:tc>
        <w:tc>
          <w:tcPr>
            <w:tcW w:w="439" w:type="dxa"/>
            <w:tcBorders>
              <w:top w:val="nil"/>
              <w:left w:val="nil"/>
              <w:bottom w:val="nil"/>
              <w:right w:val="nil"/>
            </w:tcBorders>
            <w:shd w:val="clear" w:color="auto" w:fill="FFFFFF"/>
            <w:vAlign w:val="center"/>
          </w:tcPr>
          <w:p w14:paraId="4D53AA8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66</w:t>
            </w:r>
          </w:p>
        </w:tc>
        <w:tc>
          <w:tcPr>
            <w:tcW w:w="571" w:type="dxa"/>
            <w:tcBorders>
              <w:top w:val="nil"/>
              <w:left w:val="nil"/>
              <w:bottom w:val="nil"/>
              <w:right w:val="nil"/>
            </w:tcBorders>
            <w:shd w:val="clear" w:color="auto" w:fill="FFFFFF"/>
            <w:vAlign w:val="center"/>
          </w:tcPr>
          <w:p w14:paraId="1DC2894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23,0</w:t>
            </w:r>
          </w:p>
        </w:tc>
        <w:tc>
          <w:tcPr>
            <w:tcW w:w="439" w:type="dxa"/>
            <w:tcBorders>
              <w:top w:val="nil"/>
              <w:left w:val="nil"/>
              <w:bottom w:val="nil"/>
              <w:right w:val="nil"/>
            </w:tcBorders>
            <w:shd w:val="clear" w:color="auto" w:fill="FFFFFF"/>
            <w:vAlign w:val="center"/>
          </w:tcPr>
          <w:p w14:paraId="4B1999D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68</w:t>
            </w:r>
          </w:p>
        </w:tc>
        <w:tc>
          <w:tcPr>
            <w:tcW w:w="571" w:type="dxa"/>
            <w:tcBorders>
              <w:top w:val="nil"/>
              <w:left w:val="nil"/>
              <w:bottom w:val="nil"/>
              <w:right w:val="nil"/>
            </w:tcBorders>
            <w:shd w:val="clear" w:color="auto" w:fill="FFFFFF"/>
            <w:vAlign w:val="center"/>
          </w:tcPr>
          <w:p w14:paraId="302FFBF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23,9</w:t>
            </w:r>
          </w:p>
        </w:tc>
      </w:tr>
      <w:tr w:rsidR="00E61D5F" w:rsidRPr="008800F7" w14:paraId="68C115F8" w14:textId="77777777" w:rsidTr="0021479B">
        <w:trPr>
          <w:trHeight w:val="255"/>
        </w:trPr>
        <w:tc>
          <w:tcPr>
            <w:tcW w:w="2268" w:type="dxa"/>
            <w:tcBorders>
              <w:top w:val="nil"/>
              <w:left w:val="nil"/>
              <w:bottom w:val="nil"/>
              <w:right w:val="nil"/>
            </w:tcBorders>
            <w:shd w:val="clear" w:color="auto" w:fill="FFFFFF"/>
            <w:vAlign w:val="center"/>
          </w:tcPr>
          <w:p w14:paraId="0C3CC4CA"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552" w:type="dxa"/>
            <w:tcBorders>
              <w:top w:val="nil"/>
              <w:left w:val="nil"/>
              <w:bottom w:val="nil"/>
              <w:right w:val="nil"/>
            </w:tcBorders>
            <w:shd w:val="clear" w:color="auto" w:fill="FFFFFF"/>
            <w:vAlign w:val="center"/>
          </w:tcPr>
          <w:p w14:paraId="1256247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283</w:t>
            </w:r>
          </w:p>
        </w:tc>
        <w:tc>
          <w:tcPr>
            <w:tcW w:w="632" w:type="dxa"/>
            <w:tcBorders>
              <w:top w:val="nil"/>
              <w:left w:val="nil"/>
              <w:bottom w:val="nil"/>
              <w:right w:val="nil"/>
            </w:tcBorders>
            <w:shd w:val="clear" w:color="auto" w:fill="FFFFFF"/>
            <w:vAlign w:val="center"/>
          </w:tcPr>
          <w:p w14:paraId="0DC1D41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17,0</w:t>
            </w:r>
          </w:p>
        </w:tc>
        <w:tc>
          <w:tcPr>
            <w:tcW w:w="441" w:type="dxa"/>
            <w:tcBorders>
              <w:top w:val="nil"/>
              <w:left w:val="nil"/>
              <w:bottom w:val="nil"/>
              <w:right w:val="nil"/>
            </w:tcBorders>
            <w:shd w:val="clear" w:color="auto" w:fill="FFFFFF"/>
            <w:vAlign w:val="center"/>
          </w:tcPr>
          <w:p w14:paraId="5FF1DDD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57</w:t>
            </w:r>
          </w:p>
        </w:tc>
        <w:tc>
          <w:tcPr>
            <w:tcW w:w="571" w:type="dxa"/>
            <w:tcBorders>
              <w:top w:val="nil"/>
              <w:left w:val="nil"/>
              <w:bottom w:val="nil"/>
              <w:right w:val="nil"/>
            </w:tcBorders>
            <w:shd w:val="clear" w:color="auto" w:fill="FFFFFF"/>
            <w:vAlign w:val="center"/>
          </w:tcPr>
          <w:p w14:paraId="5CD8E53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21,2</w:t>
            </w:r>
          </w:p>
        </w:tc>
        <w:tc>
          <w:tcPr>
            <w:tcW w:w="439" w:type="dxa"/>
            <w:tcBorders>
              <w:top w:val="nil"/>
              <w:left w:val="nil"/>
              <w:bottom w:val="nil"/>
              <w:right w:val="nil"/>
            </w:tcBorders>
            <w:shd w:val="clear" w:color="auto" w:fill="FFFFFF"/>
            <w:vAlign w:val="center"/>
          </w:tcPr>
          <w:p w14:paraId="07DD38F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571" w:type="dxa"/>
            <w:tcBorders>
              <w:top w:val="nil"/>
              <w:left w:val="nil"/>
              <w:bottom w:val="nil"/>
              <w:right w:val="nil"/>
            </w:tcBorders>
            <w:shd w:val="clear" w:color="auto" w:fill="FFFFFF"/>
            <w:vAlign w:val="center"/>
          </w:tcPr>
          <w:p w14:paraId="4CDFC72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22,3</w:t>
            </w:r>
          </w:p>
        </w:tc>
        <w:tc>
          <w:tcPr>
            <w:tcW w:w="439" w:type="dxa"/>
            <w:tcBorders>
              <w:top w:val="nil"/>
              <w:left w:val="nil"/>
              <w:bottom w:val="nil"/>
              <w:right w:val="nil"/>
            </w:tcBorders>
            <w:shd w:val="clear" w:color="auto" w:fill="FFFFFF"/>
            <w:vAlign w:val="center"/>
          </w:tcPr>
          <w:p w14:paraId="3FE8186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571" w:type="dxa"/>
            <w:tcBorders>
              <w:top w:val="nil"/>
              <w:left w:val="nil"/>
              <w:bottom w:val="nil"/>
              <w:right w:val="nil"/>
            </w:tcBorders>
            <w:shd w:val="clear" w:color="auto" w:fill="FFFFFF"/>
            <w:vAlign w:val="center"/>
          </w:tcPr>
          <w:p w14:paraId="45FE181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22,1</w:t>
            </w:r>
          </w:p>
        </w:tc>
        <w:tc>
          <w:tcPr>
            <w:tcW w:w="439" w:type="dxa"/>
            <w:tcBorders>
              <w:top w:val="nil"/>
              <w:left w:val="nil"/>
              <w:bottom w:val="nil"/>
              <w:right w:val="nil"/>
            </w:tcBorders>
            <w:shd w:val="clear" w:color="auto" w:fill="FFFFFF"/>
            <w:vAlign w:val="center"/>
          </w:tcPr>
          <w:p w14:paraId="3FEE116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64</w:t>
            </w:r>
          </w:p>
        </w:tc>
        <w:tc>
          <w:tcPr>
            <w:tcW w:w="571" w:type="dxa"/>
            <w:tcBorders>
              <w:top w:val="nil"/>
              <w:left w:val="nil"/>
              <w:bottom w:val="nil"/>
              <w:right w:val="nil"/>
            </w:tcBorders>
            <w:shd w:val="clear" w:color="auto" w:fill="FFFFFF"/>
            <w:vAlign w:val="center"/>
          </w:tcPr>
          <w:p w14:paraId="2B1F66D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22,3</w:t>
            </w:r>
          </w:p>
        </w:tc>
        <w:tc>
          <w:tcPr>
            <w:tcW w:w="439" w:type="dxa"/>
            <w:tcBorders>
              <w:top w:val="nil"/>
              <w:left w:val="nil"/>
              <w:bottom w:val="nil"/>
              <w:right w:val="nil"/>
            </w:tcBorders>
            <w:shd w:val="clear" w:color="auto" w:fill="FFFFFF"/>
            <w:vAlign w:val="center"/>
          </w:tcPr>
          <w:p w14:paraId="6EB9946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571" w:type="dxa"/>
            <w:tcBorders>
              <w:top w:val="nil"/>
              <w:left w:val="nil"/>
              <w:bottom w:val="nil"/>
              <w:right w:val="nil"/>
            </w:tcBorders>
            <w:shd w:val="clear" w:color="auto" w:fill="FFFFFF"/>
            <w:vAlign w:val="center"/>
          </w:tcPr>
          <w:p w14:paraId="607E4F9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21,4</w:t>
            </w:r>
          </w:p>
        </w:tc>
      </w:tr>
      <w:tr w:rsidR="00E61D5F" w:rsidRPr="008800F7" w14:paraId="5644DFD8" w14:textId="77777777" w:rsidTr="0021479B">
        <w:trPr>
          <w:trHeight w:val="255"/>
        </w:trPr>
        <w:tc>
          <w:tcPr>
            <w:tcW w:w="2268" w:type="dxa"/>
            <w:tcBorders>
              <w:top w:val="nil"/>
              <w:left w:val="nil"/>
              <w:bottom w:val="nil"/>
              <w:right w:val="nil"/>
            </w:tcBorders>
            <w:shd w:val="clear" w:color="auto" w:fill="FFFFFF"/>
            <w:vAlign w:val="center"/>
          </w:tcPr>
          <w:p w14:paraId="5274C66D"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552" w:type="dxa"/>
            <w:tcBorders>
              <w:top w:val="nil"/>
              <w:left w:val="nil"/>
              <w:bottom w:val="nil"/>
              <w:right w:val="nil"/>
            </w:tcBorders>
            <w:shd w:val="clear" w:color="auto" w:fill="FFFFFF"/>
            <w:vAlign w:val="center"/>
          </w:tcPr>
          <w:p w14:paraId="64ED1CA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108</w:t>
            </w:r>
          </w:p>
        </w:tc>
        <w:tc>
          <w:tcPr>
            <w:tcW w:w="632" w:type="dxa"/>
            <w:tcBorders>
              <w:top w:val="nil"/>
              <w:left w:val="nil"/>
              <w:bottom w:val="nil"/>
              <w:right w:val="nil"/>
            </w:tcBorders>
            <w:shd w:val="clear" w:color="auto" w:fill="FFFFFF"/>
            <w:vAlign w:val="center"/>
          </w:tcPr>
          <w:p w14:paraId="777264A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6,5</w:t>
            </w:r>
          </w:p>
        </w:tc>
        <w:tc>
          <w:tcPr>
            <w:tcW w:w="441" w:type="dxa"/>
            <w:tcBorders>
              <w:top w:val="nil"/>
              <w:left w:val="nil"/>
              <w:bottom w:val="nil"/>
              <w:right w:val="nil"/>
            </w:tcBorders>
            <w:shd w:val="clear" w:color="auto" w:fill="FFFFFF"/>
            <w:vAlign w:val="center"/>
          </w:tcPr>
          <w:p w14:paraId="7A8C36E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571" w:type="dxa"/>
            <w:tcBorders>
              <w:top w:val="nil"/>
              <w:left w:val="nil"/>
              <w:bottom w:val="nil"/>
              <w:right w:val="nil"/>
            </w:tcBorders>
            <w:shd w:val="clear" w:color="auto" w:fill="FFFFFF"/>
            <w:vAlign w:val="center"/>
          </w:tcPr>
          <w:p w14:paraId="70232CD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7,8</w:t>
            </w:r>
          </w:p>
        </w:tc>
        <w:tc>
          <w:tcPr>
            <w:tcW w:w="439" w:type="dxa"/>
            <w:tcBorders>
              <w:top w:val="nil"/>
              <w:left w:val="nil"/>
              <w:bottom w:val="nil"/>
              <w:right w:val="nil"/>
            </w:tcBorders>
            <w:shd w:val="clear" w:color="auto" w:fill="FFFFFF"/>
            <w:vAlign w:val="center"/>
          </w:tcPr>
          <w:p w14:paraId="107BDD6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571" w:type="dxa"/>
            <w:tcBorders>
              <w:top w:val="nil"/>
              <w:left w:val="nil"/>
              <w:bottom w:val="nil"/>
              <w:right w:val="nil"/>
            </w:tcBorders>
            <w:shd w:val="clear" w:color="auto" w:fill="FFFFFF"/>
            <w:vAlign w:val="center"/>
          </w:tcPr>
          <w:p w14:paraId="7AE9227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7,0</w:t>
            </w:r>
          </w:p>
        </w:tc>
        <w:tc>
          <w:tcPr>
            <w:tcW w:w="439" w:type="dxa"/>
            <w:tcBorders>
              <w:top w:val="nil"/>
              <w:left w:val="nil"/>
              <w:bottom w:val="nil"/>
              <w:right w:val="nil"/>
            </w:tcBorders>
            <w:shd w:val="clear" w:color="auto" w:fill="FFFFFF"/>
            <w:vAlign w:val="center"/>
          </w:tcPr>
          <w:p w14:paraId="5CDC009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571" w:type="dxa"/>
            <w:tcBorders>
              <w:top w:val="nil"/>
              <w:left w:val="nil"/>
              <w:bottom w:val="nil"/>
              <w:right w:val="nil"/>
            </w:tcBorders>
            <w:shd w:val="clear" w:color="auto" w:fill="FFFFFF"/>
            <w:vAlign w:val="center"/>
          </w:tcPr>
          <w:p w14:paraId="7F0FF7F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7,1</w:t>
            </w:r>
          </w:p>
        </w:tc>
        <w:tc>
          <w:tcPr>
            <w:tcW w:w="439" w:type="dxa"/>
            <w:tcBorders>
              <w:top w:val="nil"/>
              <w:left w:val="nil"/>
              <w:bottom w:val="nil"/>
              <w:right w:val="nil"/>
            </w:tcBorders>
            <w:shd w:val="clear" w:color="auto" w:fill="FFFFFF"/>
            <w:vAlign w:val="center"/>
          </w:tcPr>
          <w:p w14:paraId="22A8F81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571" w:type="dxa"/>
            <w:tcBorders>
              <w:top w:val="nil"/>
              <w:left w:val="nil"/>
              <w:bottom w:val="nil"/>
              <w:right w:val="nil"/>
            </w:tcBorders>
            <w:shd w:val="clear" w:color="auto" w:fill="FFFFFF"/>
            <w:vAlign w:val="center"/>
          </w:tcPr>
          <w:p w14:paraId="4742E5F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7,3</w:t>
            </w:r>
          </w:p>
        </w:tc>
        <w:tc>
          <w:tcPr>
            <w:tcW w:w="439" w:type="dxa"/>
            <w:tcBorders>
              <w:top w:val="nil"/>
              <w:left w:val="nil"/>
              <w:bottom w:val="nil"/>
              <w:right w:val="nil"/>
            </w:tcBorders>
            <w:shd w:val="clear" w:color="auto" w:fill="FFFFFF"/>
            <w:vAlign w:val="center"/>
          </w:tcPr>
          <w:p w14:paraId="6C7D43D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571" w:type="dxa"/>
            <w:tcBorders>
              <w:top w:val="nil"/>
              <w:left w:val="nil"/>
              <w:bottom w:val="nil"/>
              <w:right w:val="nil"/>
            </w:tcBorders>
            <w:shd w:val="clear" w:color="auto" w:fill="FFFFFF"/>
            <w:vAlign w:val="center"/>
          </w:tcPr>
          <w:p w14:paraId="1CA08CC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7,7</w:t>
            </w:r>
          </w:p>
        </w:tc>
      </w:tr>
      <w:tr w:rsidR="00E61D5F" w:rsidRPr="008800F7" w14:paraId="08288318" w14:textId="77777777" w:rsidTr="0021479B">
        <w:trPr>
          <w:trHeight w:val="255"/>
        </w:trPr>
        <w:tc>
          <w:tcPr>
            <w:tcW w:w="2268" w:type="dxa"/>
            <w:tcBorders>
              <w:top w:val="nil"/>
              <w:left w:val="nil"/>
              <w:bottom w:val="nil"/>
              <w:right w:val="nil"/>
            </w:tcBorders>
            <w:shd w:val="clear" w:color="auto" w:fill="FFFFFF"/>
            <w:vAlign w:val="center"/>
          </w:tcPr>
          <w:p w14:paraId="2B4C347E"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552" w:type="dxa"/>
            <w:tcBorders>
              <w:top w:val="nil"/>
              <w:left w:val="nil"/>
              <w:bottom w:val="nil"/>
              <w:right w:val="nil"/>
            </w:tcBorders>
            <w:shd w:val="clear" w:color="auto" w:fill="FFFFFF"/>
            <w:vAlign w:val="center"/>
          </w:tcPr>
          <w:p w14:paraId="2586832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131</w:t>
            </w:r>
          </w:p>
        </w:tc>
        <w:tc>
          <w:tcPr>
            <w:tcW w:w="632" w:type="dxa"/>
            <w:tcBorders>
              <w:top w:val="nil"/>
              <w:left w:val="nil"/>
              <w:bottom w:val="nil"/>
              <w:right w:val="nil"/>
            </w:tcBorders>
            <w:shd w:val="clear" w:color="auto" w:fill="FFFFFF"/>
            <w:vAlign w:val="center"/>
          </w:tcPr>
          <w:p w14:paraId="3461CCD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441" w:type="dxa"/>
            <w:tcBorders>
              <w:top w:val="nil"/>
              <w:left w:val="nil"/>
              <w:bottom w:val="nil"/>
              <w:right w:val="nil"/>
            </w:tcBorders>
            <w:shd w:val="clear" w:color="auto" w:fill="FFFFFF"/>
            <w:vAlign w:val="center"/>
          </w:tcPr>
          <w:p w14:paraId="26FC99B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w:t>
            </w:r>
          </w:p>
        </w:tc>
        <w:tc>
          <w:tcPr>
            <w:tcW w:w="571" w:type="dxa"/>
            <w:tcBorders>
              <w:top w:val="nil"/>
              <w:left w:val="nil"/>
              <w:bottom w:val="nil"/>
              <w:right w:val="nil"/>
            </w:tcBorders>
            <w:shd w:val="clear" w:color="auto" w:fill="FFFFFF"/>
            <w:vAlign w:val="center"/>
          </w:tcPr>
          <w:p w14:paraId="43A0F49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13,8</w:t>
            </w:r>
          </w:p>
        </w:tc>
        <w:tc>
          <w:tcPr>
            <w:tcW w:w="439" w:type="dxa"/>
            <w:tcBorders>
              <w:top w:val="nil"/>
              <w:left w:val="nil"/>
              <w:bottom w:val="nil"/>
              <w:right w:val="nil"/>
            </w:tcBorders>
            <w:shd w:val="clear" w:color="auto" w:fill="FFFFFF"/>
            <w:vAlign w:val="center"/>
          </w:tcPr>
          <w:p w14:paraId="10D518A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36</w:t>
            </w:r>
          </w:p>
        </w:tc>
        <w:tc>
          <w:tcPr>
            <w:tcW w:w="571" w:type="dxa"/>
            <w:tcBorders>
              <w:top w:val="nil"/>
              <w:left w:val="nil"/>
              <w:bottom w:val="nil"/>
              <w:right w:val="nil"/>
            </w:tcBorders>
            <w:shd w:val="clear" w:color="auto" w:fill="FFFFFF"/>
            <w:vAlign w:val="center"/>
          </w:tcPr>
          <w:p w14:paraId="5A1FB4E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13,2</w:t>
            </w:r>
          </w:p>
        </w:tc>
        <w:tc>
          <w:tcPr>
            <w:tcW w:w="439" w:type="dxa"/>
            <w:tcBorders>
              <w:top w:val="nil"/>
              <w:left w:val="nil"/>
              <w:bottom w:val="nil"/>
              <w:right w:val="nil"/>
            </w:tcBorders>
            <w:shd w:val="clear" w:color="auto" w:fill="FFFFFF"/>
            <w:vAlign w:val="center"/>
          </w:tcPr>
          <w:p w14:paraId="0D6BF3E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w:t>
            </w:r>
          </w:p>
        </w:tc>
        <w:tc>
          <w:tcPr>
            <w:tcW w:w="571" w:type="dxa"/>
            <w:tcBorders>
              <w:top w:val="nil"/>
              <w:left w:val="nil"/>
              <w:bottom w:val="nil"/>
              <w:right w:val="nil"/>
            </w:tcBorders>
            <w:shd w:val="clear" w:color="auto" w:fill="FFFFFF"/>
            <w:vAlign w:val="center"/>
          </w:tcPr>
          <w:p w14:paraId="0178098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13,2</w:t>
            </w:r>
          </w:p>
        </w:tc>
        <w:tc>
          <w:tcPr>
            <w:tcW w:w="439" w:type="dxa"/>
            <w:tcBorders>
              <w:top w:val="nil"/>
              <w:left w:val="nil"/>
              <w:bottom w:val="nil"/>
              <w:right w:val="nil"/>
            </w:tcBorders>
            <w:shd w:val="clear" w:color="auto" w:fill="FFFFFF"/>
            <w:vAlign w:val="center"/>
          </w:tcPr>
          <w:p w14:paraId="751182F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39</w:t>
            </w:r>
          </w:p>
        </w:tc>
        <w:tc>
          <w:tcPr>
            <w:tcW w:w="571" w:type="dxa"/>
            <w:tcBorders>
              <w:top w:val="nil"/>
              <w:left w:val="nil"/>
              <w:bottom w:val="nil"/>
              <w:right w:val="nil"/>
            </w:tcBorders>
            <w:shd w:val="clear" w:color="auto" w:fill="FFFFFF"/>
            <w:vAlign w:val="center"/>
          </w:tcPr>
          <w:p w14:paraId="3BDAF7A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13,6</w:t>
            </w:r>
          </w:p>
        </w:tc>
        <w:tc>
          <w:tcPr>
            <w:tcW w:w="439" w:type="dxa"/>
            <w:tcBorders>
              <w:top w:val="nil"/>
              <w:left w:val="nil"/>
              <w:bottom w:val="nil"/>
              <w:right w:val="nil"/>
            </w:tcBorders>
            <w:shd w:val="clear" w:color="auto" w:fill="FFFFFF"/>
            <w:vAlign w:val="center"/>
          </w:tcPr>
          <w:p w14:paraId="5A5CB66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38</w:t>
            </w:r>
          </w:p>
        </w:tc>
        <w:tc>
          <w:tcPr>
            <w:tcW w:w="571" w:type="dxa"/>
            <w:tcBorders>
              <w:top w:val="nil"/>
              <w:left w:val="nil"/>
              <w:bottom w:val="nil"/>
              <w:right w:val="nil"/>
            </w:tcBorders>
            <w:shd w:val="clear" w:color="auto" w:fill="FFFFFF"/>
            <w:vAlign w:val="center"/>
          </w:tcPr>
          <w:p w14:paraId="31CFB39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13,3</w:t>
            </w:r>
          </w:p>
        </w:tc>
      </w:tr>
      <w:tr w:rsidR="00E61D5F" w:rsidRPr="008800F7" w14:paraId="42C71386" w14:textId="77777777" w:rsidTr="0021479B">
        <w:trPr>
          <w:trHeight w:val="255"/>
        </w:trPr>
        <w:tc>
          <w:tcPr>
            <w:tcW w:w="2268" w:type="dxa"/>
            <w:tcBorders>
              <w:top w:val="nil"/>
              <w:left w:val="nil"/>
              <w:bottom w:val="nil"/>
              <w:right w:val="nil"/>
            </w:tcBorders>
            <w:shd w:val="clear" w:color="auto" w:fill="FFFFFF"/>
            <w:vAlign w:val="center"/>
          </w:tcPr>
          <w:p w14:paraId="1539D2CA"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552" w:type="dxa"/>
            <w:tcBorders>
              <w:top w:val="nil"/>
              <w:left w:val="nil"/>
              <w:bottom w:val="nil"/>
              <w:right w:val="nil"/>
            </w:tcBorders>
            <w:shd w:val="clear" w:color="auto" w:fill="FFFFFF"/>
            <w:vAlign w:val="center"/>
          </w:tcPr>
          <w:p w14:paraId="6658432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632" w:type="dxa"/>
            <w:tcBorders>
              <w:top w:val="nil"/>
              <w:left w:val="nil"/>
              <w:bottom w:val="nil"/>
              <w:right w:val="nil"/>
            </w:tcBorders>
            <w:shd w:val="clear" w:color="auto" w:fill="FFFFFF"/>
            <w:vAlign w:val="center"/>
          </w:tcPr>
          <w:p w14:paraId="6315431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441" w:type="dxa"/>
            <w:tcBorders>
              <w:top w:val="nil"/>
              <w:left w:val="nil"/>
              <w:bottom w:val="nil"/>
              <w:right w:val="nil"/>
            </w:tcBorders>
            <w:shd w:val="clear" w:color="auto" w:fill="FFFFFF"/>
            <w:vAlign w:val="center"/>
          </w:tcPr>
          <w:p w14:paraId="41BB1F2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571" w:type="dxa"/>
            <w:tcBorders>
              <w:top w:val="nil"/>
              <w:left w:val="nil"/>
              <w:bottom w:val="nil"/>
              <w:right w:val="nil"/>
            </w:tcBorders>
            <w:shd w:val="clear" w:color="auto" w:fill="FFFFFF"/>
            <w:vAlign w:val="center"/>
          </w:tcPr>
          <w:p w14:paraId="42A7AAB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w:t>
            </w:r>
          </w:p>
        </w:tc>
        <w:tc>
          <w:tcPr>
            <w:tcW w:w="439" w:type="dxa"/>
            <w:tcBorders>
              <w:top w:val="nil"/>
              <w:left w:val="nil"/>
              <w:bottom w:val="nil"/>
              <w:right w:val="nil"/>
            </w:tcBorders>
            <w:shd w:val="clear" w:color="auto" w:fill="FFFFFF"/>
            <w:vAlign w:val="center"/>
          </w:tcPr>
          <w:p w14:paraId="354CC5C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571" w:type="dxa"/>
            <w:tcBorders>
              <w:top w:val="nil"/>
              <w:left w:val="nil"/>
              <w:bottom w:val="nil"/>
              <w:right w:val="nil"/>
            </w:tcBorders>
            <w:shd w:val="clear" w:color="auto" w:fill="FFFFFF"/>
            <w:vAlign w:val="center"/>
          </w:tcPr>
          <w:p w14:paraId="5D4C764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w:t>
            </w:r>
          </w:p>
        </w:tc>
        <w:tc>
          <w:tcPr>
            <w:tcW w:w="439" w:type="dxa"/>
            <w:tcBorders>
              <w:top w:val="nil"/>
              <w:left w:val="nil"/>
              <w:bottom w:val="nil"/>
              <w:right w:val="nil"/>
            </w:tcBorders>
            <w:shd w:val="clear" w:color="auto" w:fill="FFFFFF"/>
            <w:vAlign w:val="center"/>
          </w:tcPr>
          <w:p w14:paraId="5963505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571" w:type="dxa"/>
            <w:tcBorders>
              <w:top w:val="nil"/>
              <w:left w:val="nil"/>
              <w:bottom w:val="nil"/>
              <w:right w:val="nil"/>
            </w:tcBorders>
            <w:shd w:val="clear" w:color="auto" w:fill="FFFFFF"/>
            <w:vAlign w:val="center"/>
          </w:tcPr>
          <w:p w14:paraId="520E412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c>
          <w:tcPr>
            <w:tcW w:w="439" w:type="dxa"/>
            <w:tcBorders>
              <w:top w:val="nil"/>
              <w:left w:val="nil"/>
              <w:bottom w:val="nil"/>
              <w:right w:val="nil"/>
            </w:tcBorders>
            <w:shd w:val="clear" w:color="auto" w:fill="FFFFFF"/>
            <w:vAlign w:val="center"/>
          </w:tcPr>
          <w:p w14:paraId="07E607F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571" w:type="dxa"/>
            <w:tcBorders>
              <w:top w:val="nil"/>
              <w:left w:val="nil"/>
              <w:bottom w:val="nil"/>
              <w:right w:val="nil"/>
            </w:tcBorders>
            <w:shd w:val="clear" w:color="auto" w:fill="FFFFFF"/>
            <w:vAlign w:val="center"/>
          </w:tcPr>
          <w:p w14:paraId="1ECCCC0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439" w:type="dxa"/>
            <w:tcBorders>
              <w:top w:val="nil"/>
              <w:left w:val="nil"/>
              <w:bottom w:val="nil"/>
              <w:right w:val="nil"/>
            </w:tcBorders>
            <w:shd w:val="clear" w:color="auto" w:fill="FFFFFF"/>
            <w:vAlign w:val="center"/>
          </w:tcPr>
          <w:p w14:paraId="31BAEF1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571" w:type="dxa"/>
            <w:tcBorders>
              <w:top w:val="nil"/>
              <w:left w:val="nil"/>
              <w:bottom w:val="nil"/>
              <w:right w:val="nil"/>
            </w:tcBorders>
            <w:shd w:val="clear" w:color="auto" w:fill="FFFFFF"/>
            <w:vAlign w:val="center"/>
          </w:tcPr>
          <w:p w14:paraId="6B73566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r>
      <w:tr w:rsidR="00E61D5F" w:rsidRPr="008800F7" w14:paraId="42A38079" w14:textId="77777777" w:rsidTr="0021479B">
        <w:trPr>
          <w:trHeight w:val="255"/>
        </w:trPr>
        <w:tc>
          <w:tcPr>
            <w:tcW w:w="2268" w:type="dxa"/>
            <w:tcBorders>
              <w:top w:val="nil"/>
              <w:left w:val="nil"/>
              <w:bottom w:val="nil"/>
              <w:right w:val="nil"/>
            </w:tcBorders>
            <w:shd w:val="clear" w:color="auto" w:fill="FFFFFF"/>
            <w:vAlign w:val="center"/>
          </w:tcPr>
          <w:p w14:paraId="6A44CEA0" w14:textId="77777777" w:rsidR="00E61D5F" w:rsidRPr="008800F7" w:rsidRDefault="00E61D5F" w:rsidP="0021479B">
            <w:pPr>
              <w:spacing w:line="240" w:lineRule="auto"/>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Sul</w:t>
            </w:r>
          </w:p>
        </w:tc>
        <w:tc>
          <w:tcPr>
            <w:tcW w:w="552" w:type="dxa"/>
            <w:tcBorders>
              <w:top w:val="nil"/>
              <w:left w:val="nil"/>
              <w:bottom w:val="nil"/>
              <w:right w:val="nil"/>
            </w:tcBorders>
            <w:shd w:val="clear" w:color="auto" w:fill="FFFFFF"/>
            <w:vAlign w:val="center"/>
          </w:tcPr>
          <w:p w14:paraId="6CB7ACE2"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1.191</w:t>
            </w:r>
          </w:p>
        </w:tc>
        <w:tc>
          <w:tcPr>
            <w:tcW w:w="632" w:type="dxa"/>
            <w:tcBorders>
              <w:top w:val="nil"/>
              <w:left w:val="nil"/>
              <w:bottom w:val="nil"/>
              <w:right w:val="nil"/>
            </w:tcBorders>
            <w:shd w:val="clear" w:color="auto" w:fill="FFFFFF"/>
            <w:vAlign w:val="center"/>
          </w:tcPr>
          <w:p w14:paraId="5D70555B"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41" w:type="dxa"/>
            <w:tcBorders>
              <w:top w:val="nil"/>
              <w:left w:val="nil"/>
              <w:bottom w:val="nil"/>
              <w:right w:val="nil"/>
            </w:tcBorders>
            <w:shd w:val="clear" w:color="auto" w:fill="FFFFFF"/>
            <w:vAlign w:val="center"/>
          </w:tcPr>
          <w:p w14:paraId="39877C9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237</w:t>
            </w:r>
          </w:p>
        </w:tc>
        <w:tc>
          <w:tcPr>
            <w:tcW w:w="571" w:type="dxa"/>
            <w:tcBorders>
              <w:top w:val="nil"/>
              <w:left w:val="nil"/>
              <w:bottom w:val="nil"/>
              <w:right w:val="nil"/>
            </w:tcBorders>
            <w:shd w:val="clear" w:color="auto" w:fill="FFFFFF"/>
            <w:vAlign w:val="center"/>
          </w:tcPr>
          <w:p w14:paraId="1DC49D35"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1ACFABA2"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250</w:t>
            </w:r>
          </w:p>
        </w:tc>
        <w:tc>
          <w:tcPr>
            <w:tcW w:w="571" w:type="dxa"/>
            <w:tcBorders>
              <w:top w:val="nil"/>
              <w:left w:val="nil"/>
              <w:bottom w:val="nil"/>
              <w:right w:val="nil"/>
            </w:tcBorders>
            <w:shd w:val="clear" w:color="auto" w:fill="FFFFFF"/>
            <w:vAlign w:val="center"/>
          </w:tcPr>
          <w:p w14:paraId="2BF8343A"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6BF86EC2"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255</w:t>
            </w:r>
          </w:p>
        </w:tc>
        <w:tc>
          <w:tcPr>
            <w:tcW w:w="571" w:type="dxa"/>
            <w:tcBorders>
              <w:top w:val="nil"/>
              <w:left w:val="nil"/>
              <w:bottom w:val="nil"/>
              <w:right w:val="nil"/>
            </w:tcBorders>
            <w:shd w:val="clear" w:color="auto" w:fill="FFFFFF"/>
            <w:vAlign w:val="center"/>
          </w:tcPr>
          <w:p w14:paraId="34BDF293"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760FD308"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258</w:t>
            </w:r>
          </w:p>
        </w:tc>
        <w:tc>
          <w:tcPr>
            <w:tcW w:w="571" w:type="dxa"/>
            <w:tcBorders>
              <w:top w:val="nil"/>
              <w:left w:val="nil"/>
              <w:bottom w:val="nil"/>
              <w:right w:val="nil"/>
            </w:tcBorders>
            <w:shd w:val="clear" w:color="auto" w:fill="FFFFFF"/>
            <w:vAlign w:val="center"/>
          </w:tcPr>
          <w:p w14:paraId="581FCDBF"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5724EB55"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259</w:t>
            </w:r>
          </w:p>
        </w:tc>
        <w:tc>
          <w:tcPr>
            <w:tcW w:w="571" w:type="dxa"/>
            <w:tcBorders>
              <w:top w:val="nil"/>
              <w:left w:val="nil"/>
              <w:bottom w:val="nil"/>
              <w:right w:val="nil"/>
            </w:tcBorders>
            <w:shd w:val="clear" w:color="auto" w:fill="FFFFFF"/>
            <w:vAlign w:val="center"/>
          </w:tcPr>
          <w:p w14:paraId="3E64F8A4"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E61D5F" w:rsidRPr="008800F7" w14:paraId="7EBCE641" w14:textId="77777777" w:rsidTr="0021479B">
        <w:trPr>
          <w:trHeight w:val="255"/>
        </w:trPr>
        <w:tc>
          <w:tcPr>
            <w:tcW w:w="2268" w:type="dxa"/>
            <w:tcBorders>
              <w:top w:val="nil"/>
              <w:left w:val="nil"/>
              <w:bottom w:val="nil"/>
              <w:right w:val="nil"/>
            </w:tcBorders>
            <w:shd w:val="clear" w:color="auto" w:fill="FFFFFF"/>
            <w:vAlign w:val="center"/>
          </w:tcPr>
          <w:p w14:paraId="15847415"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552" w:type="dxa"/>
            <w:tcBorders>
              <w:top w:val="nil"/>
              <w:left w:val="nil"/>
              <w:bottom w:val="nil"/>
              <w:right w:val="nil"/>
            </w:tcBorders>
            <w:shd w:val="clear" w:color="auto" w:fill="FFFFFF"/>
            <w:vAlign w:val="center"/>
          </w:tcPr>
          <w:p w14:paraId="1566001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441</w:t>
            </w:r>
          </w:p>
        </w:tc>
        <w:tc>
          <w:tcPr>
            <w:tcW w:w="632" w:type="dxa"/>
            <w:tcBorders>
              <w:top w:val="nil"/>
              <w:left w:val="nil"/>
              <w:bottom w:val="nil"/>
              <w:right w:val="nil"/>
            </w:tcBorders>
            <w:shd w:val="clear" w:color="auto" w:fill="FFFFFF"/>
            <w:vAlign w:val="center"/>
          </w:tcPr>
          <w:p w14:paraId="051EC15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37,0</w:t>
            </w:r>
          </w:p>
        </w:tc>
        <w:tc>
          <w:tcPr>
            <w:tcW w:w="441" w:type="dxa"/>
            <w:tcBorders>
              <w:top w:val="nil"/>
              <w:left w:val="nil"/>
              <w:bottom w:val="nil"/>
              <w:right w:val="nil"/>
            </w:tcBorders>
            <w:shd w:val="clear" w:color="auto" w:fill="FFFFFF"/>
            <w:vAlign w:val="center"/>
          </w:tcPr>
          <w:p w14:paraId="07EAC1B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47</w:t>
            </w:r>
          </w:p>
        </w:tc>
        <w:tc>
          <w:tcPr>
            <w:tcW w:w="571" w:type="dxa"/>
            <w:tcBorders>
              <w:top w:val="nil"/>
              <w:left w:val="nil"/>
              <w:bottom w:val="nil"/>
              <w:right w:val="nil"/>
            </w:tcBorders>
            <w:shd w:val="clear" w:color="auto" w:fill="FFFFFF"/>
            <w:vAlign w:val="center"/>
          </w:tcPr>
          <w:p w14:paraId="5415CD3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c>
          <w:tcPr>
            <w:tcW w:w="439" w:type="dxa"/>
            <w:tcBorders>
              <w:top w:val="nil"/>
              <w:left w:val="nil"/>
              <w:bottom w:val="nil"/>
              <w:right w:val="nil"/>
            </w:tcBorders>
            <w:shd w:val="clear" w:color="auto" w:fill="FFFFFF"/>
            <w:vAlign w:val="center"/>
          </w:tcPr>
          <w:p w14:paraId="636F758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49</w:t>
            </w:r>
          </w:p>
        </w:tc>
        <w:tc>
          <w:tcPr>
            <w:tcW w:w="571" w:type="dxa"/>
            <w:tcBorders>
              <w:top w:val="nil"/>
              <w:left w:val="nil"/>
              <w:bottom w:val="nil"/>
              <w:right w:val="nil"/>
            </w:tcBorders>
            <w:shd w:val="clear" w:color="auto" w:fill="FFFFFF"/>
            <w:vAlign w:val="center"/>
          </w:tcPr>
          <w:p w14:paraId="45FB8F4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19,6</w:t>
            </w:r>
          </w:p>
        </w:tc>
        <w:tc>
          <w:tcPr>
            <w:tcW w:w="439" w:type="dxa"/>
            <w:tcBorders>
              <w:top w:val="nil"/>
              <w:left w:val="nil"/>
              <w:bottom w:val="nil"/>
              <w:right w:val="nil"/>
            </w:tcBorders>
            <w:shd w:val="clear" w:color="auto" w:fill="FFFFFF"/>
            <w:vAlign w:val="center"/>
          </w:tcPr>
          <w:p w14:paraId="5EB3B60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49</w:t>
            </w:r>
          </w:p>
        </w:tc>
        <w:tc>
          <w:tcPr>
            <w:tcW w:w="571" w:type="dxa"/>
            <w:tcBorders>
              <w:top w:val="nil"/>
              <w:left w:val="nil"/>
              <w:bottom w:val="nil"/>
              <w:right w:val="nil"/>
            </w:tcBorders>
            <w:shd w:val="clear" w:color="auto" w:fill="FFFFFF"/>
            <w:vAlign w:val="center"/>
          </w:tcPr>
          <w:p w14:paraId="2F5C4A8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19,2</w:t>
            </w:r>
          </w:p>
        </w:tc>
        <w:tc>
          <w:tcPr>
            <w:tcW w:w="439" w:type="dxa"/>
            <w:tcBorders>
              <w:top w:val="nil"/>
              <w:left w:val="nil"/>
              <w:bottom w:val="nil"/>
              <w:right w:val="nil"/>
            </w:tcBorders>
            <w:shd w:val="clear" w:color="auto" w:fill="FFFFFF"/>
            <w:vAlign w:val="center"/>
          </w:tcPr>
          <w:p w14:paraId="02A4A25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53</w:t>
            </w:r>
          </w:p>
        </w:tc>
        <w:tc>
          <w:tcPr>
            <w:tcW w:w="571" w:type="dxa"/>
            <w:tcBorders>
              <w:top w:val="nil"/>
              <w:left w:val="nil"/>
              <w:bottom w:val="nil"/>
              <w:right w:val="nil"/>
            </w:tcBorders>
            <w:shd w:val="clear" w:color="auto" w:fill="FFFFFF"/>
            <w:vAlign w:val="center"/>
          </w:tcPr>
          <w:p w14:paraId="00F3E5E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20,5</w:t>
            </w:r>
          </w:p>
        </w:tc>
        <w:tc>
          <w:tcPr>
            <w:tcW w:w="439" w:type="dxa"/>
            <w:tcBorders>
              <w:top w:val="nil"/>
              <w:left w:val="nil"/>
              <w:bottom w:val="nil"/>
              <w:right w:val="nil"/>
            </w:tcBorders>
            <w:shd w:val="clear" w:color="auto" w:fill="FFFFFF"/>
            <w:vAlign w:val="center"/>
          </w:tcPr>
          <w:p w14:paraId="27C6A42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51</w:t>
            </w:r>
          </w:p>
        </w:tc>
        <w:tc>
          <w:tcPr>
            <w:tcW w:w="571" w:type="dxa"/>
            <w:tcBorders>
              <w:top w:val="nil"/>
              <w:left w:val="nil"/>
              <w:bottom w:val="nil"/>
              <w:right w:val="nil"/>
            </w:tcBorders>
            <w:shd w:val="clear" w:color="auto" w:fill="FFFFFF"/>
            <w:vAlign w:val="center"/>
          </w:tcPr>
          <w:p w14:paraId="0A9484F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19,7</w:t>
            </w:r>
          </w:p>
        </w:tc>
      </w:tr>
      <w:tr w:rsidR="00E61D5F" w:rsidRPr="008800F7" w14:paraId="533229C3" w14:textId="77777777" w:rsidTr="0021479B">
        <w:trPr>
          <w:trHeight w:val="255"/>
        </w:trPr>
        <w:tc>
          <w:tcPr>
            <w:tcW w:w="2268" w:type="dxa"/>
            <w:tcBorders>
              <w:top w:val="nil"/>
              <w:left w:val="nil"/>
              <w:bottom w:val="nil"/>
              <w:right w:val="nil"/>
            </w:tcBorders>
            <w:shd w:val="clear" w:color="auto" w:fill="FFFFFF"/>
            <w:vAlign w:val="center"/>
          </w:tcPr>
          <w:p w14:paraId="2FDA45DC"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552" w:type="dxa"/>
            <w:tcBorders>
              <w:top w:val="nil"/>
              <w:left w:val="nil"/>
              <w:bottom w:val="nil"/>
              <w:right w:val="nil"/>
            </w:tcBorders>
            <w:shd w:val="clear" w:color="auto" w:fill="FFFFFF"/>
            <w:vAlign w:val="center"/>
          </w:tcPr>
          <w:p w14:paraId="63B6DCE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261</w:t>
            </w:r>
          </w:p>
        </w:tc>
        <w:tc>
          <w:tcPr>
            <w:tcW w:w="632" w:type="dxa"/>
            <w:tcBorders>
              <w:top w:val="nil"/>
              <w:left w:val="nil"/>
              <w:bottom w:val="nil"/>
              <w:right w:val="nil"/>
            </w:tcBorders>
            <w:shd w:val="clear" w:color="auto" w:fill="FFFFFF"/>
            <w:vAlign w:val="center"/>
          </w:tcPr>
          <w:p w14:paraId="7945EE9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21,9</w:t>
            </w:r>
          </w:p>
        </w:tc>
        <w:tc>
          <w:tcPr>
            <w:tcW w:w="441" w:type="dxa"/>
            <w:tcBorders>
              <w:top w:val="nil"/>
              <w:left w:val="nil"/>
              <w:bottom w:val="nil"/>
              <w:right w:val="nil"/>
            </w:tcBorders>
            <w:shd w:val="clear" w:color="auto" w:fill="FFFFFF"/>
            <w:vAlign w:val="center"/>
          </w:tcPr>
          <w:p w14:paraId="0ADF4B8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56</w:t>
            </w:r>
          </w:p>
        </w:tc>
        <w:tc>
          <w:tcPr>
            <w:tcW w:w="571" w:type="dxa"/>
            <w:tcBorders>
              <w:top w:val="nil"/>
              <w:left w:val="nil"/>
              <w:bottom w:val="nil"/>
              <w:right w:val="nil"/>
            </w:tcBorders>
            <w:shd w:val="clear" w:color="auto" w:fill="FFFFFF"/>
            <w:vAlign w:val="center"/>
          </w:tcPr>
          <w:p w14:paraId="336091A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439" w:type="dxa"/>
            <w:tcBorders>
              <w:top w:val="nil"/>
              <w:left w:val="nil"/>
              <w:bottom w:val="nil"/>
              <w:right w:val="nil"/>
            </w:tcBorders>
            <w:shd w:val="clear" w:color="auto" w:fill="FFFFFF"/>
            <w:vAlign w:val="center"/>
          </w:tcPr>
          <w:p w14:paraId="1AC125F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571" w:type="dxa"/>
            <w:tcBorders>
              <w:top w:val="nil"/>
              <w:left w:val="nil"/>
              <w:bottom w:val="nil"/>
              <w:right w:val="nil"/>
            </w:tcBorders>
            <w:shd w:val="clear" w:color="auto" w:fill="FFFFFF"/>
            <w:vAlign w:val="center"/>
          </w:tcPr>
          <w:p w14:paraId="7EDB1EB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24,4</w:t>
            </w:r>
          </w:p>
        </w:tc>
        <w:tc>
          <w:tcPr>
            <w:tcW w:w="439" w:type="dxa"/>
            <w:tcBorders>
              <w:top w:val="nil"/>
              <w:left w:val="nil"/>
              <w:bottom w:val="nil"/>
              <w:right w:val="nil"/>
            </w:tcBorders>
            <w:shd w:val="clear" w:color="auto" w:fill="FFFFFF"/>
            <w:vAlign w:val="center"/>
          </w:tcPr>
          <w:p w14:paraId="3736617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571" w:type="dxa"/>
            <w:tcBorders>
              <w:top w:val="nil"/>
              <w:left w:val="nil"/>
              <w:bottom w:val="nil"/>
              <w:right w:val="nil"/>
            </w:tcBorders>
            <w:shd w:val="clear" w:color="auto" w:fill="FFFFFF"/>
            <w:vAlign w:val="center"/>
          </w:tcPr>
          <w:p w14:paraId="3C451BC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24,3</w:t>
            </w:r>
          </w:p>
        </w:tc>
        <w:tc>
          <w:tcPr>
            <w:tcW w:w="439" w:type="dxa"/>
            <w:tcBorders>
              <w:top w:val="nil"/>
              <w:left w:val="nil"/>
              <w:bottom w:val="nil"/>
              <w:right w:val="nil"/>
            </w:tcBorders>
            <w:shd w:val="clear" w:color="auto" w:fill="FFFFFF"/>
            <w:vAlign w:val="center"/>
          </w:tcPr>
          <w:p w14:paraId="424727B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59</w:t>
            </w:r>
          </w:p>
        </w:tc>
        <w:tc>
          <w:tcPr>
            <w:tcW w:w="571" w:type="dxa"/>
            <w:tcBorders>
              <w:top w:val="nil"/>
              <w:left w:val="nil"/>
              <w:bottom w:val="nil"/>
              <w:right w:val="nil"/>
            </w:tcBorders>
            <w:shd w:val="clear" w:color="auto" w:fill="FFFFFF"/>
            <w:vAlign w:val="center"/>
          </w:tcPr>
          <w:p w14:paraId="3ECC48F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22,9</w:t>
            </w:r>
          </w:p>
        </w:tc>
        <w:tc>
          <w:tcPr>
            <w:tcW w:w="439" w:type="dxa"/>
            <w:tcBorders>
              <w:top w:val="nil"/>
              <w:left w:val="nil"/>
              <w:bottom w:val="nil"/>
              <w:right w:val="nil"/>
            </w:tcBorders>
            <w:shd w:val="clear" w:color="auto" w:fill="FFFFFF"/>
            <w:vAlign w:val="center"/>
          </w:tcPr>
          <w:p w14:paraId="3E17F44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571" w:type="dxa"/>
            <w:tcBorders>
              <w:top w:val="nil"/>
              <w:left w:val="nil"/>
              <w:bottom w:val="nil"/>
              <w:right w:val="nil"/>
            </w:tcBorders>
            <w:shd w:val="clear" w:color="auto" w:fill="FFFFFF"/>
            <w:vAlign w:val="center"/>
          </w:tcPr>
          <w:p w14:paraId="3802819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r>
      <w:tr w:rsidR="00E61D5F" w:rsidRPr="008800F7" w14:paraId="7AD1534A" w14:textId="77777777" w:rsidTr="0021479B">
        <w:trPr>
          <w:trHeight w:val="255"/>
        </w:trPr>
        <w:tc>
          <w:tcPr>
            <w:tcW w:w="2268" w:type="dxa"/>
            <w:tcBorders>
              <w:top w:val="nil"/>
              <w:left w:val="nil"/>
              <w:bottom w:val="nil"/>
              <w:right w:val="nil"/>
            </w:tcBorders>
            <w:shd w:val="clear" w:color="auto" w:fill="FFFFFF"/>
            <w:vAlign w:val="center"/>
          </w:tcPr>
          <w:p w14:paraId="4679089D"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552" w:type="dxa"/>
            <w:tcBorders>
              <w:top w:val="nil"/>
              <w:left w:val="nil"/>
              <w:bottom w:val="nil"/>
              <w:right w:val="nil"/>
            </w:tcBorders>
            <w:shd w:val="clear" w:color="auto" w:fill="FFFFFF"/>
            <w:vAlign w:val="center"/>
          </w:tcPr>
          <w:p w14:paraId="2C4C42A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218</w:t>
            </w:r>
          </w:p>
        </w:tc>
        <w:tc>
          <w:tcPr>
            <w:tcW w:w="632" w:type="dxa"/>
            <w:tcBorders>
              <w:top w:val="nil"/>
              <w:left w:val="nil"/>
              <w:bottom w:val="nil"/>
              <w:right w:val="nil"/>
            </w:tcBorders>
            <w:shd w:val="clear" w:color="auto" w:fill="FFFFFF"/>
            <w:vAlign w:val="center"/>
          </w:tcPr>
          <w:p w14:paraId="04A5F5C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18,3</w:t>
            </w:r>
          </w:p>
        </w:tc>
        <w:tc>
          <w:tcPr>
            <w:tcW w:w="441" w:type="dxa"/>
            <w:tcBorders>
              <w:top w:val="nil"/>
              <w:left w:val="nil"/>
              <w:bottom w:val="nil"/>
              <w:right w:val="nil"/>
            </w:tcBorders>
            <w:shd w:val="clear" w:color="auto" w:fill="FFFFFF"/>
            <w:vAlign w:val="center"/>
          </w:tcPr>
          <w:p w14:paraId="6DD2CFD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56</w:t>
            </w:r>
          </w:p>
        </w:tc>
        <w:tc>
          <w:tcPr>
            <w:tcW w:w="571" w:type="dxa"/>
            <w:tcBorders>
              <w:top w:val="nil"/>
              <w:left w:val="nil"/>
              <w:bottom w:val="nil"/>
              <w:right w:val="nil"/>
            </w:tcBorders>
            <w:shd w:val="clear" w:color="auto" w:fill="FFFFFF"/>
            <w:vAlign w:val="center"/>
          </w:tcPr>
          <w:p w14:paraId="4B7BA72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439" w:type="dxa"/>
            <w:tcBorders>
              <w:top w:val="nil"/>
              <w:left w:val="nil"/>
              <w:bottom w:val="nil"/>
              <w:right w:val="nil"/>
            </w:tcBorders>
            <w:shd w:val="clear" w:color="auto" w:fill="FFFFFF"/>
            <w:vAlign w:val="center"/>
          </w:tcPr>
          <w:p w14:paraId="61C81A0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59</w:t>
            </w:r>
          </w:p>
        </w:tc>
        <w:tc>
          <w:tcPr>
            <w:tcW w:w="571" w:type="dxa"/>
            <w:tcBorders>
              <w:top w:val="nil"/>
              <w:left w:val="nil"/>
              <w:bottom w:val="nil"/>
              <w:right w:val="nil"/>
            </w:tcBorders>
            <w:shd w:val="clear" w:color="auto" w:fill="FFFFFF"/>
            <w:vAlign w:val="center"/>
          </w:tcPr>
          <w:p w14:paraId="549B1B0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439" w:type="dxa"/>
            <w:tcBorders>
              <w:top w:val="nil"/>
              <w:left w:val="nil"/>
              <w:bottom w:val="nil"/>
              <w:right w:val="nil"/>
            </w:tcBorders>
            <w:shd w:val="clear" w:color="auto" w:fill="FFFFFF"/>
            <w:vAlign w:val="center"/>
          </w:tcPr>
          <w:p w14:paraId="5D68433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60</w:t>
            </w:r>
          </w:p>
        </w:tc>
        <w:tc>
          <w:tcPr>
            <w:tcW w:w="571" w:type="dxa"/>
            <w:tcBorders>
              <w:top w:val="nil"/>
              <w:left w:val="nil"/>
              <w:bottom w:val="nil"/>
              <w:right w:val="nil"/>
            </w:tcBorders>
            <w:shd w:val="clear" w:color="auto" w:fill="FFFFFF"/>
            <w:vAlign w:val="center"/>
          </w:tcPr>
          <w:p w14:paraId="03E6875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23,5</w:t>
            </w:r>
          </w:p>
        </w:tc>
        <w:tc>
          <w:tcPr>
            <w:tcW w:w="439" w:type="dxa"/>
            <w:tcBorders>
              <w:top w:val="nil"/>
              <w:left w:val="nil"/>
              <w:bottom w:val="nil"/>
              <w:right w:val="nil"/>
            </w:tcBorders>
            <w:shd w:val="clear" w:color="auto" w:fill="FFFFFF"/>
            <w:vAlign w:val="center"/>
          </w:tcPr>
          <w:p w14:paraId="3DE3EF7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571" w:type="dxa"/>
            <w:tcBorders>
              <w:top w:val="nil"/>
              <w:left w:val="nil"/>
              <w:bottom w:val="nil"/>
              <w:right w:val="nil"/>
            </w:tcBorders>
            <w:shd w:val="clear" w:color="auto" w:fill="FFFFFF"/>
            <w:vAlign w:val="center"/>
          </w:tcPr>
          <w:p w14:paraId="6C65E17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439" w:type="dxa"/>
            <w:tcBorders>
              <w:top w:val="nil"/>
              <w:left w:val="nil"/>
              <w:bottom w:val="nil"/>
              <w:right w:val="nil"/>
            </w:tcBorders>
            <w:shd w:val="clear" w:color="auto" w:fill="FFFFFF"/>
            <w:vAlign w:val="center"/>
          </w:tcPr>
          <w:p w14:paraId="1B88B35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571" w:type="dxa"/>
            <w:tcBorders>
              <w:top w:val="nil"/>
              <w:left w:val="nil"/>
              <w:bottom w:val="nil"/>
              <w:right w:val="nil"/>
            </w:tcBorders>
            <w:shd w:val="clear" w:color="auto" w:fill="FFFFFF"/>
            <w:vAlign w:val="center"/>
          </w:tcPr>
          <w:p w14:paraId="66558B6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23,9</w:t>
            </w:r>
          </w:p>
        </w:tc>
      </w:tr>
      <w:tr w:rsidR="00E61D5F" w:rsidRPr="008800F7" w14:paraId="6D25E29E" w14:textId="77777777" w:rsidTr="0021479B">
        <w:trPr>
          <w:trHeight w:val="255"/>
        </w:trPr>
        <w:tc>
          <w:tcPr>
            <w:tcW w:w="2268" w:type="dxa"/>
            <w:tcBorders>
              <w:top w:val="nil"/>
              <w:left w:val="nil"/>
              <w:bottom w:val="nil"/>
              <w:right w:val="nil"/>
            </w:tcBorders>
            <w:shd w:val="clear" w:color="auto" w:fill="FFFFFF"/>
            <w:vAlign w:val="center"/>
          </w:tcPr>
          <w:p w14:paraId="4B754787"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552" w:type="dxa"/>
            <w:tcBorders>
              <w:top w:val="nil"/>
              <w:left w:val="nil"/>
              <w:bottom w:val="nil"/>
              <w:right w:val="nil"/>
            </w:tcBorders>
            <w:shd w:val="clear" w:color="auto" w:fill="FFFFFF"/>
            <w:vAlign w:val="center"/>
          </w:tcPr>
          <w:p w14:paraId="6D45D37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161</w:t>
            </w:r>
          </w:p>
        </w:tc>
        <w:tc>
          <w:tcPr>
            <w:tcW w:w="632" w:type="dxa"/>
            <w:tcBorders>
              <w:top w:val="nil"/>
              <w:left w:val="nil"/>
              <w:bottom w:val="nil"/>
              <w:right w:val="nil"/>
            </w:tcBorders>
            <w:shd w:val="clear" w:color="auto" w:fill="FFFFFF"/>
            <w:vAlign w:val="center"/>
          </w:tcPr>
          <w:p w14:paraId="2ACD883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13,5</w:t>
            </w:r>
          </w:p>
        </w:tc>
        <w:tc>
          <w:tcPr>
            <w:tcW w:w="441" w:type="dxa"/>
            <w:tcBorders>
              <w:top w:val="nil"/>
              <w:left w:val="nil"/>
              <w:bottom w:val="nil"/>
              <w:right w:val="nil"/>
            </w:tcBorders>
            <w:shd w:val="clear" w:color="auto" w:fill="FFFFFF"/>
            <w:vAlign w:val="center"/>
          </w:tcPr>
          <w:p w14:paraId="29F0857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48</w:t>
            </w:r>
          </w:p>
        </w:tc>
        <w:tc>
          <w:tcPr>
            <w:tcW w:w="571" w:type="dxa"/>
            <w:tcBorders>
              <w:top w:val="nil"/>
              <w:left w:val="nil"/>
              <w:bottom w:val="nil"/>
              <w:right w:val="nil"/>
            </w:tcBorders>
            <w:shd w:val="clear" w:color="auto" w:fill="FFFFFF"/>
            <w:vAlign w:val="center"/>
          </w:tcPr>
          <w:p w14:paraId="0B3D295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20,3</w:t>
            </w:r>
          </w:p>
        </w:tc>
        <w:tc>
          <w:tcPr>
            <w:tcW w:w="439" w:type="dxa"/>
            <w:tcBorders>
              <w:top w:val="nil"/>
              <w:left w:val="nil"/>
              <w:bottom w:val="nil"/>
              <w:right w:val="nil"/>
            </w:tcBorders>
            <w:shd w:val="clear" w:color="auto" w:fill="FFFFFF"/>
            <w:vAlign w:val="center"/>
          </w:tcPr>
          <w:p w14:paraId="44685CF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50</w:t>
            </w:r>
          </w:p>
        </w:tc>
        <w:tc>
          <w:tcPr>
            <w:tcW w:w="571" w:type="dxa"/>
            <w:tcBorders>
              <w:top w:val="nil"/>
              <w:left w:val="nil"/>
              <w:bottom w:val="nil"/>
              <w:right w:val="nil"/>
            </w:tcBorders>
            <w:shd w:val="clear" w:color="auto" w:fill="FFFFFF"/>
            <w:vAlign w:val="center"/>
          </w:tcPr>
          <w:p w14:paraId="72C2CEC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20,0</w:t>
            </w:r>
          </w:p>
        </w:tc>
        <w:tc>
          <w:tcPr>
            <w:tcW w:w="439" w:type="dxa"/>
            <w:tcBorders>
              <w:top w:val="nil"/>
              <w:left w:val="nil"/>
              <w:bottom w:val="nil"/>
              <w:right w:val="nil"/>
            </w:tcBorders>
            <w:shd w:val="clear" w:color="auto" w:fill="FFFFFF"/>
            <w:vAlign w:val="center"/>
          </w:tcPr>
          <w:p w14:paraId="3682EBA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51</w:t>
            </w:r>
          </w:p>
        </w:tc>
        <w:tc>
          <w:tcPr>
            <w:tcW w:w="571" w:type="dxa"/>
            <w:tcBorders>
              <w:top w:val="nil"/>
              <w:left w:val="nil"/>
              <w:bottom w:val="nil"/>
              <w:right w:val="nil"/>
            </w:tcBorders>
            <w:shd w:val="clear" w:color="auto" w:fill="FFFFFF"/>
            <w:vAlign w:val="center"/>
          </w:tcPr>
          <w:p w14:paraId="579827C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20,0</w:t>
            </w:r>
          </w:p>
        </w:tc>
        <w:tc>
          <w:tcPr>
            <w:tcW w:w="439" w:type="dxa"/>
            <w:tcBorders>
              <w:top w:val="nil"/>
              <w:left w:val="nil"/>
              <w:bottom w:val="nil"/>
              <w:right w:val="nil"/>
            </w:tcBorders>
            <w:shd w:val="clear" w:color="auto" w:fill="FFFFFF"/>
            <w:vAlign w:val="center"/>
          </w:tcPr>
          <w:p w14:paraId="033B1EF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52</w:t>
            </w:r>
          </w:p>
        </w:tc>
        <w:tc>
          <w:tcPr>
            <w:tcW w:w="571" w:type="dxa"/>
            <w:tcBorders>
              <w:top w:val="nil"/>
              <w:left w:val="nil"/>
              <w:bottom w:val="nil"/>
              <w:right w:val="nil"/>
            </w:tcBorders>
            <w:shd w:val="clear" w:color="auto" w:fill="FFFFFF"/>
            <w:vAlign w:val="center"/>
          </w:tcPr>
          <w:p w14:paraId="0E20A90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20,2</w:t>
            </w:r>
          </w:p>
        </w:tc>
        <w:tc>
          <w:tcPr>
            <w:tcW w:w="439" w:type="dxa"/>
            <w:tcBorders>
              <w:top w:val="nil"/>
              <w:left w:val="nil"/>
              <w:bottom w:val="nil"/>
              <w:right w:val="nil"/>
            </w:tcBorders>
            <w:shd w:val="clear" w:color="auto" w:fill="FFFFFF"/>
            <w:vAlign w:val="center"/>
          </w:tcPr>
          <w:p w14:paraId="16003DB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52</w:t>
            </w:r>
          </w:p>
        </w:tc>
        <w:tc>
          <w:tcPr>
            <w:tcW w:w="571" w:type="dxa"/>
            <w:tcBorders>
              <w:top w:val="nil"/>
              <w:left w:val="nil"/>
              <w:bottom w:val="nil"/>
              <w:right w:val="nil"/>
            </w:tcBorders>
            <w:shd w:val="clear" w:color="auto" w:fill="FFFFFF"/>
            <w:vAlign w:val="center"/>
          </w:tcPr>
          <w:p w14:paraId="224C88B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20,1</w:t>
            </w:r>
          </w:p>
        </w:tc>
      </w:tr>
      <w:tr w:rsidR="00E61D5F" w:rsidRPr="008800F7" w14:paraId="38E5E196" w14:textId="77777777" w:rsidTr="0021479B">
        <w:trPr>
          <w:trHeight w:val="255"/>
        </w:trPr>
        <w:tc>
          <w:tcPr>
            <w:tcW w:w="2268" w:type="dxa"/>
            <w:tcBorders>
              <w:top w:val="nil"/>
              <w:left w:val="nil"/>
              <w:bottom w:val="nil"/>
              <w:right w:val="nil"/>
            </w:tcBorders>
            <w:shd w:val="clear" w:color="auto" w:fill="FFFFFF"/>
            <w:vAlign w:val="center"/>
          </w:tcPr>
          <w:p w14:paraId="6173B731"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552" w:type="dxa"/>
            <w:tcBorders>
              <w:top w:val="nil"/>
              <w:left w:val="nil"/>
              <w:bottom w:val="nil"/>
              <w:right w:val="nil"/>
            </w:tcBorders>
            <w:shd w:val="clear" w:color="auto" w:fill="FFFFFF"/>
            <w:vAlign w:val="center"/>
          </w:tcPr>
          <w:p w14:paraId="2F47ACF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55</w:t>
            </w:r>
          </w:p>
        </w:tc>
        <w:tc>
          <w:tcPr>
            <w:tcW w:w="632" w:type="dxa"/>
            <w:tcBorders>
              <w:top w:val="nil"/>
              <w:left w:val="nil"/>
              <w:bottom w:val="nil"/>
              <w:right w:val="nil"/>
            </w:tcBorders>
            <w:shd w:val="clear" w:color="auto" w:fill="FFFFFF"/>
            <w:vAlign w:val="center"/>
          </w:tcPr>
          <w:p w14:paraId="6BC260B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4,6</w:t>
            </w:r>
          </w:p>
        </w:tc>
        <w:tc>
          <w:tcPr>
            <w:tcW w:w="441" w:type="dxa"/>
            <w:tcBorders>
              <w:top w:val="nil"/>
              <w:left w:val="nil"/>
              <w:bottom w:val="nil"/>
              <w:right w:val="nil"/>
            </w:tcBorders>
            <w:shd w:val="clear" w:color="auto" w:fill="FFFFFF"/>
            <w:vAlign w:val="center"/>
          </w:tcPr>
          <w:p w14:paraId="1B05D53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49D0FBB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6,3</w:t>
            </w:r>
          </w:p>
        </w:tc>
        <w:tc>
          <w:tcPr>
            <w:tcW w:w="439" w:type="dxa"/>
            <w:tcBorders>
              <w:top w:val="nil"/>
              <w:left w:val="nil"/>
              <w:bottom w:val="nil"/>
              <w:right w:val="nil"/>
            </w:tcBorders>
            <w:shd w:val="clear" w:color="auto" w:fill="FFFFFF"/>
            <w:vAlign w:val="center"/>
          </w:tcPr>
          <w:p w14:paraId="715479E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50D6AE5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6,0</w:t>
            </w:r>
          </w:p>
        </w:tc>
        <w:tc>
          <w:tcPr>
            <w:tcW w:w="439" w:type="dxa"/>
            <w:tcBorders>
              <w:top w:val="nil"/>
              <w:left w:val="nil"/>
              <w:bottom w:val="nil"/>
              <w:right w:val="nil"/>
            </w:tcBorders>
            <w:shd w:val="clear" w:color="auto" w:fill="FFFFFF"/>
            <w:vAlign w:val="center"/>
          </w:tcPr>
          <w:p w14:paraId="56EB752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21FA5DC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5,9</w:t>
            </w:r>
          </w:p>
        </w:tc>
        <w:tc>
          <w:tcPr>
            <w:tcW w:w="439" w:type="dxa"/>
            <w:tcBorders>
              <w:top w:val="nil"/>
              <w:left w:val="nil"/>
              <w:bottom w:val="nil"/>
              <w:right w:val="nil"/>
            </w:tcBorders>
            <w:shd w:val="clear" w:color="auto" w:fill="FFFFFF"/>
            <w:vAlign w:val="center"/>
          </w:tcPr>
          <w:p w14:paraId="1CECFB8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571" w:type="dxa"/>
            <w:tcBorders>
              <w:top w:val="nil"/>
              <w:left w:val="nil"/>
              <w:bottom w:val="nil"/>
              <w:right w:val="nil"/>
            </w:tcBorders>
            <w:shd w:val="clear" w:color="auto" w:fill="FFFFFF"/>
            <w:vAlign w:val="center"/>
          </w:tcPr>
          <w:p w14:paraId="4A7B430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439" w:type="dxa"/>
            <w:tcBorders>
              <w:top w:val="nil"/>
              <w:left w:val="nil"/>
              <w:bottom w:val="nil"/>
              <w:right w:val="nil"/>
            </w:tcBorders>
            <w:shd w:val="clear" w:color="auto" w:fill="FFFFFF"/>
            <w:vAlign w:val="center"/>
          </w:tcPr>
          <w:p w14:paraId="75C6AE6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571" w:type="dxa"/>
            <w:tcBorders>
              <w:top w:val="nil"/>
              <w:left w:val="nil"/>
              <w:bottom w:val="nil"/>
              <w:right w:val="nil"/>
            </w:tcBorders>
            <w:shd w:val="clear" w:color="auto" w:fill="FFFFFF"/>
            <w:vAlign w:val="center"/>
          </w:tcPr>
          <w:p w14:paraId="621E210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r>
      <w:tr w:rsidR="00E61D5F" w:rsidRPr="008800F7" w14:paraId="244F70FE" w14:textId="77777777" w:rsidTr="0021479B">
        <w:trPr>
          <w:trHeight w:val="255"/>
        </w:trPr>
        <w:tc>
          <w:tcPr>
            <w:tcW w:w="2268" w:type="dxa"/>
            <w:tcBorders>
              <w:top w:val="nil"/>
              <w:left w:val="nil"/>
              <w:bottom w:val="nil"/>
              <w:right w:val="nil"/>
            </w:tcBorders>
            <w:shd w:val="clear" w:color="auto" w:fill="FFFFFF"/>
            <w:vAlign w:val="center"/>
          </w:tcPr>
          <w:p w14:paraId="660BFB60"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552" w:type="dxa"/>
            <w:tcBorders>
              <w:top w:val="nil"/>
              <w:left w:val="nil"/>
              <w:bottom w:val="nil"/>
              <w:right w:val="nil"/>
            </w:tcBorders>
            <w:shd w:val="clear" w:color="auto" w:fill="FFFFFF"/>
            <w:vAlign w:val="center"/>
          </w:tcPr>
          <w:p w14:paraId="74B7817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50</w:t>
            </w:r>
          </w:p>
        </w:tc>
        <w:tc>
          <w:tcPr>
            <w:tcW w:w="632" w:type="dxa"/>
            <w:tcBorders>
              <w:top w:val="nil"/>
              <w:left w:val="nil"/>
              <w:bottom w:val="nil"/>
              <w:right w:val="nil"/>
            </w:tcBorders>
            <w:shd w:val="clear" w:color="auto" w:fill="FFFFFF"/>
            <w:vAlign w:val="center"/>
          </w:tcPr>
          <w:p w14:paraId="3EEDB7A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441" w:type="dxa"/>
            <w:tcBorders>
              <w:top w:val="nil"/>
              <w:left w:val="nil"/>
              <w:bottom w:val="nil"/>
              <w:right w:val="nil"/>
            </w:tcBorders>
            <w:shd w:val="clear" w:color="auto" w:fill="FFFFFF"/>
            <w:vAlign w:val="center"/>
          </w:tcPr>
          <w:p w14:paraId="40AB2ED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571" w:type="dxa"/>
            <w:tcBorders>
              <w:top w:val="nil"/>
              <w:left w:val="nil"/>
              <w:bottom w:val="nil"/>
              <w:right w:val="nil"/>
            </w:tcBorders>
            <w:shd w:val="clear" w:color="auto" w:fill="FFFFFF"/>
            <w:vAlign w:val="center"/>
          </w:tcPr>
          <w:p w14:paraId="023128F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5,9</w:t>
            </w:r>
          </w:p>
        </w:tc>
        <w:tc>
          <w:tcPr>
            <w:tcW w:w="439" w:type="dxa"/>
            <w:tcBorders>
              <w:top w:val="nil"/>
              <w:left w:val="nil"/>
              <w:bottom w:val="nil"/>
              <w:right w:val="nil"/>
            </w:tcBorders>
            <w:shd w:val="clear" w:color="auto" w:fill="FFFFFF"/>
            <w:vAlign w:val="center"/>
          </w:tcPr>
          <w:p w14:paraId="32FDD91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571" w:type="dxa"/>
            <w:tcBorders>
              <w:top w:val="nil"/>
              <w:left w:val="nil"/>
              <w:bottom w:val="nil"/>
              <w:right w:val="nil"/>
            </w:tcBorders>
            <w:shd w:val="clear" w:color="auto" w:fill="FFFFFF"/>
            <w:vAlign w:val="center"/>
          </w:tcPr>
          <w:p w14:paraId="4F7EDC4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5,6</w:t>
            </w:r>
          </w:p>
        </w:tc>
        <w:tc>
          <w:tcPr>
            <w:tcW w:w="439" w:type="dxa"/>
            <w:tcBorders>
              <w:top w:val="nil"/>
              <w:left w:val="nil"/>
              <w:bottom w:val="nil"/>
              <w:right w:val="nil"/>
            </w:tcBorders>
            <w:shd w:val="clear" w:color="auto" w:fill="FFFFFF"/>
            <w:vAlign w:val="center"/>
          </w:tcPr>
          <w:p w14:paraId="50D600E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571" w:type="dxa"/>
            <w:tcBorders>
              <w:top w:val="nil"/>
              <w:left w:val="nil"/>
              <w:bottom w:val="nil"/>
              <w:right w:val="nil"/>
            </w:tcBorders>
            <w:shd w:val="clear" w:color="auto" w:fill="FFFFFF"/>
            <w:vAlign w:val="center"/>
          </w:tcPr>
          <w:p w14:paraId="3CEDD86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6,3</w:t>
            </w:r>
          </w:p>
        </w:tc>
        <w:tc>
          <w:tcPr>
            <w:tcW w:w="439" w:type="dxa"/>
            <w:tcBorders>
              <w:top w:val="nil"/>
              <w:left w:val="nil"/>
              <w:bottom w:val="nil"/>
              <w:right w:val="nil"/>
            </w:tcBorders>
            <w:shd w:val="clear" w:color="auto" w:fill="FFFFFF"/>
            <w:vAlign w:val="center"/>
          </w:tcPr>
          <w:p w14:paraId="0B94385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5041652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5,8</w:t>
            </w:r>
          </w:p>
        </w:tc>
        <w:tc>
          <w:tcPr>
            <w:tcW w:w="439" w:type="dxa"/>
            <w:tcBorders>
              <w:top w:val="nil"/>
              <w:left w:val="nil"/>
              <w:bottom w:val="nil"/>
              <w:right w:val="nil"/>
            </w:tcBorders>
            <w:shd w:val="clear" w:color="auto" w:fill="FFFFFF"/>
            <w:vAlign w:val="center"/>
          </w:tcPr>
          <w:p w14:paraId="77D247F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591F641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5,8</w:t>
            </w:r>
          </w:p>
        </w:tc>
      </w:tr>
      <w:tr w:rsidR="00E61D5F" w:rsidRPr="008800F7" w14:paraId="6C30B236" w14:textId="77777777" w:rsidTr="0021479B">
        <w:trPr>
          <w:trHeight w:val="255"/>
        </w:trPr>
        <w:tc>
          <w:tcPr>
            <w:tcW w:w="2268" w:type="dxa"/>
            <w:tcBorders>
              <w:top w:val="nil"/>
              <w:left w:val="nil"/>
              <w:bottom w:val="single" w:sz="4" w:space="0" w:color="000000"/>
              <w:right w:val="nil"/>
            </w:tcBorders>
            <w:shd w:val="clear" w:color="auto" w:fill="FFFFFF"/>
            <w:vAlign w:val="center"/>
          </w:tcPr>
          <w:p w14:paraId="16AE8150"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552" w:type="dxa"/>
            <w:tcBorders>
              <w:top w:val="nil"/>
              <w:left w:val="nil"/>
              <w:bottom w:val="single" w:sz="4" w:space="0" w:color="000000"/>
              <w:right w:val="nil"/>
            </w:tcBorders>
            <w:shd w:val="clear" w:color="auto" w:fill="FFFFFF"/>
            <w:vAlign w:val="center"/>
          </w:tcPr>
          <w:p w14:paraId="3FA3A70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632" w:type="dxa"/>
            <w:tcBorders>
              <w:top w:val="nil"/>
              <w:left w:val="nil"/>
              <w:bottom w:val="single" w:sz="4" w:space="0" w:color="000000"/>
              <w:right w:val="nil"/>
            </w:tcBorders>
            <w:shd w:val="clear" w:color="auto" w:fill="FFFFFF"/>
            <w:vAlign w:val="center"/>
          </w:tcPr>
          <w:p w14:paraId="044B0CD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0,4</w:t>
            </w:r>
          </w:p>
        </w:tc>
        <w:tc>
          <w:tcPr>
            <w:tcW w:w="441" w:type="dxa"/>
            <w:tcBorders>
              <w:top w:val="nil"/>
              <w:left w:val="nil"/>
              <w:bottom w:val="single" w:sz="4" w:space="0" w:color="000000"/>
              <w:right w:val="nil"/>
            </w:tcBorders>
            <w:shd w:val="clear" w:color="auto" w:fill="FFFFFF"/>
            <w:vAlign w:val="center"/>
          </w:tcPr>
          <w:p w14:paraId="4E38330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571" w:type="dxa"/>
            <w:tcBorders>
              <w:top w:val="nil"/>
              <w:left w:val="nil"/>
              <w:bottom w:val="single" w:sz="4" w:space="0" w:color="000000"/>
              <w:right w:val="nil"/>
            </w:tcBorders>
            <w:shd w:val="clear" w:color="auto" w:fill="FFFFFF"/>
            <w:vAlign w:val="center"/>
          </w:tcPr>
          <w:p w14:paraId="5D0B543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0,4</w:t>
            </w:r>
          </w:p>
        </w:tc>
        <w:tc>
          <w:tcPr>
            <w:tcW w:w="439" w:type="dxa"/>
            <w:tcBorders>
              <w:top w:val="nil"/>
              <w:left w:val="nil"/>
              <w:bottom w:val="single" w:sz="4" w:space="0" w:color="000000"/>
              <w:right w:val="nil"/>
            </w:tcBorders>
            <w:shd w:val="clear" w:color="auto" w:fill="FFFFFF"/>
            <w:vAlign w:val="center"/>
          </w:tcPr>
          <w:p w14:paraId="16AB6BD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single" w:sz="4" w:space="0" w:color="000000"/>
              <w:right w:val="nil"/>
            </w:tcBorders>
            <w:shd w:val="clear" w:color="auto" w:fill="FFFFFF"/>
            <w:vAlign w:val="center"/>
          </w:tcPr>
          <w:p w14:paraId="495431F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c>
          <w:tcPr>
            <w:tcW w:w="439" w:type="dxa"/>
            <w:tcBorders>
              <w:top w:val="nil"/>
              <w:left w:val="nil"/>
              <w:bottom w:val="single" w:sz="4" w:space="0" w:color="000000"/>
              <w:right w:val="nil"/>
            </w:tcBorders>
            <w:shd w:val="clear" w:color="auto" w:fill="FFFFFF"/>
            <w:vAlign w:val="center"/>
          </w:tcPr>
          <w:p w14:paraId="3E0D2F3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single" w:sz="4" w:space="0" w:color="000000"/>
              <w:right w:val="nil"/>
            </w:tcBorders>
            <w:shd w:val="clear" w:color="auto" w:fill="FFFFFF"/>
            <w:vAlign w:val="center"/>
          </w:tcPr>
          <w:p w14:paraId="1ADA099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c>
          <w:tcPr>
            <w:tcW w:w="439" w:type="dxa"/>
            <w:tcBorders>
              <w:top w:val="nil"/>
              <w:left w:val="nil"/>
              <w:bottom w:val="single" w:sz="4" w:space="0" w:color="000000"/>
              <w:right w:val="nil"/>
            </w:tcBorders>
            <w:shd w:val="clear" w:color="auto" w:fill="FFFFFF"/>
            <w:vAlign w:val="center"/>
          </w:tcPr>
          <w:p w14:paraId="39AE6B7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single" w:sz="4" w:space="0" w:color="000000"/>
              <w:right w:val="nil"/>
            </w:tcBorders>
            <w:shd w:val="clear" w:color="auto" w:fill="FFFFFF"/>
            <w:vAlign w:val="center"/>
          </w:tcPr>
          <w:p w14:paraId="735DF2B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c>
          <w:tcPr>
            <w:tcW w:w="439" w:type="dxa"/>
            <w:tcBorders>
              <w:top w:val="nil"/>
              <w:left w:val="nil"/>
              <w:bottom w:val="single" w:sz="4" w:space="0" w:color="000000"/>
              <w:right w:val="nil"/>
            </w:tcBorders>
            <w:shd w:val="clear" w:color="auto" w:fill="FFFFFF"/>
            <w:vAlign w:val="center"/>
          </w:tcPr>
          <w:p w14:paraId="76348C8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single" w:sz="4" w:space="0" w:color="000000"/>
              <w:right w:val="nil"/>
            </w:tcBorders>
            <w:shd w:val="clear" w:color="auto" w:fill="FFFFFF"/>
            <w:vAlign w:val="center"/>
          </w:tcPr>
          <w:p w14:paraId="58FFE63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r>
    </w:tbl>
    <w:p w14:paraId="2331ABB8"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2) Ministério da Saúde, Fundo Nacional de Saúde, Arquivos de Repasse, para a população dos municípios (https://portalfns.saude.gov.br/downloads/).</w:t>
      </w:r>
    </w:p>
    <w:p w14:paraId="43956D1D"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 Quanto à consistência da despesa com recursos próprios (DRP), considerou-se consistente a DRP estimada não negativa.</w:t>
      </w:r>
    </w:p>
    <w:p w14:paraId="5687BF03"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30B7A8E3" w14:textId="77777777" w:rsidR="00E61D5F" w:rsidRPr="00E61D5F" w:rsidRDefault="00E61D5F" w:rsidP="00E61D5F">
      <w:pPr>
        <w:rPr>
          <w:rFonts w:ascii="Times New Roman" w:eastAsia="Times New Roman" w:hAnsi="Times New Roman" w:cs="Times New Roman"/>
          <w:lang w:val="pt-BR"/>
        </w:rPr>
      </w:pPr>
    </w:p>
    <w:p w14:paraId="10D6DB4B"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Para os conjuntos de municípios da Tabela 4 é possível apresentar a despesa total em medicamentos e a despesa com recursos próprios estimada, o que é feito na Tabela 5. Como esses conjuntos são diferentes, pode-se apenas analisar o gasto a cada ano sem realizar comparações no período. Em 2023, o GTM dos 981 respondentes foi de R$ 1,99 bilhões, tendo sido a DRP de R$ 1,66 bilhão (83,3%).  </w:t>
      </w:r>
    </w:p>
    <w:p w14:paraId="1DA78305"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TABELA 5</w:t>
      </w:r>
    </w:p>
    <w:p w14:paraId="3E5A2830"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Gasto em medicamentos dos municípios participantes da pesquisa com estimativa de gasto total e de despesa com recursos próprios consistentes* a cada ano, segundo grupos de porte populacional (2019-2023)</w:t>
      </w:r>
    </w:p>
    <w:p w14:paraId="23C49D52" w14:textId="77777777" w:rsidR="00E61D5F" w:rsidRPr="008800F7" w:rsidRDefault="00E61D5F" w:rsidP="00E61D5F">
      <w:pPr>
        <w:spacing w:line="240" w:lineRule="auto"/>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(Em R$ de 2023)</w:t>
      </w:r>
    </w:p>
    <w:p w14:paraId="48D40B23" w14:textId="77777777" w:rsidR="00E61D5F" w:rsidRPr="008800F7" w:rsidRDefault="00E61D5F" w:rsidP="00E61D5F">
      <w:pPr>
        <w:spacing w:line="240" w:lineRule="auto"/>
        <w:rPr>
          <w:rFonts w:ascii="Times New Roman" w:eastAsia="Times New Roman" w:hAnsi="Times New Roman" w:cs="Times New Roman"/>
          <w:sz w:val="20"/>
          <w:szCs w:val="20"/>
        </w:rPr>
      </w:pPr>
    </w:p>
    <w:tbl>
      <w:tblPr>
        <w:tblW w:w="8504" w:type="dxa"/>
        <w:tblLayout w:type="fixed"/>
        <w:tblLook w:val="0400" w:firstRow="0" w:lastRow="0" w:firstColumn="0" w:lastColumn="0" w:noHBand="0" w:noVBand="1"/>
      </w:tblPr>
      <w:tblGrid>
        <w:gridCol w:w="3204"/>
        <w:gridCol w:w="1060"/>
        <w:gridCol w:w="1060"/>
        <w:gridCol w:w="1060"/>
        <w:gridCol w:w="1060"/>
        <w:gridCol w:w="1060"/>
      </w:tblGrid>
      <w:tr w:rsidR="00E61D5F" w:rsidRPr="008800F7" w14:paraId="1CA6D2E3" w14:textId="77777777" w:rsidTr="0021479B">
        <w:trPr>
          <w:trHeight w:val="825"/>
        </w:trPr>
        <w:tc>
          <w:tcPr>
            <w:tcW w:w="3204" w:type="dxa"/>
            <w:tcBorders>
              <w:top w:val="single" w:sz="4" w:space="0" w:color="000000"/>
              <w:left w:val="nil"/>
              <w:bottom w:val="single" w:sz="4" w:space="0" w:color="000000"/>
              <w:right w:val="nil"/>
            </w:tcBorders>
            <w:shd w:val="clear" w:color="auto" w:fill="FFFFFF"/>
            <w:vAlign w:val="center"/>
          </w:tcPr>
          <w:p w14:paraId="09BC07F9" w14:textId="77777777" w:rsidR="00E61D5F" w:rsidRPr="00E61D5F" w:rsidRDefault="00E61D5F" w:rsidP="0021479B">
            <w:pPr>
              <w:spacing w:line="240" w:lineRule="auto"/>
              <w:jc w:val="center"/>
              <w:rPr>
                <w:rFonts w:ascii="Times New Roman" w:eastAsia="Times New Roman" w:hAnsi="Times New Roman" w:cs="Times New Roman"/>
                <w:b/>
                <w:color w:val="000000"/>
                <w:sz w:val="16"/>
                <w:szCs w:val="16"/>
                <w:lang w:val="pt-BR"/>
              </w:rPr>
            </w:pPr>
            <w:r w:rsidRPr="00E61D5F">
              <w:rPr>
                <w:rFonts w:ascii="Times New Roman" w:eastAsia="Times New Roman" w:hAnsi="Times New Roman" w:cs="Times New Roman"/>
                <w:b/>
                <w:color w:val="000000"/>
                <w:sz w:val="16"/>
                <w:szCs w:val="16"/>
                <w:lang w:val="pt-BR"/>
              </w:rPr>
              <w:t>Regiões/Grupos de Porte Populacional (número de habitantes)</w:t>
            </w:r>
          </w:p>
        </w:tc>
        <w:tc>
          <w:tcPr>
            <w:tcW w:w="1060" w:type="dxa"/>
            <w:tcBorders>
              <w:top w:val="single" w:sz="4" w:space="0" w:color="000000"/>
              <w:left w:val="nil"/>
              <w:bottom w:val="single" w:sz="4" w:space="0" w:color="000000"/>
              <w:right w:val="nil"/>
            </w:tcBorders>
            <w:shd w:val="clear" w:color="auto" w:fill="FFFFFF"/>
            <w:vAlign w:val="center"/>
          </w:tcPr>
          <w:p w14:paraId="0D8A8F29"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 xml:space="preserve">2019 </w:t>
            </w:r>
          </w:p>
          <w:p w14:paraId="17A2D81C"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 = 875)</w:t>
            </w:r>
          </w:p>
        </w:tc>
        <w:tc>
          <w:tcPr>
            <w:tcW w:w="1060" w:type="dxa"/>
            <w:tcBorders>
              <w:top w:val="single" w:sz="4" w:space="0" w:color="000000"/>
              <w:left w:val="nil"/>
              <w:bottom w:val="single" w:sz="4" w:space="0" w:color="000000"/>
              <w:right w:val="nil"/>
            </w:tcBorders>
            <w:shd w:val="clear" w:color="auto" w:fill="FFFFFF"/>
            <w:vAlign w:val="center"/>
          </w:tcPr>
          <w:p w14:paraId="5D497732"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 xml:space="preserve">2020 </w:t>
            </w:r>
          </w:p>
          <w:p w14:paraId="666EAEE0"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 = 913)</w:t>
            </w:r>
          </w:p>
        </w:tc>
        <w:tc>
          <w:tcPr>
            <w:tcW w:w="1060" w:type="dxa"/>
            <w:tcBorders>
              <w:top w:val="single" w:sz="4" w:space="0" w:color="000000"/>
              <w:left w:val="nil"/>
              <w:bottom w:val="single" w:sz="4" w:space="0" w:color="000000"/>
              <w:right w:val="nil"/>
            </w:tcBorders>
            <w:shd w:val="clear" w:color="auto" w:fill="FFFFFF"/>
            <w:vAlign w:val="center"/>
          </w:tcPr>
          <w:p w14:paraId="3F37AEED"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 xml:space="preserve">2021 </w:t>
            </w:r>
          </w:p>
          <w:p w14:paraId="563E94FC"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 = 961)</w:t>
            </w:r>
          </w:p>
        </w:tc>
        <w:tc>
          <w:tcPr>
            <w:tcW w:w="1060" w:type="dxa"/>
            <w:tcBorders>
              <w:top w:val="single" w:sz="4" w:space="0" w:color="000000"/>
              <w:left w:val="nil"/>
              <w:bottom w:val="single" w:sz="4" w:space="0" w:color="000000"/>
              <w:right w:val="nil"/>
            </w:tcBorders>
            <w:shd w:val="clear" w:color="auto" w:fill="FFFFFF"/>
            <w:vAlign w:val="center"/>
          </w:tcPr>
          <w:p w14:paraId="39E66E0D"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 xml:space="preserve">2022 </w:t>
            </w:r>
          </w:p>
          <w:p w14:paraId="5818AEC8"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 = 980)</w:t>
            </w:r>
          </w:p>
        </w:tc>
        <w:tc>
          <w:tcPr>
            <w:tcW w:w="1060" w:type="dxa"/>
            <w:tcBorders>
              <w:top w:val="single" w:sz="4" w:space="0" w:color="000000"/>
              <w:left w:val="nil"/>
              <w:bottom w:val="single" w:sz="4" w:space="0" w:color="000000"/>
              <w:right w:val="nil"/>
            </w:tcBorders>
            <w:shd w:val="clear" w:color="auto" w:fill="FFFFFF"/>
            <w:vAlign w:val="center"/>
          </w:tcPr>
          <w:p w14:paraId="45F60220"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 xml:space="preserve">2023 </w:t>
            </w:r>
          </w:p>
          <w:p w14:paraId="09BC6CCE"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 = 981)</w:t>
            </w:r>
          </w:p>
        </w:tc>
      </w:tr>
      <w:tr w:rsidR="00E61D5F" w:rsidRPr="008800F7" w14:paraId="3F94D504" w14:textId="77777777" w:rsidTr="0021479B">
        <w:trPr>
          <w:trHeight w:val="255"/>
        </w:trPr>
        <w:tc>
          <w:tcPr>
            <w:tcW w:w="8504" w:type="dxa"/>
            <w:gridSpan w:val="6"/>
            <w:tcBorders>
              <w:top w:val="nil"/>
              <w:left w:val="nil"/>
              <w:bottom w:val="nil"/>
              <w:right w:val="nil"/>
            </w:tcBorders>
            <w:shd w:val="clear" w:color="auto" w:fill="FFFFFF"/>
            <w:vAlign w:val="center"/>
          </w:tcPr>
          <w:p w14:paraId="46F4FCD8"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Despesa</w:t>
            </w:r>
            <w:proofErr w:type="spellEnd"/>
            <w:r w:rsidRPr="008800F7">
              <w:rPr>
                <w:rFonts w:ascii="Times New Roman" w:eastAsia="Times New Roman" w:hAnsi="Times New Roman" w:cs="Times New Roman"/>
                <w:b/>
                <w:color w:val="000000"/>
                <w:sz w:val="16"/>
                <w:szCs w:val="16"/>
              </w:rPr>
              <w:t xml:space="preserve"> total </w:t>
            </w:r>
            <w:proofErr w:type="spellStart"/>
            <w:r w:rsidRPr="008800F7">
              <w:rPr>
                <w:rFonts w:ascii="Times New Roman" w:eastAsia="Times New Roman" w:hAnsi="Times New Roman" w:cs="Times New Roman"/>
                <w:b/>
                <w:color w:val="000000"/>
                <w:sz w:val="16"/>
                <w:szCs w:val="16"/>
              </w:rPr>
              <w:t>em</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medicamentos</w:t>
            </w:r>
            <w:proofErr w:type="spellEnd"/>
          </w:p>
        </w:tc>
      </w:tr>
      <w:tr w:rsidR="00E61D5F" w:rsidRPr="008800F7" w14:paraId="2AE04ABD" w14:textId="77777777" w:rsidTr="0021479B">
        <w:trPr>
          <w:trHeight w:val="255"/>
        </w:trPr>
        <w:tc>
          <w:tcPr>
            <w:tcW w:w="3204" w:type="dxa"/>
            <w:tcBorders>
              <w:top w:val="nil"/>
              <w:left w:val="nil"/>
              <w:bottom w:val="nil"/>
              <w:right w:val="nil"/>
            </w:tcBorders>
            <w:shd w:val="clear" w:color="auto" w:fill="FFFFFF"/>
            <w:vAlign w:val="center"/>
          </w:tcPr>
          <w:p w14:paraId="4BBCDF88"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 xml:space="preserve">Grupo I - </w:t>
            </w:r>
            <w:proofErr w:type="spellStart"/>
            <w:r w:rsidRPr="008800F7">
              <w:rPr>
                <w:rFonts w:ascii="Times New Roman" w:eastAsia="Times New Roman" w:hAnsi="Times New Roman" w:cs="Times New Roman"/>
                <w:color w:val="000000"/>
                <w:sz w:val="16"/>
                <w:szCs w:val="16"/>
              </w:rPr>
              <w:t>Até</w:t>
            </w:r>
            <w:proofErr w:type="spellEnd"/>
            <w:r w:rsidRPr="008800F7">
              <w:rPr>
                <w:rFonts w:ascii="Times New Roman" w:eastAsia="Times New Roman" w:hAnsi="Times New Roman" w:cs="Times New Roman"/>
                <w:color w:val="000000"/>
                <w:sz w:val="16"/>
                <w:szCs w:val="16"/>
              </w:rPr>
              <w:t xml:space="preserve"> 5.000</w:t>
            </w:r>
          </w:p>
        </w:tc>
        <w:tc>
          <w:tcPr>
            <w:tcW w:w="1060" w:type="dxa"/>
            <w:tcBorders>
              <w:top w:val="nil"/>
              <w:left w:val="nil"/>
              <w:bottom w:val="nil"/>
              <w:right w:val="nil"/>
            </w:tcBorders>
            <w:shd w:val="clear" w:color="auto" w:fill="FFFFFF"/>
            <w:vAlign w:val="center"/>
          </w:tcPr>
          <w:p w14:paraId="27D83F8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29.949.256</w:t>
            </w:r>
          </w:p>
        </w:tc>
        <w:tc>
          <w:tcPr>
            <w:tcW w:w="1060" w:type="dxa"/>
            <w:tcBorders>
              <w:top w:val="nil"/>
              <w:left w:val="nil"/>
              <w:bottom w:val="nil"/>
              <w:right w:val="nil"/>
            </w:tcBorders>
            <w:shd w:val="clear" w:color="auto" w:fill="FFFFFF"/>
            <w:vAlign w:val="center"/>
          </w:tcPr>
          <w:p w14:paraId="2E09A65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36.355.750</w:t>
            </w:r>
          </w:p>
        </w:tc>
        <w:tc>
          <w:tcPr>
            <w:tcW w:w="1060" w:type="dxa"/>
            <w:tcBorders>
              <w:top w:val="nil"/>
              <w:left w:val="nil"/>
              <w:bottom w:val="nil"/>
              <w:right w:val="nil"/>
            </w:tcBorders>
            <w:shd w:val="clear" w:color="auto" w:fill="FFFFFF"/>
            <w:vAlign w:val="center"/>
          </w:tcPr>
          <w:p w14:paraId="433FF77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39.362.705</w:t>
            </w:r>
          </w:p>
        </w:tc>
        <w:tc>
          <w:tcPr>
            <w:tcW w:w="1060" w:type="dxa"/>
            <w:tcBorders>
              <w:top w:val="nil"/>
              <w:left w:val="nil"/>
              <w:bottom w:val="nil"/>
              <w:right w:val="nil"/>
            </w:tcBorders>
            <w:shd w:val="clear" w:color="auto" w:fill="FFFFFF"/>
            <w:vAlign w:val="center"/>
          </w:tcPr>
          <w:p w14:paraId="0805FE4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41.249.207</w:t>
            </w:r>
          </w:p>
        </w:tc>
        <w:tc>
          <w:tcPr>
            <w:tcW w:w="1060" w:type="dxa"/>
            <w:tcBorders>
              <w:top w:val="nil"/>
              <w:left w:val="nil"/>
              <w:bottom w:val="nil"/>
              <w:right w:val="nil"/>
            </w:tcBorders>
            <w:shd w:val="clear" w:color="auto" w:fill="FFFFFF"/>
            <w:vAlign w:val="center"/>
          </w:tcPr>
          <w:p w14:paraId="68F8C66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41.146.011</w:t>
            </w:r>
          </w:p>
        </w:tc>
      </w:tr>
      <w:tr w:rsidR="00E61D5F" w:rsidRPr="008800F7" w14:paraId="04EE8B59" w14:textId="77777777" w:rsidTr="0021479B">
        <w:trPr>
          <w:trHeight w:val="255"/>
        </w:trPr>
        <w:tc>
          <w:tcPr>
            <w:tcW w:w="3204" w:type="dxa"/>
            <w:tcBorders>
              <w:top w:val="nil"/>
              <w:left w:val="nil"/>
              <w:bottom w:val="nil"/>
              <w:right w:val="nil"/>
            </w:tcBorders>
            <w:shd w:val="clear" w:color="auto" w:fill="FFFFFF"/>
            <w:vAlign w:val="center"/>
          </w:tcPr>
          <w:p w14:paraId="79A00F05"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II - De 5.001 a 10.000</w:t>
            </w:r>
          </w:p>
        </w:tc>
        <w:tc>
          <w:tcPr>
            <w:tcW w:w="1060" w:type="dxa"/>
            <w:tcBorders>
              <w:top w:val="nil"/>
              <w:left w:val="nil"/>
              <w:bottom w:val="nil"/>
              <w:right w:val="nil"/>
            </w:tcBorders>
            <w:shd w:val="clear" w:color="auto" w:fill="FFFFFF"/>
            <w:vAlign w:val="center"/>
          </w:tcPr>
          <w:p w14:paraId="0C6D354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56.583.072</w:t>
            </w:r>
          </w:p>
        </w:tc>
        <w:tc>
          <w:tcPr>
            <w:tcW w:w="1060" w:type="dxa"/>
            <w:tcBorders>
              <w:top w:val="nil"/>
              <w:left w:val="nil"/>
              <w:bottom w:val="nil"/>
              <w:right w:val="nil"/>
            </w:tcBorders>
            <w:shd w:val="clear" w:color="auto" w:fill="FFFFFF"/>
            <w:vAlign w:val="center"/>
          </w:tcPr>
          <w:p w14:paraId="54A154A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72.171.792</w:t>
            </w:r>
          </w:p>
        </w:tc>
        <w:tc>
          <w:tcPr>
            <w:tcW w:w="1060" w:type="dxa"/>
            <w:tcBorders>
              <w:top w:val="nil"/>
              <w:left w:val="nil"/>
              <w:bottom w:val="nil"/>
              <w:right w:val="nil"/>
            </w:tcBorders>
            <w:shd w:val="clear" w:color="auto" w:fill="FFFFFF"/>
            <w:vAlign w:val="center"/>
          </w:tcPr>
          <w:p w14:paraId="4C3A956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74.754.516</w:t>
            </w:r>
          </w:p>
        </w:tc>
        <w:tc>
          <w:tcPr>
            <w:tcW w:w="1060" w:type="dxa"/>
            <w:tcBorders>
              <w:top w:val="nil"/>
              <w:left w:val="nil"/>
              <w:bottom w:val="nil"/>
              <w:right w:val="nil"/>
            </w:tcBorders>
            <w:shd w:val="clear" w:color="auto" w:fill="FFFFFF"/>
            <w:vAlign w:val="center"/>
          </w:tcPr>
          <w:p w14:paraId="7E81F2A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79.576.793</w:t>
            </w:r>
          </w:p>
        </w:tc>
        <w:tc>
          <w:tcPr>
            <w:tcW w:w="1060" w:type="dxa"/>
            <w:tcBorders>
              <w:top w:val="nil"/>
              <w:left w:val="nil"/>
              <w:bottom w:val="nil"/>
              <w:right w:val="nil"/>
            </w:tcBorders>
            <w:shd w:val="clear" w:color="auto" w:fill="FFFFFF"/>
            <w:vAlign w:val="center"/>
          </w:tcPr>
          <w:p w14:paraId="5A47860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86.108.757</w:t>
            </w:r>
          </w:p>
        </w:tc>
      </w:tr>
      <w:tr w:rsidR="00E61D5F" w:rsidRPr="008800F7" w14:paraId="5F0A0575" w14:textId="77777777" w:rsidTr="0021479B">
        <w:trPr>
          <w:trHeight w:val="255"/>
        </w:trPr>
        <w:tc>
          <w:tcPr>
            <w:tcW w:w="3204" w:type="dxa"/>
            <w:tcBorders>
              <w:top w:val="nil"/>
              <w:left w:val="nil"/>
              <w:bottom w:val="nil"/>
              <w:right w:val="nil"/>
            </w:tcBorders>
            <w:shd w:val="clear" w:color="auto" w:fill="FFFFFF"/>
            <w:vAlign w:val="center"/>
          </w:tcPr>
          <w:p w14:paraId="4E649B04"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III - De 10.001 a 20.000</w:t>
            </w:r>
          </w:p>
        </w:tc>
        <w:tc>
          <w:tcPr>
            <w:tcW w:w="1060" w:type="dxa"/>
            <w:tcBorders>
              <w:top w:val="nil"/>
              <w:left w:val="nil"/>
              <w:bottom w:val="nil"/>
              <w:right w:val="nil"/>
            </w:tcBorders>
            <w:shd w:val="clear" w:color="auto" w:fill="FFFFFF"/>
            <w:vAlign w:val="center"/>
          </w:tcPr>
          <w:p w14:paraId="049BBF7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117.110.554</w:t>
            </w:r>
          </w:p>
        </w:tc>
        <w:tc>
          <w:tcPr>
            <w:tcW w:w="1060" w:type="dxa"/>
            <w:tcBorders>
              <w:top w:val="nil"/>
              <w:left w:val="nil"/>
              <w:bottom w:val="nil"/>
              <w:right w:val="nil"/>
            </w:tcBorders>
            <w:shd w:val="clear" w:color="auto" w:fill="FFFFFF"/>
            <w:vAlign w:val="center"/>
          </w:tcPr>
          <w:p w14:paraId="660C4DD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145.690.560</w:t>
            </w:r>
          </w:p>
        </w:tc>
        <w:tc>
          <w:tcPr>
            <w:tcW w:w="1060" w:type="dxa"/>
            <w:tcBorders>
              <w:top w:val="nil"/>
              <w:left w:val="nil"/>
              <w:bottom w:val="nil"/>
              <w:right w:val="nil"/>
            </w:tcBorders>
            <w:shd w:val="clear" w:color="auto" w:fill="FFFFFF"/>
            <w:vAlign w:val="center"/>
          </w:tcPr>
          <w:p w14:paraId="0112C0E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159.914.304</w:t>
            </w:r>
          </w:p>
        </w:tc>
        <w:tc>
          <w:tcPr>
            <w:tcW w:w="1060" w:type="dxa"/>
            <w:tcBorders>
              <w:top w:val="nil"/>
              <w:left w:val="nil"/>
              <w:bottom w:val="nil"/>
              <w:right w:val="nil"/>
            </w:tcBorders>
            <w:shd w:val="clear" w:color="auto" w:fill="FFFFFF"/>
            <w:vAlign w:val="center"/>
          </w:tcPr>
          <w:p w14:paraId="477FB75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177.136.841</w:t>
            </w:r>
          </w:p>
        </w:tc>
        <w:tc>
          <w:tcPr>
            <w:tcW w:w="1060" w:type="dxa"/>
            <w:tcBorders>
              <w:top w:val="nil"/>
              <w:left w:val="nil"/>
              <w:bottom w:val="nil"/>
              <w:right w:val="nil"/>
            </w:tcBorders>
            <w:shd w:val="clear" w:color="auto" w:fill="FFFFFF"/>
            <w:vAlign w:val="center"/>
          </w:tcPr>
          <w:p w14:paraId="09AA22E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193.909.823</w:t>
            </w:r>
          </w:p>
        </w:tc>
      </w:tr>
      <w:tr w:rsidR="00E61D5F" w:rsidRPr="008800F7" w14:paraId="70B95542" w14:textId="77777777" w:rsidTr="0021479B">
        <w:trPr>
          <w:trHeight w:val="255"/>
        </w:trPr>
        <w:tc>
          <w:tcPr>
            <w:tcW w:w="3204" w:type="dxa"/>
            <w:tcBorders>
              <w:top w:val="nil"/>
              <w:left w:val="nil"/>
              <w:bottom w:val="nil"/>
              <w:right w:val="nil"/>
            </w:tcBorders>
            <w:shd w:val="clear" w:color="auto" w:fill="FFFFFF"/>
            <w:vAlign w:val="center"/>
          </w:tcPr>
          <w:p w14:paraId="1E8037EA"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IV - De 20.001 a 50.000</w:t>
            </w:r>
          </w:p>
        </w:tc>
        <w:tc>
          <w:tcPr>
            <w:tcW w:w="1060" w:type="dxa"/>
            <w:tcBorders>
              <w:top w:val="nil"/>
              <w:left w:val="nil"/>
              <w:bottom w:val="nil"/>
              <w:right w:val="nil"/>
            </w:tcBorders>
            <w:shd w:val="clear" w:color="auto" w:fill="FFFFFF"/>
            <w:vAlign w:val="center"/>
          </w:tcPr>
          <w:p w14:paraId="37EDE0C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225.446.917</w:t>
            </w:r>
          </w:p>
        </w:tc>
        <w:tc>
          <w:tcPr>
            <w:tcW w:w="1060" w:type="dxa"/>
            <w:tcBorders>
              <w:top w:val="nil"/>
              <w:left w:val="nil"/>
              <w:bottom w:val="nil"/>
              <w:right w:val="nil"/>
            </w:tcBorders>
            <w:shd w:val="clear" w:color="auto" w:fill="FFFFFF"/>
            <w:vAlign w:val="center"/>
          </w:tcPr>
          <w:p w14:paraId="3BD4104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280.173.313</w:t>
            </w:r>
          </w:p>
        </w:tc>
        <w:tc>
          <w:tcPr>
            <w:tcW w:w="1060" w:type="dxa"/>
            <w:tcBorders>
              <w:top w:val="nil"/>
              <w:left w:val="nil"/>
              <w:bottom w:val="nil"/>
              <w:right w:val="nil"/>
            </w:tcBorders>
            <w:shd w:val="clear" w:color="auto" w:fill="FFFFFF"/>
            <w:vAlign w:val="center"/>
          </w:tcPr>
          <w:p w14:paraId="518218B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307.492.175</w:t>
            </w:r>
          </w:p>
        </w:tc>
        <w:tc>
          <w:tcPr>
            <w:tcW w:w="1060" w:type="dxa"/>
            <w:tcBorders>
              <w:top w:val="nil"/>
              <w:left w:val="nil"/>
              <w:bottom w:val="nil"/>
              <w:right w:val="nil"/>
            </w:tcBorders>
            <w:shd w:val="clear" w:color="auto" w:fill="FFFFFF"/>
            <w:vAlign w:val="center"/>
          </w:tcPr>
          <w:p w14:paraId="06F9F30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330.293.569</w:t>
            </w:r>
          </w:p>
        </w:tc>
        <w:tc>
          <w:tcPr>
            <w:tcW w:w="1060" w:type="dxa"/>
            <w:tcBorders>
              <w:top w:val="nil"/>
              <w:left w:val="nil"/>
              <w:bottom w:val="nil"/>
              <w:right w:val="nil"/>
            </w:tcBorders>
            <w:shd w:val="clear" w:color="auto" w:fill="FFFFFF"/>
            <w:vAlign w:val="center"/>
          </w:tcPr>
          <w:p w14:paraId="3DEE0EC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330.782.926</w:t>
            </w:r>
          </w:p>
        </w:tc>
      </w:tr>
      <w:tr w:rsidR="00E61D5F" w:rsidRPr="008800F7" w14:paraId="2F8361D5" w14:textId="77777777" w:rsidTr="0021479B">
        <w:trPr>
          <w:trHeight w:val="255"/>
        </w:trPr>
        <w:tc>
          <w:tcPr>
            <w:tcW w:w="3204" w:type="dxa"/>
            <w:tcBorders>
              <w:top w:val="nil"/>
              <w:left w:val="nil"/>
              <w:bottom w:val="nil"/>
              <w:right w:val="nil"/>
            </w:tcBorders>
            <w:shd w:val="clear" w:color="auto" w:fill="FFFFFF"/>
            <w:vAlign w:val="center"/>
          </w:tcPr>
          <w:p w14:paraId="1108BFF0"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 - De 50.001 a 100.000</w:t>
            </w:r>
          </w:p>
        </w:tc>
        <w:tc>
          <w:tcPr>
            <w:tcW w:w="1060" w:type="dxa"/>
            <w:tcBorders>
              <w:top w:val="nil"/>
              <w:left w:val="nil"/>
              <w:bottom w:val="nil"/>
              <w:right w:val="nil"/>
            </w:tcBorders>
            <w:shd w:val="clear" w:color="auto" w:fill="FFFFFF"/>
            <w:vAlign w:val="center"/>
          </w:tcPr>
          <w:p w14:paraId="17B8108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145.884.030</w:t>
            </w:r>
          </w:p>
        </w:tc>
        <w:tc>
          <w:tcPr>
            <w:tcW w:w="1060" w:type="dxa"/>
            <w:tcBorders>
              <w:top w:val="nil"/>
              <w:left w:val="nil"/>
              <w:bottom w:val="nil"/>
              <w:right w:val="nil"/>
            </w:tcBorders>
            <w:shd w:val="clear" w:color="auto" w:fill="FFFFFF"/>
            <w:vAlign w:val="center"/>
          </w:tcPr>
          <w:p w14:paraId="0B5E3F8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178.575.213</w:t>
            </w:r>
          </w:p>
        </w:tc>
        <w:tc>
          <w:tcPr>
            <w:tcW w:w="1060" w:type="dxa"/>
            <w:tcBorders>
              <w:top w:val="nil"/>
              <w:left w:val="nil"/>
              <w:bottom w:val="nil"/>
              <w:right w:val="nil"/>
            </w:tcBorders>
            <w:shd w:val="clear" w:color="auto" w:fill="FFFFFF"/>
            <w:vAlign w:val="center"/>
          </w:tcPr>
          <w:p w14:paraId="39B7813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185.533.695</w:t>
            </w:r>
          </w:p>
        </w:tc>
        <w:tc>
          <w:tcPr>
            <w:tcW w:w="1060" w:type="dxa"/>
            <w:tcBorders>
              <w:top w:val="nil"/>
              <w:left w:val="nil"/>
              <w:bottom w:val="nil"/>
              <w:right w:val="nil"/>
            </w:tcBorders>
            <w:shd w:val="clear" w:color="auto" w:fill="FFFFFF"/>
            <w:vAlign w:val="center"/>
          </w:tcPr>
          <w:p w14:paraId="4FE437A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235.089.789</w:t>
            </w:r>
          </w:p>
        </w:tc>
        <w:tc>
          <w:tcPr>
            <w:tcW w:w="1060" w:type="dxa"/>
            <w:tcBorders>
              <w:top w:val="nil"/>
              <w:left w:val="nil"/>
              <w:bottom w:val="nil"/>
              <w:right w:val="nil"/>
            </w:tcBorders>
            <w:shd w:val="clear" w:color="auto" w:fill="FFFFFF"/>
            <w:vAlign w:val="center"/>
          </w:tcPr>
          <w:p w14:paraId="0136D48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254.051.145</w:t>
            </w:r>
          </w:p>
        </w:tc>
      </w:tr>
      <w:tr w:rsidR="00E61D5F" w:rsidRPr="008800F7" w14:paraId="3DDD7542" w14:textId="77777777" w:rsidTr="0021479B">
        <w:trPr>
          <w:trHeight w:val="255"/>
        </w:trPr>
        <w:tc>
          <w:tcPr>
            <w:tcW w:w="3204" w:type="dxa"/>
            <w:tcBorders>
              <w:top w:val="nil"/>
              <w:left w:val="nil"/>
              <w:bottom w:val="nil"/>
              <w:right w:val="nil"/>
            </w:tcBorders>
            <w:shd w:val="clear" w:color="auto" w:fill="FFFFFF"/>
            <w:vAlign w:val="center"/>
          </w:tcPr>
          <w:p w14:paraId="5E4D03B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VI - De 100.001 a 500.000</w:t>
            </w:r>
          </w:p>
        </w:tc>
        <w:tc>
          <w:tcPr>
            <w:tcW w:w="1060" w:type="dxa"/>
            <w:tcBorders>
              <w:top w:val="nil"/>
              <w:left w:val="nil"/>
              <w:bottom w:val="nil"/>
              <w:right w:val="nil"/>
            </w:tcBorders>
            <w:shd w:val="clear" w:color="auto" w:fill="FFFFFF"/>
            <w:vAlign w:val="center"/>
          </w:tcPr>
          <w:p w14:paraId="4B9478E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463.542.394</w:t>
            </w:r>
          </w:p>
        </w:tc>
        <w:tc>
          <w:tcPr>
            <w:tcW w:w="1060" w:type="dxa"/>
            <w:tcBorders>
              <w:top w:val="nil"/>
              <w:left w:val="nil"/>
              <w:bottom w:val="nil"/>
              <w:right w:val="nil"/>
            </w:tcBorders>
            <w:shd w:val="clear" w:color="auto" w:fill="FFFFFF"/>
            <w:vAlign w:val="center"/>
          </w:tcPr>
          <w:p w14:paraId="19F024C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514.996.467</w:t>
            </w:r>
          </w:p>
        </w:tc>
        <w:tc>
          <w:tcPr>
            <w:tcW w:w="1060" w:type="dxa"/>
            <w:tcBorders>
              <w:top w:val="nil"/>
              <w:left w:val="nil"/>
              <w:bottom w:val="nil"/>
              <w:right w:val="nil"/>
            </w:tcBorders>
            <w:shd w:val="clear" w:color="auto" w:fill="FFFFFF"/>
            <w:vAlign w:val="center"/>
          </w:tcPr>
          <w:p w14:paraId="2CBF590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591.296.348</w:t>
            </w:r>
          </w:p>
        </w:tc>
        <w:tc>
          <w:tcPr>
            <w:tcW w:w="1060" w:type="dxa"/>
            <w:tcBorders>
              <w:top w:val="nil"/>
              <w:left w:val="nil"/>
              <w:bottom w:val="nil"/>
              <w:right w:val="nil"/>
            </w:tcBorders>
            <w:shd w:val="clear" w:color="auto" w:fill="FFFFFF"/>
            <w:vAlign w:val="center"/>
          </w:tcPr>
          <w:p w14:paraId="43C75BF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587.782.411</w:t>
            </w:r>
          </w:p>
        </w:tc>
        <w:tc>
          <w:tcPr>
            <w:tcW w:w="1060" w:type="dxa"/>
            <w:tcBorders>
              <w:top w:val="nil"/>
              <w:left w:val="nil"/>
              <w:bottom w:val="nil"/>
              <w:right w:val="nil"/>
            </w:tcBorders>
            <w:shd w:val="clear" w:color="auto" w:fill="FFFFFF"/>
            <w:vAlign w:val="center"/>
          </w:tcPr>
          <w:p w14:paraId="5220580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642.894.006</w:t>
            </w:r>
          </w:p>
        </w:tc>
      </w:tr>
      <w:tr w:rsidR="00E61D5F" w:rsidRPr="008800F7" w14:paraId="761CA511" w14:textId="77777777" w:rsidTr="0021479B">
        <w:trPr>
          <w:trHeight w:val="255"/>
        </w:trPr>
        <w:tc>
          <w:tcPr>
            <w:tcW w:w="3204" w:type="dxa"/>
            <w:tcBorders>
              <w:top w:val="nil"/>
              <w:left w:val="nil"/>
              <w:bottom w:val="nil"/>
              <w:right w:val="nil"/>
            </w:tcBorders>
            <w:shd w:val="clear" w:color="auto" w:fill="FFFFFF"/>
            <w:vAlign w:val="center"/>
          </w:tcPr>
          <w:p w14:paraId="73E83CB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VII - Acima de 500.000</w:t>
            </w:r>
          </w:p>
        </w:tc>
        <w:tc>
          <w:tcPr>
            <w:tcW w:w="1060" w:type="dxa"/>
            <w:tcBorders>
              <w:top w:val="nil"/>
              <w:left w:val="nil"/>
              <w:bottom w:val="nil"/>
              <w:right w:val="nil"/>
            </w:tcBorders>
            <w:shd w:val="clear" w:color="auto" w:fill="FFFFFF"/>
            <w:vAlign w:val="center"/>
          </w:tcPr>
          <w:p w14:paraId="2F6E2D3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317.527.122</w:t>
            </w:r>
          </w:p>
        </w:tc>
        <w:tc>
          <w:tcPr>
            <w:tcW w:w="1060" w:type="dxa"/>
            <w:tcBorders>
              <w:top w:val="nil"/>
              <w:left w:val="nil"/>
              <w:bottom w:val="nil"/>
              <w:right w:val="nil"/>
            </w:tcBorders>
            <w:shd w:val="clear" w:color="auto" w:fill="FFFFFF"/>
            <w:vAlign w:val="center"/>
          </w:tcPr>
          <w:p w14:paraId="30C9972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386.583.216</w:t>
            </w:r>
          </w:p>
        </w:tc>
        <w:tc>
          <w:tcPr>
            <w:tcW w:w="1060" w:type="dxa"/>
            <w:tcBorders>
              <w:top w:val="nil"/>
              <w:left w:val="nil"/>
              <w:bottom w:val="nil"/>
              <w:right w:val="nil"/>
            </w:tcBorders>
            <w:shd w:val="clear" w:color="auto" w:fill="FFFFFF"/>
            <w:vAlign w:val="center"/>
          </w:tcPr>
          <w:p w14:paraId="40B9B7B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433.301.190</w:t>
            </w:r>
          </w:p>
        </w:tc>
        <w:tc>
          <w:tcPr>
            <w:tcW w:w="1060" w:type="dxa"/>
            <w:tcBorders>
              <w:top w:val="nil"/>
              <w:left w:val="nil"/>
              <w:bottom w:val="nil"/>
              <w:right w:val="nil"/>
            </w:tcBorders>
            <w:shd w:val="clear" w:color="auto" w:fill="FFFFFF"/>
            <w:vAlign w:val="center"/>
          </w:tcPr>
          <w:p w14:paraId="2FCAF3C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395.704.536</w:t>
            </w:r>
          </w:p>
        </w:tc>
        <w:tc>
          <w:tcPr>
            <w:tcW w:w="1060" w:type="dxa"/>
            <w:tcBorders>
              <w:top w:val="nil"/>
              <w:left w:val="nil"/>
              <w:bottom w:val="nil"/>
              <w:right w:val="nil"/>
            </w:tcBorders>
            <w:shd w:val="clear" w:color="auto" w:fill="FFFFFF"/>
            <w:vAlign w:val="center"/>
          </w:tcPr>
          <w:p w14:paraId="17F6E78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445.758.678</w:t>
            </w:r>
          </w:p>
        </w:tc>
      </w:tr>
      <w:tr w:rsidR="00E61D5F" w:rsidRPr="008800F7" w14:paraId="52DDBFF5" w14:textId="77777777" w:rsidTr="0021479B">
        <w:trPr>
          <w:trHeight w:val="255"/>
        </w:trPr>
        <w:tc>
          <w:tcPr>
            <w:tcW w:w="3204" w:type="dxa"/>
            <w:tcBorders>
              <w:top w:val="nil"/>
              <w:left w:val="nil"/>
              <w:bottom w:val="nil"/>
              <w:right w:val="nil"/>
            </w:tcBorders>
            <w:shd w:val="clear" w:color="auto" w:fill="FFFFFF"/>
            <w:vAlign w:val="center"/>
          </w:tcPr>
          <w:p w14:paraId="43F56F84" w14:textId="77777777" w:rsidR="00E61D5F" w:rsidRPr="008800F7" w:rsidRDefault="00E61D5F" w:rsidP="0021479B">
            <w:pPr>
              <w:spacing w:line="240" w:lineRule="auto"/>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Total</w:t>
            </w:r>
          </w:p>
        </w:tc>
        <w:tc>
          <w:tcPr>
            <w:tcW w:w="1060" w:type="dxa"/>
            <w:tcBorders>
              <w:top w:val="nil"/>
              <w:left w:val="nil"/>
              <w:bottom w:val="nil"/>
              <w:right w:val="nil"/>
            </w:tcBorders>
            <w:shd w:val="clear" w:color="auto" w:fill="FFFFFF"/>
            <w:vAlign w:val="center"/>
          </w:tcPr>
          <w:p w14:paraId="39C3FBFC"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1.356.043.346</w:t>
            </w:r>
          </w:p>
        </w:tc>
        <w:tc>
          <w:tcPr>
            <w:tcW w:w="1060" w:type="dxa"/>
            <w:tcBorders>
              <w:top w:val="nil"/>
              <w:left w:val="nil"/>
              <w:bottom w:val="nil"/>
              <w:right w:val="nil"/>
            </w:tcBorders>
            <w:shd w:val="clear" w:color="auto" w:fill="FFFFFF"/>
            <w:vAlign w:val="center"/>
          </w:tcPr>
          <w:p w14:paraId="2EA6D501"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1.614.546.311</w:t>
            </w:r>
          </w:p>
        </w:tc>
        <w:tc>
          <w:tcPr>
            <w:tcW w:w="1060" w:type="dxa"/>
            <w:tcBorders>
              <w:top w:val="nil"/>
              <w:left w:val="nil"/>
              <w:bottom w:val="nil"/>
              <w:right w:val="nil"/>
            </w:tcBorders>
            <w:shd w:val="clear" w:color="auto" w:fill="FFFFFF"/>
            <w:vAlign w:val="center"/>
          </w:tcPr>
          <w:p w14:paraId="514654C3"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1.791.654.933</w:t>
            </w:r>
          </w:p>
        </w:tc>
        <w:tc>
          <w:tcPr>
            <w:tcW w:w="1060" w:type="dxa"/>
            <w:tcBorders>
              <w:top w:val="nil"/>
              <w:left w:val="nil"/>
              <w:bottom w:val="nil"/>
              <w:right w:val="nil"/>
            </w:tcBorders>
            <w:shd w:val="clear" w:color="auto" w:fill="FFFFFF"/>
            <w:vAlign w:val="center"/>
          </w:tcPr>
          <w:p w14:paraId="122EAF09"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1.846.833.145</w:t>
            </w:r>
          </w:p>
        </w:tc>
        <w:tc>
          <w:tcPr>
            <w:tcW w:w="1060" w:type="dxa"/>
            <w:tcBorders>
              <w:top w:val="nil"/>
              <w:left w:val="nil"/>
              <w:bottom w:val="nil"/>
              <w:right w:val="nil"/>
            </w:tcBorders>
            <w:shd w:val="clear" w:color="auto" w:fill="FFFFFF"/>
            <w:vAlign w:val="center"/>
          </w:tcPr>
          <w:p w14:paraId="23FD98DB"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1.994.651.346</w:t>
            </w:r>
          </w:p>
        </w:tc>
      </w:tr>
      <w:tr w:rsidR="00E61D5F" w:rsidRPr="008800F7" w14:paraId="1DEEBFAE" w14:textId="77777777" w:rsidTr="0021479B">
        <w:trPr>
          <w:trHeight w:val="255"/>
        </w:trPr>
        <w:tc>
          <w:tcPr>
            <w:tcW w:w="8504" w:type="dxa"/>
            <w:gridSpan w:val="6"/>
            <w:tcBorders>
              <w:top w:val="nil"/>
              <w:left w:val="nil"/>
              <w:bottom w:val="nil"/>
              <w:right w:val="nil"/>
            </w:tcBorders>
            <w:shd w:val="clear" w:color="auto" w:fill="FFFFFF"/>
            <w:vAlign w:val="center"/>
          </w:tcPr>
          <w:p w14:paraId="2019EEE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Repasse</w:t>
            </w:r>
            <w:proofErr w:type="spellEnd"/>
            <w:r w:rsidRPr="008800F7">
              <w:rPr>
                <w:rFonts w:ascii="Times New Roman" w:eastAsia="Times New Roman" w:hAnsi="Times New Roman" w:cs="Times New Roman"/>
                <w:b/>
                <w:color w:val="000000"/>
                <w:sz w:val="16"/>
                <w:szCs w:val="16"/>
              </w:rPr>
              <w:t xml:space="preserve"> federal</w:t>
            </w:r>
          </w:p>
        </w:tc>
      </w:tr>
      <w:tr w:rsidR="00E61D5F" w:rsidRPr="008800F7" w14:paraId="3ACE1F8E" w14:textId="77777777" w:rsidTr="0021479B">
        <w:trPr>
          <w:trHeight w:val="255"/>
        </w:trPr>
        <w:tc>
          <w:tcPr>
            <w:tcW w:w="3204" w:type="dxa"/>
            <w:tcBorders>
              <w:top w:val="nil"/>
              <w:left w:val="nil"/>
              <w:bottom w:val="nil"/>
              <w:right w:val="nil"/>
            </w:tcBorders>
            <w:shd w:val="clear" w:color="auto" w:fill="FFFFFF"/>
            <w:vAlign w:val="center"/>
          </w:tcPr>
          <w:p w14:paraId="6B3C2CAE"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 xml:space="preserve">Grupo I - </w:t>
            </w:r>
            <w:proofErr w:type="spellStart"/>
            <w:r w:rsidRPr="008800F7">
              <w:rPr>
                <w:rFonts w:ascii="Times New Roman" w:eastAsia="Times New Roman" w:hAnsi="Times New Roman" w:cs="Times New Roman"/>
                <w:color w:val="000000"/>
                <w:sz w:val="16"/>
                <w:szCs w:val="16"/>
              </w:rPr>
              <w:t>Até</w:t>
            </w:r>
            <w:proofErr w:type="spellEnd"/>
            <w:r w:rsidRPr="008800F7">
              <w:rPr>
                <w:rFonts w:ascii="Times New Roman" w:eastAsia="Times New Roman" w:hAnsi="Times New Roman" w:cs="Times New Roman"/>
                <w:color w:val="000000"/>
                <w:sz w:val="16"/>
                <w:szCs w:val="16"/>
              </w:rPr>
              <w:t xml:space="preserve"> 5.000</w:t>
            </w:r>
          </w:p>
        </w:tc>
        <w:tc>
          <w:tcPr>
            <w:tcW w:w="1060" w:type="dxa"/>
            <w:tcBorders>
              <w:top w:val="nil"/>
              <w:left w:val="nil"/>
              <w:bottom w:val="nil"/>
              <w:right w:val="nil"/>
            </w:tcBorders>
            <w:shd w:val="clear" w:color="auto" w:fill="FFFFFF"/>
            <w:vAlign w:val="center"/>
          </w:tcPr>
          <w:p w14:paraId="7E8B116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3.203.507</w:t>
            </w:r>
          </w:p>
        </w:tc>
        <w:tc>
          <w:tcPr>
            <w:tcW w:w="1060" w:type="dxa"/>
            <w:tcBorders>
              <w:top w:val="nil"/>
              <w:left w:val="nil"/>
              <w:bottom w:val="nil"/>
              <w:right w:val="nil"/>
            </w:tcBorders>
            <w:shd w:val="clear" w:color="auto" w:fill="FFFFFF"/>
            <w:vAlign w:val="center"/>
          </w:tcPr>
          <w:p w14:paraId="3828C3D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3.346.635</w:t>
            </w:r>
          </w:p>
        </w:tc>
        <w:tc>
          <w:tcPr>
            <w:tcW w:w="1060" w:type="dxa"/>
            <w:tcBorders>
              <w:top w:val="nil"/>
              <w:left w:val="nil"/>
              <w:bottom w:val="nil"/>
              <w:right w:val="nil"/>
            </w:tcBorders>
            <w:shd w:val="clear" w:color="auto" w:fill="FFFFFF"/>
            <w:vAlign w:val="center"/>
          </w:tcPr>
          <w:p w14:paraId="0EEDD3F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3.279.453</w:t>
            </w:r>
          </w:p>
        </w:tc>
        <w:tc>
          <w:tcPr>
            <w:tcW w:w="1060" w:type="dxa"/>
            <w:tcBorders>
              <w:top w:val="nil"/>
              <w:left w:val="nil"/>
              <w:bottom w:val="nil"/>
              <w:right w:val="nil"/>
            </w:tcBorders>
            <w:shd w:val="clear" w:color="auto" w:fill="FFFFFF"/>
            <w:vAlign w:val="center"/>
          </w:tcPr>
          <w:p w14:paraId="54E981C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3.057.614</w:t>
            </w:r>
          </w:p>
        </w:tc>
        <w:tc>
          <w:tcPr>
            <w:tcW w:w="1060" w:type="dxa"/>
            <w:tcBorders>
              <w:top w:val="nil"/>
              <w:left w:val="nil"/>
              <w:bottom w:val="nil"/>
              <w:right w:val="nil"/>
            </w:tcBorders>
            <w:shd w:val="clear" w:color="auto" w:fill="FFFFFF"/>
            <w:vAlign w:val="center"/>
          </w:tcPr>
          <w:p w14:paraId="1D254B8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2.751.064</w:t>
            </w:r>
          </w:p>
        </w:tc>
      </w:tr>
      <w:tr w:rsidR="00E61D5F" w:rsidRPr="008800F7" w14:paraId="41288294" w14:textId="77777777" w:rsidTr="0021479B">
        <w:trPr>
          <w:trHeight w:val="255"/>
        </w:trPr>
        <w:tc>
          <w:tcPr>
            <w:tcW w:w="3204" w:type="dxa"/>
            <w:tcBorders>
              <w:top w:val="nil"/>
              <w:left w:val="nil"/>
              <w:bottom w:val="nil"/>
              <w:right w:val="nil"/>
            </w:tcBorders>
            <w:shd w:val="clear" w:color="auto" w:fill="FFFFFF"/>
            <w:vAlign w:val="center"/>
          </w:tcPr>
          <w:p w14:paraId="109D4AF4"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II - De 5.001 a 10.000</w:t>
            </w:r>
          </w:p>
        </w:tc>
        <w:tc>
          <w:tcPr>
            <w:tcW w:w="1060" w:type="dxa"/>
            <w:tcBorders>
              <w:top w:val="nil"/>
              <w:left w:val="nil"/>
              <w:bottom w:val="nil"/>
              <w:right w:val="nil"/>
            </w:tcBorders>
            <w:shd w:val="clear" w:color="auto" w:fill="FFFFFF"/>
            <w:vAlign w:val="center"/>
          </w:tcPr>
          <w:p w14:paraId="7D51273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7.413.750</w:t>
            </w:r>
          </w:p>
        </w:tc>
        <w:tc>
          <w:tcPr>
            <w:tcW w:w="1060" w:type="dxa"/>
            <w:tcBorders>
              <w:top w:val="nil"/>
              <w:left w:val="nil"/>
              <w:bottom w:val="nil"/>
              <w:right w:val="nil"/>
            </w:tcBorders>
            <w:shd w:val="clear" w:color="auto" w:fill="FFFFFF"/>
            <w:vAlign w:val="center"/>
          </w:tcPr>
          <w:p w14:paraId="2D5B3CA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7.857.041</w:t>
            </w:r>
          </w:p>
        </w:tc>
        <w:tc>
          <w:tcPr>
            <w:tcW w:w="1060" w:type="dxa"/>
            <w:tcBorders>
              <w:top w:val="nil"/>
              <w:left w:val="nil"/>
              <w:bottom w:val="nil"/>
              <w:right w:val="nil"/>
            </w:tcBorders>
            <w:shd w:val="clear" w:color="auto" w:fill="FFFFFF"/>
            <w:vAlign w:val="center"/>
          </w:tcPr>
          <w:p w14:paraId="2031D4D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7.669.554</w:t>
            </w:r>
          </w:p>
        </w:tc>
        <w:tc>
          <w:tcPr>
            <w:tcW w:w="1060" w:type="dxa"/>
            <w:tcBorders>
              <w:top w:val="nil"/>
              <w:left w:val="nil"/>
              <w:bottom w:val="nil"/>
              <w:right w:val="nil"/>
            </w:tcBorders>
            <w:shd w:val="clear" w:color="auto" w:fill="FFFFFF"/>
            <w:vAlign w:val="center"/>
          </w:tcPr>
          <w:p w14:paraId="32BFFD1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7.347.079</w:t>
            </w:r>
          </w:p>
        </w:tc>
        <w:tc>
          <w:tcPr>
            <w:tcW w:w="1060" w:type="dxa"/>
            <w:tcBorders>
              <w:top w:val="nil"/>
              <w:left w:val="nil"/>
              <w:bottom w:val="nil"/>
              <w:right w:val="nil"/>
            </w:tcBorders>
            <w:shd w:val="clear" w:color="auto" w:fill="FFFFFF"/>
            <w:vAlign w:val="center"/>
          </w:tcPr>
          <w:p w14:paraId="0A5D879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7.138.214</w:t>
            </w:r>
          </w:p>
        </w:tc>
      </w:tr>
      <w:tr w:rsidR="00E61D5F" w:rsidRPr="008800F7" w14:paraId="54D09EB1" w14:textId="77777777" w:rsidTr="0021479B">
        <w:trPr>
          <w:trHeight w:val="255"/>
        </w:trPr>
        <w:tc>
          <w:tcPr>
            <w:tcW w:w="3204" w:type="dxa"/>
            <w:tcBorders>
              <w:top w:val="nil"/>
              <w:left w:val="nil"/>
              <w:bottom w:val="nil"/>
              <w:right w:val="nil"/>
            </w:tcBorders>
            <w:shd w:val="clear" w:color="auto" w:fill="FFFFFF"/>
            <w:vAlign w:val="center"/>
          </w:tcPr>
          <w:p w14:paraId="4A263ADC"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III - De 10.001 a 20.000</w:t>
            </w:r>
          </w:p>
        </w:tc>
        <w:tc>
          <w:tcPr>
            <w:tcW w:w="1060" w:type="dxa"/>
            <w:tcBorders>
              <w:top w:val="nil"/>
              <w:left w:val="nil"/>
              <w:bottom w:val="nil"/>
              <w:right w:val="nil"/>
            </w:tcBorders>
            <w:shd w:val="clear" w:color="auto" w:fill="FFFFFF"/>
            <w:vAlign w:val="center"/>
          </w:tcPr>
          <w:p w14:paraId="37ACF49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16.340.446</w:t>
            </w:r>
          </w:p>
        </w:tc>
        <w:tc>
          <w:tcPr>
            <w:tcW w:w="1060" w:type="dxa"/>
            <w:tcBorders>
              <w:top w:val="nil"/>
              <w:left w:val="nil"/>
              <w:bottom w:val="nil"/>
              <w:right w:val="nil"/>
            </w:tcBorders>
            <w:shd w:val="clear" w:color="auto" w:fill="FFFFFF"/>
            <w:vAlign w:val="center"/>
          </w:tcPr>
          <w:p w14:paraId="0131446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17.924.483</w:t>
            </w:r>
          </w:p>
        </w:tc>
        <w:tc>
          <w:tcPr>
            <w:tcW w:w="1060" w:type="dxa"/>
            <w:tcBorders>
              <w:top w:val="nil"/>
              <w:left w:val="nil"/>
              <w:bottom w:val="nil"/>
              <w:right w:val="nil"/>
            </w:tcBorders>
            <w:shd w:val="clear" w:color="auto" w:fill="FFFFFF"/>
            <w:vAlign w:val="center"/>
          </w:tcPr>
          <w:p w14:paraId="5A1A696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18.526.324</w:t>
            </w:r>
          </w:p>
        </w:tc>
        <w:tc>
          <w:tcPr>
            <w:tcW w:w="1060" w:type="dxa"/>
            <w:tcBorders>
              <w:top w:val="nil"/>
              <w:left w:val="nil"/>
              <w:bottom w:val="nil"/>
              <w:right w:val="nil"/>
            </w:tcBorders>
            <w:shd w:val="clear" w:color="auto" w:fill="FFFFFF"/>
            <w:vAlign w:val="center"/>
          </w:tcPr>
          <w:p w14:paraId="4249840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17.746.436</w:t>
            </w:r>
          </w:p>
        </w:tc>
        <w:tc>
          <w:tcPr>
            <w:tcW w:w="1060" w:type="dxa"/>
            <w:tcBorders>
              <w:top w:val="nil"/>
              <w:left w:val="nil"/>
              <w:bottom w:val="nil"/>
              <w:right w:val="nil"/>
            </w:tcBorders>
            <w:shd w:val="clear" w:color="auto" w:fill="FFFFFF"/>
            <w:vAlign w:val="center"/>
          </w:tcPr>
          <w:p w14:paraId="195B0B6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17.766.781</w:t>
            </w:r>
          </w:p>
        </w:tc>
      </w:tr>
      <w:tr w:rsidR="00E61D5F" w:rsidRPr="008800F7" w14:paraId="0FD5DBFD" w14:textId="77777777" w:rsidTr="0021479B">
        <w:trPr>
          <w:trHeight w:val="255"/>
        </w:trPr>
        <w:tc>
          <w:tcPr>
            <w:tcW w:w="3204" w:type="dxa"/>
            <w:tcBorders>
              <w:top w:val="nil"/>
              <w:left w:val="nil"/>
              <w:bottom w:val="nil"/>
              <w:right w:val="nil"/>
            </w:tcBorders>
            <w:shd w:val="clear" w:color="auto" w:fill="FFFFFF"/>
            <w:vAlign w:val="center"/>
          </w:tcPr>
          <w:p w14:paraId="6264E250"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IV - De 20.001 a 50.000</w:t>
            </w:r>
          </w:p>
        </w:tc>
        <w:tc>
          <w:tcPr>
            <w:tcW w:w="1060" w:type="dxa"/>
            <w:tcBorders>
              <w:top w:val="nil"/>
              <w:left w:val="nil"/>
              <w:bottom w:val="nil"/>
              <w:right w:val="nil"/>
            </w:tcBorders>
            <w:shd w:val="clear" w:color="auto" w:fill="FFFFFF"/>
            <w:vAlign w:val="center"/>
          </w:tcPr>
          <w:p w14:paraId="534AF41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35.447.786</w:t>
            </w:r>
          </w:p>
        </w:tc>
        <w:tc>
          <w:tcPr>
            <w:tcW w:w="1060" w:type="dxa"/>
            <w:tcBorders>
              <w:top w:val="nil"/>
              <w:left w:val="nil"/>
              <w:bottom w:val="nil"/>
              <w:right w:val="nil"/>
            </w:tcBorders>
            <w:shd w:val="clear" w:color="auto" w:fill="FFFFFF"/>
            <w:vAlign w:val="center"/>
          </w:tcPr>
          <w:p w14:paraId="7D843A0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39.306.235</w:t>
            </w:r>
          </w:p>
        </w:tc>
        <w:tc>
          <w:tcPr>
            <w:tcW w:w="1060" w:type="dxa"/>
            <w:tcBorders>
              <w:top w:val="nil"/>
              <w:left w:val="nil"/>
              <w:bottom w:val="nil"/>
              <w:right w:val="nil"/>
            </w:tcBorders>
            <w:shd w:val="clear" w:color="auto" w:fill="FFFFFF"/>
            <w:vAlign w:val="center"/>
          </w:tcPr>
          <w:p w14:paraId="54B3068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40.122.568</w:t>
            </w:r>
          </w:p>
        </w:tc>
        <w:tc>
          <w:tcPr>
            <w:tcW w:w="1060" w:type="dxa"/>
            <w:tcBorders>
              <w:top w:val="nil"/>
              <w:left w:val="nil"/>
              <w:bottom w:val="nil"/>
              <w:right w:val="nil"/>
            </w:tcBorders>
            <w:shd w:val="clear" w:color="auto" w:fill="FFFFFF"/>
            <w:vAlign w:val="center"/>
          </w:tcPr>
          <w:p w14:paraId="730EE0D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35.933.283</w:t>
            </w:r>
          </w:p>
        </w:tc>
        <w:tc>
          <w:tcPr>
            <w:tcW w:w="1060" w:type="dxa"/>
            <w:tcBorders>
              <w:top w:val="nil"/>
              <w:left w:val="nil"/>
              <w:bottom w:val="nil"/>
              <w:right w:val="nil"/>
            </w:tcBorders>
            <w:shd w:val="clear" w:color="auto" w:fill="FFFFFF"/>
            <w:vAlign w:val="center"/>
          </w:tcPr>
          <w:p w14:paraId="1CD4192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34.633.641</w:t>
            </w:r>
          </w:p>
        </w:tc>
      </w:tr>
      <w:tr w:rsidR="00E61D5F" w:rsidRPr="008800F7" w14:paraId="0B08411E" w14:textId="77777777" w:rsidTr="0021479B">
        <w:trPr>
          <w:trHeight w:val="255"/>
        </w:trPr>
        <w:tc>
          <w:tcPr>
            <w:tcW w:w="3204" w:type="dxa"/>
            <w:tcBorders>
              <w:top w:val="nil"/>
              <w:left w:val="nil"/>
              <w:bottom w:val="nil"/>
              <w:right w:val="nil"/>
            </w:tcBorders>
            <w:shd w:val="clear" w:color="auto" w:fill="FFFFFF"/>
            <w:vAlign w:val="center"/>
          </w:tcPr>
          <w:p w14:paraId="1A654531"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 - De 50.001 a 100.000</w:t>
            </w:r>
          </w:p>
        </w:tc>
        <w:tc>
          <w:tcPr>
            <w:tcW w:w="1060" w:type="dxa"/>
            <w:tcBorders>
              <w:top w:val="nil"/>
              <w:left w:val="nil"/>
              <w:bottom w:val="nil"/>
              <w:right w:val="nil"/>
            </w:tcBorders>
            <w:shd w:val="clear" w:color="auto" w:fill="FFFFFF"/>
            <w:vAlign w:val="center"/>
          </w:tcPr>
          <w:p w14:paraId="3A1C18D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26.773.858</w:t>
            </w:r>
          </w:p>
        </w:tc>
        <w:tc>
          <w:tcPr>
            <w:tcW w:w="1060" w:type="dxa"/>
            <w:tcBorders>
              <w:top w:val="nil"/>
              <w:left w:val="nil"/>
              <w:bottom w:val="nil"/>
              <w:right w:val="nil"/>
            </w:tcBorders>
            <w:shd w:val="clear" w:color="auto" w:fill="FFFFFF"/>
            <w:vAlign w:val="center"/>
          </w:tcPr>
          <w:p w14:paraId="62F1676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28.029.968</w:t>
            </w:r>
          </w:p>
        </w:tc>
        <w:tc>
          <w:tcPr>
            <w:tcW w:w="1060" w:type="dxa"/>
            <w:tcBorders>
              <w:top w:val="nil"/>
              <w:left w:val="nil"/>
              <w:bottom w:val="nil"/>
              <w:right w:val="nil"/>
            </w:tcBorders>
            <w:shd w:val="clear" w:color="auto" w:fill="FFFFFF"/>
            <w:vAlign w:val="center"/>
          </w:tcPr>
          <w:p w14:paraId="621924A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26.779.296</w:t>
            </w:r>
          </w:p>
        </w:tc>
        <w:tc>
          <w:tcPr>
            <w:tcW w:w="1060" w:type="dxa"/>
            <w:tcBorders>
              <w:top w:val="nil"/>
              <w:left w:val="nil"/>
              <w:bottom w:val="nil"/>
              <w:right w:val="nil"/>
            </w:tcBorders>
            <w:shd w:val="clear" w:color="auto" w:fill="FFFFFF"/>
            <w:vAlign w:val="center"/>
          </w:tcPr>
          <w:p w14:paraId="799FD7A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26.843.936</w:t>
            </w:r>
          </w:p>
        </w:tc>
        <w:tc>
          <w:tcPr>
            <w:tcW w:w="1060" w:type="dxa"/>
            <w:tcBorders>
              <w:top w:val="nil"/>
              <w:left w:val="nil"/>
              <w:bottom w:val="nil"/>
              <w:right w:val="nil"/>
            </w:tcBorders>
            <w:shd w:val="clear" w:color="auto" w:fill="FFFFFF"/>
            <w:vAlign w:val="center"/>
          </w:tcPr>
          <w:p w14:paraId="042142B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27.125.613</w:t>
            </w:r>
          </w:p>
        </w:tc>
      </w:tr>
      <w:tr w:rsidR="00E61D5F" w:rsidRPr="008800F7" w14:paraId="3CFD120B" w14:textId="77777777" w:rsidTr="0021479B">
        <w:trPr>
          <w:trHeight w:val="255"/>
        </w:trPr>
        <w:tc>
          <w:tcPr>
            <w:tcW w:w="3204" w:type="dxa"/>
            <w:tcBorders>
              <w:top w:val="nil"/>
              <w:left w:val="nil"/>
              <w:bottom w:val="nil"/>
              <w:right w:val="nil"/>
            </w:tcBorders>
            <w:shd w:val="clear" w:color="auto" w:fill="FFFFFF"/>
            <w:vAlign w:val="center"/>
          </w:tcPr>
          <w:p w14:paraId="56B6D3F2"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VI - De 100.001 a 500.000</w:t>
            </w:r>
          </w:p>
        </w:tc>
        <w:tc>
          <w:tcPr>
            <w:tcW w:w="1060" w:type="dxa"/>
            <w:tcBorders>
              <w:top w:val="nil"/>
              <w:left w:val="nil"/>
              <w:bottom w:val="nil"/>
              <w:right w:val="nil"/>
            </w:tcBorders>
            <w:shd w:val="clear" w:color="auto" w:fill="FFFFFF"/>
            <w:vAlign w:val="center"/>
          </w:tcPr>
          <w:p w14:paraId="3EEDBFA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88.760.318</w:t>
            </w:r>
          </w:p>
        </w:tc>
        <w:tc>
          <w:tcPr>
            <w:tcW w:w="1060" w:type="dxa"/>
            <w:tcBorders>
              <w:top w:val="nil"/>
              <w:left w:val="nil"/>
              <w:bottom w:val="nil"/>
              <w:right w:val="nil"/>
            </w:tcBorders>
            <w:shd w:val="clear" w:color="auto" w:fill="FFFFFF"/>
            <w:vAlign w:val="center"/>
          </w:tcPr>
          <w:p w14:paraId="41DE7A9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90.889.417</w:t>
            </w:r>
          </w:p>
        </w:tc>
        <w:tc>
          <w:tcPr>
            <w:tcW w:w="1060" w:type="dxa"/>
            <w:tcBorders>
              <w:top w:val="nil"/>
              <w:left w:val="nil"/>
              <w:bottom w:val="nil"/>
              <w:right w:val="nil"/>
            </w:tcBorders>
            <w:shd w:val="clear" w:color="auto" w:fill="FFFFFF"/>
            <w:vAlign w:val="center"/>
          </w:tcPr>
          <w:p w14:paraId="0F1164D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87.656.579</w:t>
            </w:r>
          </w:p>
        </w:tc>
        <w:tc>
          <w:tcPr>
            <w:tcW w:w="1060" w:type="dxa"/>
            <w:tcBorders>
              <w:top w:val="nil"/>
              <w:left w:val="nil"/>
              <w:bottom w:val="nil"/>
              <w:right w:val="nil"/>
            </w:tcBorders>
            <w:shd w:val="clear" w:color="auto" w:fill="FFFFFF"/>
            <w:vAlign w:val="center"/>
          </w:tcPr>
          <w:p w14:paraId="29568D9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80.719.256</w:t>
            </w:r>
          </w:p>
        </w:tc>
        <w:tc>
          <w:tcPr>
            <w:tcW w:w="1060" w:type="dxa"/>
            <w:tcBorders>
              <w:top w:val="nil"/>
              <w:left w:val="nil"/>
              <w:bottom w:val="nil"/>
              <w:right w:val="nil"/>
            </w:tcBorders>
            <w:shd w:val="clear" w:color="auto" w:fill="FFFFFF"/>
            <w:vAlign w:val="center"/>
          </w:tcPr>
          <w:p w14:paraId="7882622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78.084.038</w:t>
            </w:r>
          </w:p>
        </w:tc>
      </w:tr>
      <w:tr w:rsidR="00E61D5F" w:rsidRPr="008800F7" w14:paraId="7216D3A3" w14:textId="77777777" w:rsidTr="0021479B">
        <w:trPr>
          <w:trHeight w:val="255"/>
        </w:trPr>
        <w:tc>
          <w:tcPr>
            <w:tcW w:w="3204" w:type="dxa"/>
            <w:tcBorders>
              <w:top w:val="nil"/>
              <w:left w:val="nil"/>
              <w:bottom w:val="nil"/>
              <w:right w:val="nil"/>
            </w:tcBorders>
            <w:shd w:val="clear" w:color="auto" w:fill="FFFFFF"/>
            <w:vAlign w:val="center"/>
          </w:tcPr>
          <w:p w14:paraId="53AA04BD"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VII - Acima de 500.000</w:t>
            </w:r>
          </w:p>
        </w:tc>
        <w:tc>
          <w:tcPr>
            <w:tcW w:w="1060" w:type="dxa"/>
            <w:tcBorders>
              <w:top w:val="nil"/>
              <w:left w:val="nil"/>
              <w:bottom w:val="nil"/>
              <w:right w:val="nil"/>
            </w:tcBorders>
            <w:shd w:val="clear" w:color="auto" w:fill="FFFFFF"/>
            <w:vAlign w:val="center"/>
          </w:tcPr>
          <w:p w14:paraId="3C84B13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75.619.044</w:t>
            </w:r>
          </w:p>
        </w:tc>
        <w:tc>
          <w:tcPr>
            <w:tcW w:w="1060" w:type="dxa"/>
            <w:tcBorders>
              <w:top w:val="nil"/>
              <w:left w:val="nil"/>
              <w:bottom w:val="nil"/>
              <w:right w:val="nil"/>
            </w:tcBorders>
            <w:shd w:val="clear" w:color="auto" w:fill="FFFFFF"/>
            <w:vAlign w:val="center"/>
          </w:tcPr>
          <w:p w14:paraId="498F235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82.245.066</w:t>
            </w:r>
          </w:p>
        </w:tc>
        <w:tc>
          <w:tcPr>
            <w:tcW w:w="1060" w:type="dxa"/>
            <w:tcBorders>
              <w:top w:val="nil"/>
              <w:left w:val="nil"/>
              <w:bottom w:val="nil"/>
              <w:right w:val="nil"/>
            </w:tcBorders>
            <w:shd w:val="clear" w:color="auto" w:fill="FFFFFF"/>
            <w:vAlign w:val="center"/>
          </w:tcPr>
          <w:p w14:paraId="134B4EF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110.031.202</w:t>
            </w:r>
          </w:p>
        </w:tc>
        <w:tc>
          <w:tcPr>
            <w:tcW w:w="1060" w:type="dxa"/>
            <w:tcBorders>
              <w:top w:val="nil"/>
              <w:left w:val="nil"/>
              <w:bottom w:val="nil"/>
              <w:right w:val="nil"/>
            </w:tcBorders>
            <w:shd w:val="clear" w:color="auto" w:fill="FFFFFF"/>
            <w:vAlign w:val="center"/>
          </w:tcPr>
          <w:p w14:paraId="4B223B5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100.687.405</w:t>
            </w:r>
          </w:p>
        </w:tc>
        <w:tc>
          <w:tcPr>
            <w:tcW w:w="1060" w:type="dxa"/>
            <w:tcBorders>
              <w:top w:val="nil"/>
              <w:left w:val="nil"/>
              <w:bottom w:val="nil"/>
              <w:right w:val="nil"/>
            </w:tcBorders>
            <w:shd w:val="clear" w:color="auto" w:fill="FFFFFF"/>
            <w:vAlign w:val="center"/>
          </w:tcPr>
          <w:p w14:paraId="7B4A727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96.270.961</w:t>
            </w:r>
          </w:p>
        </w:tc>
      </w:tr>
      <w:tr w:rsidR="00E61D5F" w:rsidRPr="008800F7" w14:paraId="531376C9" w14:textId="77777777" w:rsidTr="0021479B">
        <w:trPr>
          <w:trHeight w:val="255"/>
        </w:trPr>
        <w:tc>
          <w:tcPr>
            <w:tcW w:w="3204" w:type="dxa"/>
            <w:tcBorders>
              <w:top w:val="nil"/>
              <w:left w:val="nil"/>
              <w:bottom w:val="nil"/>
              <w:right w:val="nil"/>
            </w:tcBorders>
            <w:shd w:val="clear" w:color="auto" w:fill="FFFFFF"/>
            <w:vAlign w:val="center"/>
          </w:tcPr>
          <w:p w14:paraId="70C21743" w14:textId="77777777" w:rsidR="00E61D5F" w:rsidRPr="008800F7" w:rsidRDefault="00E61D5F" w:rsidP="0021479B">
            <w:pPr>
              <w:spacing w:line="240" w:lineRule="auto"/>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Total</w:t>
            </w:r>
          </w:p>
        </w:tc>
        <w:tc>
          <w:tcPr>
            <w:tcW w:w="1060" w:type="dxa"/>
            <w:tcBorders>
              <w:top w:val="nil"/>
              <w:left w:val="nil"/>
              <w:bottom w:val="nil"/>
              <w:right w:val="nil"/>
            </w:tcBorders>
            <w:shd w:val="clear" w:color="auto" w:fill="FFFFFF"/>
            <w:vAlign w:val="center"/>
          </w:tcPr>
          <w:p w14:paraId="610359B4"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253.558.709</w:t>
            </w:r>
          </w:p>
        </w:tc>
        <w:tc>
          <w:tcPr>
            <w:tcW w:w="1060" w:type="dxa"/>
            <w:tcBorders>
              <w:top w:val="nil"/>
              <w:left w:val="nil"/>
              <w:bottom w:val="nil"/>
              <w:right w:val="nil"/>
            </w:tcBorders>
            <w:shd w:val="clear" w:color="auto" w:fill="FFFFFF"/>
            <w:vAlign w:val="center"/>
          </w:tcPr>
          <w:p w14:paraId="58952BAD"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269.598.845</w:t>
            </w:r>
          </w:p>
        </w:tc>
        <w:tc>
          <w:tcPr>
            <w:tcW w:w="1060" w:type="dxa"/>
            <w:tcBorders>
              <w:top w:val="nil"/>
              <w:left w:val="nil"/>
              <w:bottom w:val="nil"/>
              <w:right w:val="nil"/>
            </w:tcBorders>
            <w:shd w:val="clear" w:color="auto" w:fill="FFFFFF"/>
            <w:vAlign w:val="center"/>
          </w:tcPr>
          <w:p w14:paraId="6DB96B27"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294.064.975</w:t>
            </w:r>
          </w:p>
        </w:tc>
        <w:tc>
          <w:tcPr>
            <w:tcW w:w="1060" w:type="dxa"/>
            <w:tcBorders>
              <w:top w:val="nil"/>
              <w:left w:val="nil"/>
              <w:bottom w:val="nil"/>
              <w:right w:val="nil"/>
            </w:tcBorders>
            <w:shd w:val="clear" w:color="auto" w:fill="FFFFFF"/>
            <w:vAlign w:val="center"/>
          </w:tcPr>
          <w:p w14:paraId="7D50B92A"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272.335.009</w:t>
            </w:r>
          </w:p>
        </w:tc>
        <w:tc>
          <w:tcPr>
            <w:tcW w:w="1060" w:type="dxa"/>
            <w:tcBorders>
              <w:top w:val="nil"/>
              <w:left w:val="nil"/>
              <w:bottom w:val="nil"/>
              <w:right w:val="nil"/>
            </w:tcBorders>
            <w:shd w:val="clear" w:color="auto" w:fill="FFFFFF"/>
            <w:vAlign w:val="center"/>
          </w:tcPr>
          <w:p w14:paraId="1CDC8628"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263.770.312</w:t>
            </w:r>
          </w:p>
        </w:tc>
      </w:tr>
      <w:tr w:rsidR="00E61D5F" w:rsidRPr="008800F7" w14:paraId="7D082734" w14:textId="77777777" w:rsidTr="0021479B">
        <w:trPr>
          <w:trHeight w:val="255"/>
        </w:trPr>
        <w:tc>
          <w:tcPr>
            <w:tcW w:w="8504" w:type="dxa"/>
            <w:gridSpan w:val="6"/>
            <w:tcBorders>
              <w:top w:val="nil"/>
              <w:left w:val="nil"/>
              <w:bottom w:val="nil"/>
              <w:right w:val="nil"/>
            </w:tcBorders>
            <w:shd w:val="clear" w:color="auto" w:fill="FFFFFF"/>
            <w:vAlign w:val="center"/>
          </w:tcPr>
          <w:p w14:paraId="2CC0D71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Repasse</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estadual</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estimado</w:t>
            </w:r>
            <w:proofErr w:type="spellEnd"/>
          </w:p>
        </w:tc>
      </w:tr>
      <w:tr w:rsidR="00E61D5F" w:rsidRPr="008800F7" w14:paraId="682E362D" w14:textId="77777777" w:rsidTr="0021479B">
        <w:trPr>
          <w:trHeight w:val="255"/>
        </w:trPr>
        <w:tc>
          <w:tcPr>
            <w:tcW w:w="3204" w:type="dxa"/>
            <w:tcBorders>
              <w:top w:val="nil"/>
              <w:left w:val="nil"/>
              <w:bottom w:val="nil"/>
              <w:right w:val="nil"/>
            </w:tcBorders>
            <w:shd w:val="clear" w:color="auto" w:fill="FFFFFF"/>
            <w:vAlign w:val="center"/>
          </w:tcPr>
          <w:p w14:paraId="3CD4E948"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 xml:space="preserve">Grupo I - </w:t>
            </w:r>
            <w:proofErr w:type="spellStart"/>
            <w:r w:rsidRPr="008800F7">
              <w:rPr>
                <w:rFonts w:ascii="Times New Roman" w:eastAsia="Times New Roman" w:hAnsi="Times New Roman" w:cs="Times New Roman"/>
                <w:color w:val="000000"/>
                <w:sz w:val="16"/>
                <w:szCs w:val="16"/>
              </w:rPr>
              <w:t>Até</w:t>
            </w:r>
            <w:proofErr w:type="spellEnd"/>
            <w:r w:rsidRPr="008800F7">
              <w:rPr>
                <w:rFonts w:ascii="Times New Roman" w:eastAsia="Times New Roman" w:hAnsi="Times New Roman" w:cs="Times New Roman"/>
                <w:color w:val="000000"/>
                <w:sz w:val="16"/>
                <w:szCs w:val="16"/>
              </w:rPr>
              <w:t xml:space="preserve"> 5.000</w:t>
            </w:r>
          </w:p>
        </w:tc>
        <w:tc>
          <w:tcPr>
            <w:tcW w:w="1060" w:type="dxa"/>
            <w:tcBorders>
              <w:top w:val="nil"/>
              <w:left w:val="nil"/>
              <w:bottom w:val="nil"/>
              <w:right w:val="nil"/>
            </w:tcBorders>
            <w:shd w:val="clear" w:color="auto" w:fill="FFFFFF"/>
            <w:vAlign w:val="center"/>
          </w:tcPr>
          <w:p w14:paraId="4F063E8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623.893</w:t>
            </w:r>
          </w:p>
        </w:tc>
        <w:tc>
          <w:tcPr>
            <w:tcW w:w="1060" w:type="dxa"/>
            <w:tcBorders>
              <w:top w:val="nil"/>
              <w:left w:val="nil"/>
              <w:bottom w:val="nil"/>
              <w:right w:val="nil"/>
            </w:tcBorders>
            <w:shd w:val="clear" w:color="auto" w:fill="FFFFFF"/>
            <w:vAlign w:val="center"/>
          </w:tcPr>
          <w:p w14:paraId="3D98C26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655.229</w:t>
            </w:r>
          </w:p>
        </w:tc>
        <w:tc>
          <w:tcPr>
            <w:tcW w:w="1060" w:type="dxa"/>
            <w:tcBorders>
              <w:top w:val="nil"/>
              <w:left w:val="nil"/>
              <w:bottom w:val="nil"/>
              <w:right w:val="nil"/>
            </w:tcBorders>
            <w:shd w:val="clear" w:color="auto" w:fill="FFFFFF"/>
            <w:vAlign w:val="center"/>
          </w:tcPr>
          <w:p w14:paraId="2867376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631.968</w:t>
            </w:r>
          </w:p>
        </w:tc>
        <w:tc>
          <w:tcPr>
            <w:tcW w:w="1060" w:type="dxa"/>
            <w:tcBorders>
              <w:top w:val="nil"/>
              <w:left w:val="nil"/>
              <w:bottom w:val="nil"/>
              <w:right w:val="nil"/>
            </w:tcBorders>
            <w:shd w:val="clear" w:color="auto" w:fill="FFFFFF"/>
            <w:vAlign w:val="center"/>
          </w:tcPr>
          <w:p w14:paraId="1AC5043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579.762</w:t>
            </w:r>
          </w:p>
        </w:tc>
        <w:tc>
          <w:tcPr>
            <w:tcW w:w="1060" w:type="dxa"/>
            <w:tcBorders>
              <w:top w:val="nil"/>
              <w:left w:val="nil"/>
              <w:bottom w:val="nil"/>
              <w:right w:val="nil"/>
            </w:tcBorders>
            <w:shd w:val="clear" w:color="auto" w:fill="FFFFFF"/>
            <w:vAlign w:val="center"/>
          </w:tcPr>
          <w:p w14:paraId="133EB83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505.031</w:t>
            </w:r>
          </w:p>
        </w:tc>
      </w:tr>
      <w:tr w:rsidR="00E61D5F" w:rsidRPr="008800F7" w14:paraId="7035EE6C" w14:textId="77777777" w:rsidTr="0021479B">
        <w:trPr>
          <w:trHeight w:val="255"/>
        </w:trPr>
        <w:tc>
          <w:tcPr>
            <w:tcW w:w="3204" w:type="dxa"/>
            <w:tcBorders>
              <w:top w:val="nil"/>
              <w:left w:val="nil"/>
              <w:bottom w:val="nil"/>
              <w:right w:val="nil"/>
            </w:tcBorders>
            <w:shd w:val="clear" w:color="auto" w:fill="FFFFFF"/>
            <w:vAlign w:val="center"/>
          </w:tcPr>
          <w:p w14:paraId="4FE14386"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II - De 5.001 a 10.000</w:t>
            </w:r>
          </w:p>
        </w:tc>
        <w:tc>
          <w:tcPr>
            <w:tcW w:w="1060" w:type="dxa"/>
            <w:tcBorders>
              <w:top w:val="nil"/>
              <w:left w:val="nil"/>
              <w:bottom w:val="nil"/>
              <w:right w:val="nil"/>
            </w:tcBorders>
            <w:shd w:val="clear" w:color="auto" w:fill="FFFFFF"/>
            <w:vAlign w:val="center"/>
          </w:tcPr>
          <w:p w14:paraId="0FE84A1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1.475.901</w:t>
            </w:r>
          </w:p>
        </w:tc>
        <w:tc>
          <w:tcPr>
            <w:tcW w:w="1060" w:type="dxa"/>
            <w:tcBorders>
              <w:top w:val="nil"/>
              <w:left w:val="nil"/>
              <w:bottom w:val="nil"/>
              <w:right w:val="nil"/>
            </w:tcBorders>
            <w:shd w:val="clear" w:color="auto" w:fill="FFFFFF"/>
            <w:vAlign w:val="center"/>
          </w:tcPr>
          <w:p w14:paraId="5D6F291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1.473.743</w:t>
            </w:r>
          </w:p>
        </w:tc>
        <w:tc>
          <w:tcPr>
            <w:tcW w:w="1060" w:type="dxa"/>
            <w:tcBorders>
              <w:top w:val="nil"/>
              <w:left w:val="nil"/>
              <w:bottom w:val="nil"/>
              <w:right w:val="nil"/>
            </w:tcBorders>
            <w:shd w:val="clear" w:color="auto" w:fill="FFFFFF"/>
            <w:vAlign w:val="center"/>
          </w:tcPr>
          <w:p w14:paraId="0C888EA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1.383.324</w:t>
            </w:r>
          </w:p>
        </w:tc>
        <w:tc>
          <w:tcPr>
            <w:tcW w:w="1060" w:type="dxa"/>
            <w:tcBorders>
              <w:top w:val="nil"/>
              <w:left w:val="nil"/>
              <w:bottom w:val="nil"/>
              <w:right w:val="nil"/>
            </w:tcBorders>
            <w:shd w:val="clear" w:color="auto" w:fill="FFFFFF"/>
            <w:vAlign w:val="center"/>
          </w:tcPr>
          <w:p w14:paraId="6DD49B9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1.295.482</w:t>
            </w:r>
          </w:p>
        </w:tc>
        <w:tc>
          <w:tcPr>
            <w:tcW w:w="1060" w:type="dxa"/>
            <w:tcBorders>
              <w:top w:val="nil"/>
              <w:left w:val="nil"/>
              <w:bottom w:val="nil"/>
              <w:right w:val="nil"/>
            </w:tcBorders>
            <w:shd w:val="clear" w:color="auto" w:fill="FFFFFF"/>
            <w:vAlign w:val="center"/>
          </w:tcPr>
          <w:p w14:paraId="1060E4C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1.220.023</w:t>
            </w:r>
          </w:p>
        </w:tc>
      </w:tr>
      <w:tr w:rsidR="00E61D5F" w:rsidRPr="008800F7" w14:paraId="2D137836" w14:textId="77777777" w:rsidTr="0021479B">
        <w:trPr>
          <w:trHeight w:val="255"/>
        </w:trPr>
        <w:tc>
          <w:tcPr>
            <w:tcW w:w="3204" w:type="dxa"/>
            <w:tcBorders>
              <w:top w:val="nil"/>
              <w:left w:val="nil"/>
              <w:bottom w:val="nil"/>
              <w:right w:val="nil"/>
            </w:tcBorders>
            <w:shd w:val="clear" w:color="auto" w:fill="FFFFFF"/>
            <w:vAlign w:val="center"/>
          </w:tcPr>
          <w:p w14:paraId="6008ABA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III - De 10.001 a 20.000</w:t>
            </w:r>
          </w:p>
        </w:tc>
        <w:tc>
          <w:tcPr>
            <w:tcW w:w="1060" w:type="dxa"/>
            <w:tcBorders>
              <w:top w:val="nil"/>
              <w:left w:val="nil"/>
              <w:bottom w:val="nil"/>
              <w:right w:val="nil"/>
            </w:tcBorders>
            <w:shd w:val="clear" w:color="auto" w:fill="FFFFFF"/>
            <w:vAlign w:val="center"/>
          </w:tcPr>
          <w:p w14:paraId="47AE20C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3.178.760</w:t>
            </w:r>
          </w:p>
        </w:tc>
        <w:tc>
          <w:tcPr>
            <w:tcW w:w="1060" w:type="dxa"/>
            <w:tcBorders>
              <w:top w:val="nil"/>
              <w:left w:val="nil"/>
              <w:bottom w:val="nil"/>
              <w:right w:val="nil"/>
            </w:tcBorders>
            <w:shd w:val="clear" w:color="auto" w:fill="FFFFFF"/>
            <w:vAlign w:val="center"/>
          </w:tcPr>
          <w:p w14:paraId="7E2C367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3.481.689</w:t>
            </w:r>
          </w:p>
        </w:tc>
        <w:tc>
          <w:tcPr>
            <w:tcW w:w="1060" w:type="dxa"/>
            <w:tcBorders>
              <w:top w:val="nil"/>
              <w:left w:val="nil"/>
              <w:bottom w:val="nil"/>
              <w:right w:val="nil"/>
            </w:tcBorders>
            <w:shd w:val="clear" w:color="auto" w:fill="FFFFFF"/>
            <w:vAlign w:val="center"/>
          </w:tcPr>
          <w:p w14:paraId="0132CB6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3.408.178</w:t>
            </w:r>
          </w:p>
        </w:tc>
        <w:tc>
          <w:tcPr>
            <w:tcW w:w="1060" w:type="dxa"/>
            <w:tcBorders>
              <w:top w:val="nil"/>
              <w:left w:val="nil"/>
              <w:bottom w:val="nil"/>
              <w:right w:val="nil"/>
            </w:tcBorders>
            <w:shd w:val="clear" w:color="auto" w:fill="FFFFFF"/>
            <w:vAlign w:val="center"/>
          </w:tcPr>
          <w:p w14:paraId="14B1E33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3.118.439</w:t>
            </w:r>
          </w:p>
        </w:tc>
        <w:tc>
          <w:tcPr>
            <w:tcW w:w="1060" w:type="dxa"/>
            <w:tcBorders>
              <w:top w:val="nil"/>
              <w:left w:val="nil"/>
              <w:bottom w:val="nil"/>
              <w:right w:val="nil"/>
            </w:tcBorders>
            <w:shd w:val="clear" w:color="auto" w:fill="FFFFFF"/>
            <w:vAlign w:val="center"/>
          </w:tcPr>
          <w:p w14:paraId="07679D8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3.112.882</w:t>
            </w:r>
          </w:p>
        </w:tc>
      </w:tr>
      <w:tr w:rsidR="00E61D5F" w:rsidRPr="008800F7" w14:paraId="4F5B9581" w14:textId="77777777" w:rsidTr="0021479B">
        <w:trPr>
          <w:trHeight w:val="255"/>
        </w:trPr>
        <w:tc>
          <w:tcPr>
            <w:tcW w:w="3204" w:type="dxa"/>
            <w:tcBorders>
              <w:top w:val="nil"/>
              <w:left w:val="nil"/>
              <w:bottom w:val="nil"/>
              <w:right w:val="nil"/>
            </w:tcBorders>
            <w:shd w:val="clear" w:color="auto" w:fill="FFFFFF"/>
            <w:vAlign w:val="center"/>
          </w:tcPr>
          <w:p w14:paraId="5EF76CDF"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IV - De 20.001 a 50.000</w:t>
            </w:r>
          </w:p>
        </w:tc>
        <w:tc>
          <w:tcPr>
            <w:tcW w:w="1060" w:type="dxa"/>
            <w:tcBorders>
              <w:top w:val="nil"/>
              <w:left w:val="nil"/>
              <w:bottom w:val="nil"/>
              <w:right w:val="nil"/>
            </w:tcBorders>
            <w:shd w:val="clear" w:color="auto" w:fill="FFFFFF"/>
            <w:vAlign w:val="center"/>
          </w:tcPr>
          <w:p w14:paraId="5518808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7.369.711</w:t>
            </w:r>
          </w:p>
        </w:tc>
        <w:tc>
          <w:tcPr>
            <w:tcW w:w="1060" w:type="dxa"/>
            <w:tcBorders>
              <w:top w:val="nil"/>
              <w:left w:val="nil"/>
              <w:bottom w:val="nil"/>
              <w:right w:val="nil"/>
            </w:tcBorders>
            <w:shd w:val="clear" w:color="auto" w:fill="FFFFFF"/>
            <w:vAlign w:val="center"/>
          </w:tcPr>
          <w:p w14:paraId="28070D7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7.912.750</w:t>
            </w:r>
          </w:p>
        </w:tc>
        <w:tc>
          <w:tcPr>
            <w:tcW w:w="1060" w:type="dxa"/>
            <w:tcBorders>
              <w:top w:val="nil"/>
              <w:left w:val="nil"/>
              <w:bottom w:val="nil"/>
              <w:right w:val="nil"/>
            </w:tcBorders>
            <w:shd w:val="clear" w:color="auto" w:fill="FFFFFF"/>
            <w:vAlign w:val="center"/>
          </w:tcPr>
          <w:p w14:paraId="319D3D7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7.802.407</w:t>
            </w:r>
          </w:p>
        </w:tc>
        <w:tc>
          <w:tcPr>
            <w:tcW w:w="1060" w:type="dxa"/>
            <w:tcBorders>
              <w:top w:val="nil"/>
              <w:left w:val="nil"/>
              <w:bottom w:val="nil"/>
              <w:right w:val="nil"/>
            </w:tcBorders>
            <w:shd w:val="clear" w:color="auto" w:fill="FFFFFF"/>
            <w:vAlign w:val="center"/>
          </w:tcPr>
          <w:p w14:paraId="784BDBE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6.931.887</w:t>
            </w:r>
          </w:p>
        </w:tc>
        <w:tc>
          <w:tcPr>
            <w:tcW w:w="1060" w:type="dxa"/>
            <w:tcBorders>
              <w:top w:val="nil"/>
              <w:left w:val="nil"/>
              <w:bottom w:val="nil"/>
              <w:right w:val="nil"/>
            </w:tcBorders>
            <w:shd w:val="clear" w:color="auto" w:fill="FFFFFF"/>
            <w:vAlign w:val="center"/>
          </w:tcPr>
          <w:p w14:paraId="113F959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6.578.401</w:t>
            </w:r>
          </w:p>
        </w:tc>
      </w:tr>
      <w:tr w:rsidR="00E61D5F" w:rsidRPr="008800F7" w14:paraId="3B90EEA2" w14:textId="77777777" w:rsidTr="0021479B">
        <w:trPr>
          <w:trHeight w:val="255"/>
        </w:trPr>
        <w:tc>
          <w:tcPr>
            <w:tcW w:w="3204" w:type="dxa"/>
            <w:tcBorders>
              <w:top w:val="nil"/>
              <w:left w:val="nil"/>
              <w:bottom w:val="nil"/>
              <w:right w:val="nil"/>
            </w:tcBorders>
            <w:shd w:val="clear" w:color="auto" w:fill="FFFFFF"/>
            <w:vAlign w:val="center"/>
          </w:tcPr>
          <w:p w14:paraId="07835E2B"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 - De 50.001 a 100.000</w:t>
            </w:r>
          </w:p>
        </w:tc>
        <w:tc>
          <w:tcPr>
            <w:tcW w:w="1060" w:type="dxa"/>
            <w:tcBorders>
              <w:top w:val="nil"/>
              <w:left w:val="nil"/>
              <w:bottom w:val="nil"/>
              <w:right w:val="nil"/>
            </w:tcBorders>
            <w:shd w:val="clear" w:color="auto" w:fill="FFFFFF"/>
            <w:vAlign w:val="center"/>
          </w:tcPr>
          <w:p w14:paraId="55C0451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7.381.380</w:t>
            </w:r>
          </w:p>
        </w:tc>
        <w:tc>
          <w:tcPr>
            <w:tcW w:w="1060" w:type="dxa"/>
            <w:tcBorders>
              <w:top w:val="nil"/>
              <w:left w:val="nil"/>
              <w:bottom w:val="nil"/>
              <w:right w:val="nil"/>
            </w:tcBorders>
            <w:shd w:val="clear" w:color="auto" w:fill="FFFFFF"/>
            <w:vAlign w:val="center"/>
          </w:tcPr>
          <w:p w14:paraId="4C27DA1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7.558.514</w:t>
            </w:r>
          </w:p>
        </w:tc>
        <w:tc>
          <w:tcPr>
            <w:tcW w:w="1060" w:type="dxa"/>
            <w:tcBorders>
              <w:top w:val="nil"/>
              <w:left w:val="nil"/>
              <w:bottom w:val="nil"/>
              <w:right w:val="nil"/>
            </w:tcBorders>
            <w:shd w:val="clear" w:color="auto" w:fill="FFFFFF"/>
            <w:vAlign w:val="center"/>
          </w:tcPr>
          <w:p w14:paraId="2FE6E14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6.948.263</w:t>
            </w:r>
          </w:p>
        </w:tc>
        <w:tc>
          <w:tcPr>
            <w:tcW w:w="1060" w:type="dxa"/>
            <w:tcBorders>
              <w:top w:val="nil"/>
              <w:left w:val="nil"/>
              <w:bottom w:val="nil"/>
              <w:right w:val="nil"/>
            </w:tcBorders>
            <w:shd w:val="clear" w:color="auto" w:fill="FFFFFF"/>
            <w:vAlign w:val="center"/>
          </w:tcPr>
          <w:p w14:paraId="475C2AD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7.343.077</w:t>
            </w:r>
          </w:p>
        </w:tc>
        <w:tc>
          <w:tcPr>
            <w:tcW w:w="1060" w:type="dxa"/>
            <w:tcBorders>
              <w:top w:val="nil"/>
              <w:left w:val="nil"/>
              <w:bottom w:val="nil"/>
              <w:right w:val="nil"/>
            </w:tcBorders>
            <w:shd w:val="clear" w:color="auto" w:fill="FFFFFF"/>
            <w:vAlign w:val="center"/>
          </w:tcPr>
          <w:p w14:paraId="35E55F9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6.972.396</w:t>
            </w:r>
          </w:p>
        </w:tc>
      </w:tr>
      <w:tr w:rsidR="00E61D5F" w:rsidRPr="008800F7" w14:paraId="66D02576" w14:textId="77777777" w:rsidTr="0021479B">
        <w:trPr>
          <w:trHeight w:val="255"/>
        </w:trPr>
        <w:tc>
          <w:tcPr>
            <w:tcW w:w="3204" w:type="dxa"/>
            <w:tcBorders>
              <w:top w:val="nil"/>
              <w:left w:val="nil"/>
              <w:bottom w:val="nil"/>
              <w:right w:val="nil"/>
            </w:tcBorders>
            <w:shd w:val="clear" w:color="auto" w:fill="FFFFFF"/>
            <w:vAlign w:val="center"/>
          </w:tcPr>
          <w:p w14:paraId="421FA155"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VI - De 100.001 a 500.000</w:t>
            </w:r>
          </w:p>
        </w:tc>
        <w:tc>
          <w:tcPr>
            <w:tcW w:w="1060" w:type="dxa"/>
            <w:tcBorders>
              <w:top w:val="nil"/>
              <w:left w:val="nil"/>
              <w:bottom w:val="nil"/>
              <w:right w:val="nil"/>
            </w:tcBorders>
            <w:shd w:val="clear" w:color="auto" w:fill="FFFFFF"/>
            <w:vAlign w:val="center"/>
          </w:tcPr>
          <w:p w14:paraId="527D039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26.063.750</w:t>
            </w:r>
          </w:p>
        </w:tc>
        <w:tc>
          <w:tcPr>
            <w:tcW w:w="1060" w:type="dxa"/>
            <w:tcBorders>
              <w:top w:val="nil"/>
              <w:left w:val="nil"/>
              <w:bottom w:val="nil"/>
              <w:right w:val="nil"/>
            </w:tcBorders>
            <w:shd w:val="clear" w:color="auto" w:fill="FFFFFF"/>
            <w:vAlign w:val="center"/>
          </w:tcPr>
          <w:p w14:paraId="2100475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24.773.335</w:t>
            </w:r>
          </w:p>
        </w:tc>
        <w:tc>
          <w:tcPr>
            <w:tcW w:w="1060" w:type="dxa"/>
            <w:tcBorders>
              <w:top w:val="nil"/>
              <w:left w:val="nil"/>
              <w:bottom w:val="nil"/>
              <w:right w:val="nil"/>
            </w:tcBorders>
            <w:shd w:val="clear" w:color="auto" w:fill="FFFFFF"/>
            <w:vAlign w:val="center"/>
          </w:tcPr>
          <w:p w14:paraId="22BCF1D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25.130.124</w:t>
            </w:r>
          </w:p>
        </w:tc>
        <w:tc>
          <w:tcPr>
            <w:tcW w:w="1060" w:type="dxa"/>
            <w:tcBorders>
              <w:top w:val="nil"/>
              <w:left w:val="nil"/>
              <w:bottom w:val="nil"/>
              <w:right w:val="nil"/>
            </w:tcBorders>
            <w:shd w:val="clear" w:color="auto" w:fill="FFFFFF"/>
            <w:vAlign w:val="center"/>
          </w:tcPr>
          <w:p w14:paraId="4597029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23.005.163</w:t>
            </w:r>
          </w:p>
        </w:tc>
        <w:tc>
          <w:tcPr>
            <w:tcW w:w="1060" w:type="dxa"/>
            <w:tcBorders>
              <w:top w:val="nil"/>
              <w:left w:val="nil"/>
              <w:bottom w:val="nil"/>
              <w:right w:val="nil"/>
            </w:tcBorders>
            <w:shd w:val="clear" w:color="auto" w:fill="FFFFFF"/>
            <w:vAlign w:val="center"/>
          </w:tcPr>
          <w:p w14:paraId="4D4B8F9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21.562.442</w:t>
            </w:r>
          </w:p>
        </w:tc>
      </w:tr>
      <w:tr w:rsidR="00E61D5F" w:rsidRPr="008800F7" w14:paraId="6730EEB1" w14:textId="77777777" w:rsidTr="0021479B">
        <w:trPr>
          <w:trHeight w:val="255"/>
        </w:trPr>
        <w:tc>
          <w:tcPr>
            <w:tcW w:w="3204" w:type="dxa"/>
            <w:tcBorders>
              <w:top w:val="nil"/>
              <w:left w:val="nil"/>
              <w:bottom w:val="nil"/>
              <w:right w:val="nil"/>
            </w:tcBorders>
            <w:shd w:val="clear" w:color="auto" w:fill="FFFFFF"/>
            <w:vAlign w:val="center"/>
          </w:tcPr>
          <w:p w14:paraId="5A3A1401"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VII - Acima de 500.000</w:t>
            </w:r>
          </w:p>
        </w:tc>
        <w:tc>
          <w:tcPr>
            <w:tcW w:w="1060" w:type="dxa"/>
            <w:tcBorders>
              <w:top w:val="nil"/>
              <w:left w:val="nil"/>
              <w:bottom w:val="nil"/>
              <w:right w:val="nil"/>
            </w:tcBorders>
            <w:shd w:val="clear" w:color="auto" w:fill="FFFFFF"/>
            <w:vAlign w:val="center"/>
          </w:tcPr>
          <w:p w14:paraId="011E590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24.444.978</w:t>
            </w:r>
          </w:p>
        </w:tc>
        <w:tc>
          <w:tcPr>
            <w:tcW w:w="1060" w:type="dxa"/>
            <w:tcBorders>
              <w:top w:val="nil"/>
              <w:left w:val="nil"/>
              <w:bottom w:val="nil"/>
              <w:right w:val="nil"/>
            </w:tcBorders>
            <w:shd w:val="clear" w:color="auto" w:fill="FFFFFF"/>
            <w:vAlign w:val="center"/>
          </w:tcPr>
          <w:p w14:paraId="044A6C9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31.531.028</w:t>
            </w:r>
          </w:p>
        </w:tc>
        <w:tc>
          <w:tcPr>
            <w:tcW w:w="1060" w:type="dxa"/>
            <w:tcBorders>
              <w:top w:val="nil"/>
              <w:left w:val="nil"/>
              <w:bottom w:val="nil"/>
              <w:right w:val="nil"/>
            </w:tcBorders>
            <w:shd w:val="clear" w:color="auto" w:fill="FFFFFF"/>
            <w:vAlign w:val="center"/>
          </w:tcPr>
          <w:p w14:paraId="36357B4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35.450.992</w:t>
            </w:r>
          </w:p>
        </w:tc>
        <w:tc>
          <w:tcPr>
            <w:tcW w:w="1060" w:type="dxa"/>
            <w:tcBorders>
              <w:top w:val="nil"/>
              <w:left w:val="nil"/>
              <w:bottom w:val="nil"/>
              <w:right w:val="nil"/>
            </w:tcBorders>
            <w:shd w:val="clear" w:color="auto" w:fill="FFFFFF"/>
            <w:vAlign w:val="center"/>
          </w:tcPr>
          <w:p w14:paraId="3CC8547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31.228.280</w:t>
            </w:r>
          </w:p>
        </w:tc>
        <w:tc>
          <w:tcPr>
            <w:tcW w:w="1060" w:type="dxa"/>
            <w:tcBorders>
              <w:top w:val="nil"/>
              <w:left w:val="nil"/>
              <w:bottom w:val="nil"/>
              <w:right w:val="nil"/>
            </w:tcBorders>
            <w:shd w:val="clear" w:color="auto" w:fill="FFFFFF"/>
            <w:vAlign w:val="center"/>
          </w:tcPr>
          <w:p w14:paraId="6C5DD7E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29.217.838</w:t>
            </w:r>
          </w:p>
        </w:tc>
      </w:tr>
      <w:tr w:rsidR="00E61D5F" w:rsidRPr="008800F7" w14:paraId="7B816646" w14:textId="77777777" w:rsidTr="0021479B">
        <w:trPr>
          <w:trHeight w:val="255"/>
        </w:trPr>
        <w:tc>
          <w:tcPr>
            <w:tcW w:w="3204" w:type="dxa"/>
            <w:tcBorders>
              <w:top w:val="nil"/>
              <w:left w:val="nil"/>
              <w:bottom w:val="nil"/>
              <w:right w:val="nil"/>
            </w:tcBorders>
            <w:shd w:val="clear" w:color="auto" w:fill="FFFFFF"/>
            <w:vAlign w:val="center"/>
          </w:tcPr>
          <w:p w14:paraId="5B41EF9D" w14:textId="77777777" w:rsidR="00E61D5F" w:rsidRPr="008800F7" w:rsidRDefault="00E61D5F" w:rsidP="0021479B">
            <w:pPr>
              <w:spacing w:line="240" w:lineRule="auto"/>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Total</w:t>
            </w:r>
          </w:p>
        </w:tc>
        <w:tc>
          <w:tcPr>
            <w:tcW w:w="1060" w:type="dxa"/>
            <w:tcBorders>
              <w:top w:val="nil"/>
              <w:left w:val="nil"/>
              <w:bottom w:val="nil"/>
              <w:right w:val="nil"/>
            </w:tcBorders>
            <w:shd w:val="clear" w:color="auto" w:fill="FFFFFF"/>
            <w:vAlign w:val="center"/>
          </w:tcPr>
          <w:p w14:paraId="0B9248C8"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70.538.373</w:t>
            </w:r>
          </w:p>
        </w:tc>
        <w:tc>
          <w:tcPr>
            <w:tcW w:w="1060" w:type="dxa"/>
            <w:tcBorders>
              <w:top w:val="nil"/>
              <w:left w:val="nil"/>
              <w:bottom w:val="nil"/>
              <w:right w:val="nil"/>
            </w:tcBorders>
            <w:shd w:val="clear" w:color="auto" w:fill="FFFFFF"/>
            <w:vAlign w:val="center"/>
          </w:tcPr>
          <w:p w14:paraId="05FEE5F8"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77.386.289</w:t>
            </w:r>
          </w:p>
        </w:tc>
        <w:tc>
          <w:tcPr>
            <w:tcW w:w="1060" w:type="dxa"/>
            <w:tcBorders>
              <w:top w:val="nil"/>
              <w:left w:val="nil"/>
              <w:bottom w:val="nil"/>
              <w:right w:val="nil"/>
            </w:tcBorders>
            <w:shd w:val="clear" w:color="auto" w:fill="FFFFFF"/>
            <w:vAlign w:val="center"/>
          </w:tcPr>
          <w:p w14:paraId="1EC90F3F"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80.755.256</w:t>
            </w:r>
          </w:p>
        </w:tc>
        <w:tc>
          <w:tcPr>
            <w:tcW w:w="1060" w:type="dxa"/>
            <w:tcBorders>
              <w:top w:val="nil"/>
              <w:left w:val="nil"/>
              <w:bottom w:val="nil"/>
              <w:right w:val="nil"/>
            </w:tcBorders>
            <w:shd w:val="clear" w:color="auto" w:fill="FFFFFF"/>
            <w:vAlign w:val="center"/>
          </w:tcPr>
          <w:p w14:paraId="225AA78D"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73.502.091</w:t>
            </w:r>
          </w:p>
        </w:tc>
        <w:tc>
          <w:tcPr>
            <w:tcW w:w="1060" w:type="dxa"/>
            <w:tcBorders>
              <w:top w:val="nil"/>
              <w:left w:val="nil"/>
              <w:bottom w:val="nil"/>
              <w:right w:val="nil"/>
            </w:tcBorders>
            <w:shd w:val="clear" w:color="auto" w:fill="FFFFFF"/>
            <w:vAlign w:val="center"/>
          </w:tcPr>
          <w:p w14:paraId="0ADA8087"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69.169.013</w:t>
            </w:r>
          </w:p>
        </w:tc>
      </w:tr>
      <w:tr w:rsidR="00E61D5F" w:rsidRPr="00E61D5F" w14:paraId="09060455" w14:textId="77777777" w:rsidTr="0021479B">
        <w:trPr>
          <w:trHeight w:val="255"/>
        </w:trPr>
        <w:tc>
          <w:tcPr>
            <w:tcW w:w="8504" w:type="dxa"/>
            <w:gridSpan w:val="6"/>
            <w:tcBorders>
              <w:top w:val="nil"/>
              <w:left w:val="nil"/>
              <w:bottom w:val="nil"/>
              <w:right w:val="nil"/>
            </w:tcBorders>
            <w:shd w:val="clear" w:color="auto" w:fill="FFFFFF"/>
            <w:vAlign w:val="center"/>
          </w:tcPr>
          <w:p w14:paraId="2E3D8437" w14:textId="77777777" w:rsidR="00E61D5F" w:rsidRPr="00E61D5F" w:rsidRDefault="00E61D5F" w:rsidP="0021479B">
            <w:pPr>
              <w:spacing w:line="240" w:lineRule="auto"/>
              <w:jc w:val="center"/>
              <w:rPr>
                <w:rFonts w:ascii="Times New Roman" w:eastAsia="Times New Roman" w:hAnsi="Times New Roman" w:cs="Times New Roman"/>
                <w:b/>
                <w:color w:val="000000"/>
                <w:sz w:val="16"/>
                <w:szCs w:val="16"/>
                <w:lang w:val="pt-BR"/>
              </w:rPr>
            </w:pPr>
            <w:r w:rsidRPr="00E61D5F">
              <w:rPr>
                <w:rFonts w:ascii="Times New Roman" w:eastAsia="Times New Roman" w:hAnsi="Times New Roman" w:cs="Times New Roman"/>
                <w:b/>
                <w:color w:val="000000"/>
                <w:sz w:val="16"/>
                <w:szCs w:val="16"/>
                <w:lang w:val="pt-BR"/>
              </w:rPr>
              <w:t>Despesa com recursos próprios estimada</w:t>
            </w:r>
          </w:p>
        </w:tc>
      </w:tr>
      <w:tr w:rsidR="00E61D5F" w:rsidRPr="008800F7" w14:paraId="2DF56753" w14:textId="77777777" w:rsidTr="0021479B">
        <w:trPr>
          <w:trHeight w:val="255"/>
        </w:trPr>
        <w:tc>
          <w:tcPr>
            <w:tcW w:w="3204" w:type="dxa"/>
            <w:tcBorders>
              <w:top w:val="nil"/>
              <w:left w:val="nil"/>
              <w:bottom w:val="nil"/>
              <w:right w:val="nil"/>
            </w:tcBorders>
            <w:shd w:val="clear" w:color="auto" w:fill="FFFFFF"/>
            <w:vAlign w:val="center"/>
          </w:tcPr>
          <w:p w14:paraId="46E0D5E5"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 xml:space="preserve">Grupo I - </w:t>
            </w:r>
            <w:proofErr w:type="spellStart"/>
            <w:r w:rsidRPr="008800F7">
              <w:rPr>
                <w:rFonts w:ascii="Times New Roman" w:eastAsia="Times New Roman" w:hAnsi="Times New Roman" w:cs="Times New Roman"/>
                <w:color w:val="000000"/>
                <w:sz w:val="16"/>
                <w:szCs w:val="16"/>
              </w:rPr>
              <w:t>Até</w:t>
            </w:r>
            <w:proofErr w:type="spellEnd"/>
            <w:r w:rsidRPr="008800F7">
              <w:rPr>
                <w:rFonts w:ascii="Times New Roman" w:eastAsia="Times New Roman" w:hAnsi="Times New Roman" w:cs="Times New Roman"/>
                <w:color w:val="000000"/>
                <w:sz w:val="16"/>
                <w:szCs w:val="16"/>
              </w:rPr>
              <w:t xml:space="preserve"> 5.000</w:t>
            </w:r>
          </w:p>
        </w:tc>
        <w:tc>
          <w:tcPr>
            <w:tcW w:w="1060" w:type="dxa"/>
            <w:tcBorders>
              <w:top w:val="nil"/>
              <w:left w:val="nil"/>
              <w:bottom w:val="nil"/>
              <w:right w:val="nil"/>
            </w:tcBorders>
            <w:shd w:val="clear" w:color="auto" w:fill="FFFFFF"/>
            <w:vAlign w:val="center"/>
          </w:tcPr>
          <w:p w14:paraId="3A7A81B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26.121.856</w:t>
            </w:r>
          </w:p>
        </w:tc>
        <w:tc>
          <w:tcPr>
            <w:tcW w:w="1060" w:type="dxa"/>
            <w:tcBorders>
              <w:top w:val="nil"/>
              <w:left w:val="nil"/>
              <w:bottom w:val="nil"/>
              <w:right w:val="nil"/>
            </w:tcBorders>
            <w:shd w:val="clear" w:color="auto" w:fill="FFFFFF"/>
            <w:vAlign w:val="center"/>
          </w:tcPr>
          <w:p w14:paraId="08CE326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32.353.886</w:t>
            </w:r>
          </w:p>
        </w:tc>
        <w:tc>
          <w:tcPr>
            <w:tcW w:w="1060" w:type="dxa"/>
            <w:tcBorders>
              <w:top w:val="nil"/>
              <w:left w:val="nil"/>
              <w:bottom w:val="nil"/>
              <w:right w:val="nil"/>
            </w:tcBorders>
            <w:shd w:val="clear" w:color="auto" w:fill="FFFFFF"/>
            <w:vAlign w:val="center"/>
          </w:tcPr>
          <w:p w14:paraId="6971523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35.451.284</w:t>
            </w:r>
          </w:p>
        </w:tc>
        <w:tc>
          <w:tcPr>
            <w:tcW w:w="1060" w:type="dxa"/>
            <w:tcBorders>
              <w:top w:val="nil"/>
              <w:left w:val="nil"/>
              <w:bottom w:val="nil"/>
              <w:right w:val="nil"/>
            </w:tcBorders>
            <w:shd w:val="clear" w:color="auto" w:fill="FFFFFF"/>
            <w:vAlign w:val="center"/>
          </w:tcPr>
          <w:p w14:paraId="3B6CFBC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37.611.830</w:t>
            </w:r>
          </w:p>
        </w:tc>
        <w:tc>
          <w:tcPr>
            <w:tcW w:w="1060" w:type="dxa"/>
            <w:tcBorders>
              <w:top w:val="nil"/>
              <w:left w:val="nil"/>
              <w:bottom w:val="nil"/>
              <w:right w:val="nil"/>
            </w:tcBorders>
            <w:shd w:val="clear" w:color="auto" w:fill="FFFFFF"/>
            <w:vAlign w:val="center"/>
          </w:tcPr>
          <w:p w14:paraId="5F03C04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37.889.916</w:t>
            </w:r>
          </w:p>
        </w:tc>
      </w:tr>
      <w:tr w:rsidR="00E61D5F" w:rsidRPr="008800F7" w14:paraId="2B47C90F" w14:textId="77777777" w:rsidTr="0021479B">
        <w:trPr>
          <w:trHeight w:val="255"/>
        </w:trPr>
        <w:tc>
          <w:tcPr>
            <w:tcW w:w="3204" w:type="dxa"/>
            <w:tcBorders>
              <w:top w:val="nil"/>
              <w:left w:val="nil"/>
              <w:bottom w:val="nil"/>
              <w:right w:val="nil"/>
            </w:tcBorders>
            <w:shd w:val="clear" w:color="auto" w:fill="FFFFFF"/>
            <w:vAlign w:val="center"/>
          </w:tcPr>
          <w:p w14:paraId="3A899FB6"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II - De 5.001 a 10.000</w:t>
            </w:r>
          </w:p>
        </w:tc>
        <w:tc>
          <w:tcPr>
            <w:tcW w:w="1060" w:type="dxa"/>
            <w:tcBorders>
              <w:top w:val="nil"/>
              <w:left w:val="nil"/>
              <w:bottom w:val="nil"/>
              <w:right w:val="nil"/>
            </w:tcBorders>
            <w:shd w:val="clear" w:color="auto" w:fill="FFFFFF"/>
            <w:vAlign w:val="center"/>
          </w:tcPr>
          <w:p w14:paraId="4CC0EAA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47.693.421</w:t>
            </w:r>
          </w:p>
        </w:tc>
        <w:tc>
          <w:tcPr>
            <w:tcW w:w="1060" w:type="dxa"/>
            <w:tcBorders>
              <w:top w:val="nil"/>
              <w:left w:val="nil"/>
              <w:bottom w:val="nil"/>
              <w:right w:val="nil"/>
            </w:tcBorders>
            <w:shd w:val="clear" w:color="auto" w:fill="FFFFFF"/>
            <w:vAlign w:val="center"/>
          </w:tcPr>
          <w:p w14:paraId="1FF7B55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62.841.009</w:t>
            </w:r>
          </w:p>
        </w:tc>
        <w:tc>
          <w:tcPr>
            <w:tcW w:w="1060" w:type="dxa"/>
            <w:tcBorders>
              <w:top w:val="nil"/>
              <w:left w:val="nil"/>
              <w:bottom w:val="nil"/>
              <w:right w:val="nil"/>
            </w:tcBorders>
            <w:shd w:val="clear" w:color="auto" w:fill="FFFFFF"/>
            <w:vAlign w:val="center"/>
          </w:tcPr>
          <w:p w14:paraId="7CF53AF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65.701.638</w:t>
            </w:r>
          </w:p>
        </w:tc>
        <w:tc>
          <w:tcPr>
            <w:tcW w:w="1060" w:type="dxa"/>
            <w:tcBorders>
              <w:top w:val="nil"/>
              <w:left w:val="nil"/>
              <w:bottom w:val="nil"/>
              <w:right w:val="nil"/>
            </w:tcBorders>
            <w:shd w:val="clear" w:color="auto" w:fill="FFFFFF"/>
            <w:vAlign w:val="center"/>
          </w:tcPr>
          <w:p w14:paraId="66E4574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70.934.232</w:t>
            </w:r>
          </w:p>
        </w:tc>
        <w:tc>
          <w:tcPr>
            <w:tcW w:w="1060" w:type="dxa"/>
            <w:tcBorders>
              <w:top w:val="nil"/>
              <w:left w:val="nil"/>
              <w:bottom w:val="nil"/>
              <w:right w:val="nil"/>
            </w:tcBorders>
            <w:shd w:val="clear" w:color="auto" w:fill="FFFFFF"/>
            <w:vAlign w:val="center"/>
          </w:tcPr>
          <w:p w14:paraId="60F4D2C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77.750.520</w:t>
            </w:r>
          </w:p>
        </w:tc>
      </w:tr>
      <w:tr w:rsidR="00E61D5F" w:rsidRPr="008800F7" w14:paraId="311556BB" w14:textId="77777777" w:rsidTr="0021479B">
        <w:trPr>
          <w:trHeight w:val="255"/>
        </w:trPr>
        <w:tc>
          <w:tcPr>
            <w:tcW w:w="3204" w:type="dxa"/>
            <w:tcBorders>
              <w:top w:val="nil"/>
              <w:left w:val="nil"/>
              <w:bottom w:val="nil"/>
              <w:right w:val="nil"/>
            </w:tcBorders>
            <w:shd w:val="clear" w:color="auto" w:fill="FFFFFF"/>
            <w:vAlign w:val="center"/>
          </w:tcPr>
          <w:p w14:paraId="7BF8FBF8"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III - De 10.001 a 20.000</w:t>
            </w:r>
          </w:p>
        </w:tc>
        <w:tc>
          <w:tcPr>
            <w:tcW w:w="1060" w:type="dxa"/>
            <w:tcBorders>
              <w:top w:val="nil"/>
              <w:left w:val="nil"/>
              <w:bottom w:val="nil"/>
              <w:right w:val="nil"/>
            </w:tcBorders>
            <w:shd w:val="clear" w:color="auto" w:fill="FFFFFF"/>
            <w:vAlign w:val="center"/>
          </w:tcPr>
          <w:p w14:paraId="19E749C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97.591.347</w:t>
            </w:r>
          </w:p>
        </w:tc>
        <w:tc>
          <w:tcPr>
            <w:tcW w:w="1060" w:type="dxa"/>
            <w:tcBorders>
              <w:top w:val="nil"/>
              <w:left w:val="nil"/>
              <w:bottom w:val="nil"/>
              <w:right w:val="nil"/>
            </w:tcBorders>
            <w:shd w:val="clear" w:color="auto" w:fill="FFFFFF"/>
            <w:vAlign w:val="center"/>
          </w:tcPr>
          <w:p w14:paraId="5906850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124.284.388</w:t>
            </w:r>
          </w:p>
        </w:tc>
        <w:tc>
          <w:tcPr>
            <w:tcW w:w="1060" w:type="dxa"/>
            <w:tcBorders>
              <w:top w:val="nil"/>
              <w:left w:val="nil"/>
              <w:bottom w:val="nil"/>
              <w:right w:val="nil"/>
            </w:tcBorders>
            <w:shd w:val="clear" w:color="auto" w:fill="FFFFFF"/>
            <w:vAlign w:val="center"/>
          </w:tcPr>
          <w:p w14:paraId="6A2B262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137.979.802</w:t>
            </w:r>
          </w:p>
        </w:tc>
        <w:tc>
          <w:tcPr>
            <w:tcW w:w="1060" w:type="dxa"/>
            <w:tcBorders>
              <w:top w:val="nil"/>
              <w:left w:val="nil"/>
              <w:bottom w:val="nil"/>
              <w:right w:val="nil"/>
            </w:tcBorders>
            <w:shd w:val="clear" w:color="auto" w:fill="FFFFFF"/>
            <w:vAlign w:val="center"/>
          </w:tcPr>
          <w:p w14:paraId="1464801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156.271.966</w:t>
            </w:r>
          </w:p>
        </w:tc>
        <w:tc>
          <w:tcPr>
            <w:tcW w:w="1060" w:type="dxa"/>
            <w:tcBorders>
              <w:top w:val="nil"/>
              <w:left w:val="nil"/>
              <w:bottom w:val="nil"/>
              <w:right w:val="nil"/>
            </w:tcBorders>
            <w:shd w:val="clear" w:color="auto" w:fill="FFFFFF"/>
            <w:vAlign w:val="center"/>
          </w:tcPr>
          <w:p w14:paraId="6E93A45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173.030.160</w:t>
            </w:r>
          </w:p>
        </w:tc>
      </w:tr>
      <w:tr w:rsidR="00E61D5F" w:rsidRPr="008800F7" w14:paraId="6D5426F6" w14:textId="77777777" w:rsidTr="0021479B">
        <w:trPr>
          <w:trHeight w:val="255"/>
        </w:trPr>
        <w:tc>
          <w:tcPr>
            <w:tcW w:w="3204" w:type="dxa"/>
            <w:tcBorders>
              <w:top w:val="nil"/>
              <w:left w:val="nil"/>
              <w:bottom w:val="nil"/>
              <w:right w:val="nil"/>
            </w:tcBorders>
            <w:shd w:val="clear" w:color="auto" w:fill="FFFFFF"/>
            <w:vAlign w:val="center"/>
          </w:tcPr>
          <w:p w14:paraId="1AAD20C6"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IV - De 20.001 a 50.000</w:t>
            </w:r>
          </w:p>
        </w:tc>
        <w:tc>
          <w:tcPr>
            <w:tcW w:w="1060" w:type="dxa"/>
            <w:tcBorders>
              <w:top w:val="nil"/>
              <w:left w:val="nil"/>
              <w:bottom w:val="nil"/>
              <w:right w:val="nil"/>
            </w:tcBorders>
            <w:shd w:val="clear" w:color="auto" w:fill="FFFFFF"/>
            <w:vAlign w:val="center"/>
          </w:tcPr>
          <w:p w14:paraId="7ECF016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182.629.420</w:t>
            </w:r>
          </w:p>
        </w:tc>
        <w:tc>
          <w:tcPr>
            <w:tcW w:w="1060" w:type="dxa"/>
            <w:tcBorders>
              <w:top w:val="nil"/>
              <w:left w:val="nil"/>
              <w:bottom w:val="nil"/>
              <w:right w:val="nil"/>
            </w:tcBorders>
            <w:shd w:val="clear" w:color="auto" w:fill="FFFFFF"/>
            <w:vAlign w:val="center"/>
          </w:tcPr>
          <w:p w14:paraId="6676A6F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232.954.327</w:t>
            </w:r>
          </w:p>
        </w:tc>
        <w:tc>
          <w:tcPr>
            <w:tcW w:w="1060" w:type="dxa"/>
            <w:tcBorders>
              <w:top w:val="nil"/>
              <w:left w:val="nil"/>
              <w:bottom w:val="nil"/>
              <w:right w:val="nil"/>
            </w:tcBorders>
            <w:shd w:val="clear" w:color="auto" w:fill="FFFFFF"/>
            <w:vAlign w:val="center"/>
          </w:tcPr>
          <w:p w14:paraId="70F008A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259.567.200</w:t>
            </w:r>
          </w:p>
        </w:tc>
        <w:tc>
          <w:tcPr>
            <w:tcW w:w="1060" w:type="dxa"/>
            <w:tcBorders>
              <w:top w:val="nil"/>
              <w:left w:val="nil"/>
              <w:bottom w:val="nil"/>
              <w:right w:val="nil"/>
            </w:tcBorders>
            <w:shd w:val="clear" w:color="auto" w:fill="FFFFFF"/>
            <w:vAlign w:val="center"/>
          </w:tcPr>
          <w:p w14:paraId="4388CDF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287.428.399</w:t>
            </w:r>
          </w:p>
        </w:tc>
        <w:tc>
          <w:tcPr>
            <w:tcW w:w="1060" w:type="dxa"/>
            <w:tcBorders>
              <w:top w:val="nil"/>
              <w:left w:val="nil"/>
              <w:bottom w:val="nil"/>
              <w:right w:val="nil"/>
            </w:tcBorders>
            <w:shd w:val="clear" w:color="auto" w:fill="FFFFFF"/>
            <w:vAlign w:val="center"/>
          </w:tcPr>
          <w:p w14:paraId="7252CB7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289.570.884</w:t>
            </w:r>
          </w:p>
        </w:tc>
      </w:tr>
      <w:tr w:rsidR="00E61D5F" w:rsidRPr="008800F7" w14:paraId="48487E13" w14:textId="77777777" w:rsidTr="0021479B">
        <w:trPr>
          <w:trHeight w:val="255"/>
        </w:trPr>
        <w:tc>
          <w:tcPr>
            <w:tcW w:w="3204" w:type="dxa"/>
            <w:tcBorders>
              <w:top w:val="nil"/>
              <w:left w:val="nil"/>
              <w:bottom w:val="nil"/>
              <w:right w:val="nil"/>
            </w:tcBorders>
            <w:shd w:val="clear" w:color="auto" w:fill="FFFFFF"/>
            <w:vAlign w:val="center"/>
          </w:tcPr>
          <w:p w14:paraId="5067951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 - De 50.001 a 100.000</w:t>
            </w:r>
          </w:p>
        </w:tc>
        <w:tc>
          <w:tcPr>
            <w:tcW w:w="1060" w:type="dxa"/>
            <w:tcBorders>
              <w:top w:val="nil"/>
              <w:left w:val="nil"/>
              <w:bottom w:val="nil"/>
              <w:right w:val="nil"/>
            </w:tcBorders>
            <w:shd w:val="clear" w:color="auto" w:fill="FFFFFF"/>
            <w:vAlign w:val="center"/>
          </w:tcPr>
          <w:p w14:paraId="30CF789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111.728.793</w:t>
            </w:r>
          </w:p>
        </w:tc>
        <w:tc>
          <w:tcPr>
            <w:tcW w:w="1060" w:type="dxa"/>
            <w:tcBorders>
              <w:top w:val="nil"/>
              <w:left w:val="nil"/>
              <w:bottom w:val="nil"/>
              <w:right w:val="nil"/>
            </w:tcBorders>
            <w:shd w:val="clear" w:color="auto" w:fill="FFFFFF"/>
            <w:vAlign w:val="center"/>
          </w:tcPr>
          <w:p w14:paraId="2251D52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142.986.730</w:t>
            </w:r>
          </w:p>
        </w:tc>
        <w:tc>
          <w:tcPr>
            <w:tcW w:w="1060" w:type="dxa"/>
            <w:tcBorders>
              <w:top w:val="nil"/>
              <w:left w:val="nil"/>
              <w:bottom w:val="nil"/>
              <w:right w:val="nil"/>
            </w:tcBorders>
            <w:shd w:val="clear" w:color="auto" w:fill="FFFFFF"/>
            <w:vAlign w:val="center"/>
          </w:tcPr>
          <w:p w14:paraId="386C128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151.806.136</w:t>
            </w:r>
          </w:p>
        </w:tc>
        <w:tc>
          <w:tcPr>
            <w:tcW w:w="1060" w:type="dxa"/>
            <w:tcBorders>
              <w:top w:val="nil"/>
              <w:left w:val="nil"/>
              <w:bottom w:val="nil"/>
              <w:right w:val="nil"/>
            </w:tcBorders>
            <w:shd w:val="clear" w:color="auto" w:fill="FFFFFF"/>
            <w:vAlign w:val="center"/>
          </w:tcPr>
          <w:p w14:paraId="250F0C6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200.902.776</w:t>
            </w:r>
          </w:p>
        </w:tc>
        <w:tc>
          <w:tcPr>
            <w:tcW w:w="1060" w:type="dxa"/>
            <w:tcBorders>
              <w:top w:val="nil"/>
              <w:left w:val="nil"/>
              <w:bottom w:val="nil"/>
              <w:right w:val="nil"/>
            </w:tcBorders>
            <w:shd w:val="clear" w:color="auto" w:fill="FFFFFF"/>
            <w:vAlign w:val="center"/>
          </w:tcPr>
          <w:p w14:paraId="4D5B729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219.953.136</w:t>
            </w:r>
          </w:p>
        </w:tc>
      </w:tr>
      <w:tr w:rsidR="00E61D5F" w:rsidRPr="008800F7" w14:paraId="04C0939B" w14:textId="77777777" w:rsidTr="0021479B">
        <w:trPr>
          <w:trHeight w:val="255"/>
        </w:trPr>
        <w:tc>
          <w:tcPr>
            <w:tcW w:w="3204" w:type="dxa"/>
            <w:tcBorders>
              <w:top w:val="nil"/>
              <w:left w:val="nil"/>
              <w:bottom w:val="nil"/>
              <w:right w:val="nil"/>
            </w:tcBorders>
            <w:shd w:val="clear" w:color="auto" w:fill="FFFFFF"/>
            <w:vAlign w:val="center"/>
          </w:tcPr>
          <w:p w14:paraId="2019699C"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VI - De 100.001 a 500.000</w:t>
            </w:r>
          </w:p>
        </w:tc>
        <w:tc>
          <w:tcPr>
            <w:tcW w:w="1060" w:type="dxa"/>
            <w:tcBorders>
              <w:top w:val="nil"/>
              <w:left w:val="nil"/>
              <w:bottom w:val="nil"/>
              <w:right w:val="nil"/>
            </w:tcBorders>
            <w:shd w:val="clear" w:color="auto" w:fill="FFFFFF"/>
            <w:vAlign w:val="center"/>
          </w:tcPr>
          <w:p w14:paraId="09F53CD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348.718.326</w:t>
            </w:r>
          </w:p>
        </w:tc>
        <w:tc>
          <w:tcPr>
            <w:tcW w:w="1060" w:type="dxa"/>
            <w:tcBorders>
              <w:top w:val="nil"/>
              <w:left w:val="nil"/>
              <w:bottom w:val="nil"/>
              <w:right w:val="nil"/>
            </w:tcBorders>
            <w:shd w:val="clear" w:color="auto" w:fill="FFFFFF"/>
            <w:vAlign w:val="center"/>
          </w:tcPr>
          <w:p w14:paraId="202B122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399.333.715</w:t>
            </w:r>
          </w:p>
        </w:tc>
        <w:tc>
          <w:tcPr>
            <w:tcW w:w="1060" w:type="dxa"/>
            <w:tcBorders>
              <w:top w:val="nil"/>
              <w:left w:val="nil"/>
              <w:bottom w:val="nil"/>
              <w:right w:val="nil"/>
            </w:tcBorders>
            <w:shd w:val="clear" w:color="auto" w:fill="FFFFFF"/>
            <w:vAlign w:val="center"/>
          </w:tcPr>
          <w:p w14:paraId="2F63BE5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478.509.645</w:t>
            </w:r>
          </w:p>
        </w:tc>
        <w:tc>
          <w:tcPr>
            <w:tcW w:w="1060" w:type="dxa"/>
            <w:tcBorders>
              <w:top w:val="nil"/>
              <w:left w:val="nil"/>
              <w:bottom w:val="nil"/>
              <w:right w:val="nil"/>
            </w:tcBorders>
            <w:shd w:val="clear" w:color="auto" w:fill="FFFFFF"/>
            <w:vAlign w:val="center"/>
          </w:tcPr>
          <w:p w14:paraId="208A634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484.057.991</w:t>
            </w:r>
          </w:p>
        </w:tc>
        <w:tc>
          <w:tcPr>
            <w:tcW w:w="1060" w:type="dxa"/>
            <w:tcBorders>
              <w:top w:val="nil"/>
              <w:left w:val="nil"/>
              <w:bottom w:val="nil"/>
              <w:right w:val="nil"/>
            </w:tcBorders>
            <w:shd w:val="clear" w:color="auto" w:fill="FFFFFF"/>
            <w:vAlign w:val="center"/>
          </w:tcPr>
          <w:p w14:paraId="780F79C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543.247.526</w:t>
            </w:r>
          </w:p>
        </w:tc>
      </w:tr>
      <w:tr w:rsidR="00E61D5F" w:rsidRPr="008800F7" w14:paraId="3DDE2D40" w14:textId="77777777" w:rsidTr="0021479B">
        <w:trPr>
          <w:trHeight w:val="255"/>
        </w:trPr>
        <w:tc>
          <w:tcPr>
            <w:tcW w:w="3204" w:type="dxa"/>
            <w:tcBorders>
              <w:top w:val="nil"/>
              <w:left w:val="nil"/>
              <w:bottom w:val="nil"/>
              <w:right w:val="nil"/>
            </w:tcBorders>
            <w:shd w:val="clear" w:color="auto" w:fill="FFFFFF"/>
            <w:vAlign w:val="center"/>
          </w:tcPr>
          <w:p w14:paraId="6AEB4499"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VII - Acima de 500.000</w:t>
            </w:r>
          </w:p>
        </w:tc>
        <w:tc>
          <w:tcPr>
            <w:tcW w:w="1060" w:type="dxa"/>
            <w:tcBorders>
              <w:top w:val="nil"/>
              <w:left w:val="nil"/>
              <w:bottom w:val="nil"/>
              <w:right w:val="nil"/>
            </w:tcBorders>
            <w:shd w:val="clear" w:color="auto" w:fill="FFFFFF"/>
            <w:vAlign w:val="center"/>
          </w:tcPr>
          <w:p w14:paraId="5EB390A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217.463.101</w:t>
            </w:r>
          </w:p>
        </w:tc>
        <w:tc>
          <w:tcPr>
            <w:tcW w:w="1060" w:type="dxa"/>
            <w:tcBorders>
              <w:top w:val="nil"/>
              <w:left w:val="nil"/>
              <w:bottom w:val="nil"/>
              <w:right w:val="nil"/>
            </w:tcBorders>
            <w:shd w:val="clear" w:color="auto" w:fill="FFFFFF"/>
            <w:vAlign w:val="center"/>
          </w:tcPr>
          <w:p w14:paraId="29C02B7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272.807.122</w:t>
            </w:r>
          </w:p>
        </w:tc>
        <w:tc>
          <w:tcPr>
            <w:tcW w:w="1060" w:type="dxa"/>
            <w:tcBorders>
              <w:top w:val="nil"/>
              <w:left w:val="nil"/>
              <w:bottom w:val="nil"/>
              <w:right w:val="nil"/>
            </w:tcBorders>
            <w:shd w:val="clear" w:color="auto" w:fill="FFFFFF"/>
            <w:vAlign w:val="center"/>
          </w:tcPr>
          <w:p w14:paraId="4C4FFF7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287.818.996</w:t>
            </w:r>
          </w:p>
        </w:tc>
        <w:tc>
          <w:tcPr>
            <w:tcW w:w="1060" w:type="dxa"/>
            <w:tcBorders>
              <w:top w:val="nil"/>
              <w:left w:val="nil"/>
              <w:bottom w:val="nil"/>
              <w:right w:val="nil"/>
            </w:tcBorders>
            <w:shd w:val="clear" w:color="auto" w:fill="FFFFFF"/>
            <w:vAlign w:val="center"/>
          </w:tcPr>
          <w:p w14:paraId="340881E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263.788.851</w:t>
            </w:r>
          </w:p>
        </w:tc>
        <w:tc>
          <w:tcPr>
            <w:tcW w:w="1060" w:type="dxa"/>
            <w:tcBorders>
              <w:top w:val="nil"/>
              <w:left w:val="nil"/>
              <w:bottom w:val="nil"/>
              <w:right w:val="nil"/>
            </w:tcBorders>
            <w:shd w:val="clear" w:color="auto" w:fill="FFFFFF"/>
            <w:vAlign w:val="center"/>
          </w:tcPr>
          <w:p w14:paraId="456B3BB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320.269.879</w:t>
            </w:r>
          </w:p>
        </w:tc>
      </w:tr>
      <w:tr w:rsidR="00E61D5F" w:rsidRPr="008800F7" w14:paraId="693D18AA" w14:textId="77777777" w:rsidTr="0021479B">
        <w:trPr>
          <w:trHeight w:val="255"/>
        </w:trPr>
        <w:tc>
          <w:tcPr>
            <w:tcW w:w="3204" w:type="dxa"/>
            <w:tcBorders>
              <w:top w:val="nil"/>
              <w:left w:val="nil"/>
              <w:bottom w:val="single" w:sz="4" w:space="0" w:color="000000"/>
              <w:right w:val="nil"/>
            </w:tcBorders>
            <w:shd w:val="clear" w:color="auto" w:fill="FFFFFF"/>
            <w:vAlign w:val="center"/>
          </w:tcPr>
          <w:p w14:paraId="0F7AC752" w14:textId="77777777" w:rsidR="00E61D5F" w:rsidRPr="008800F7" w:rsidRDefault="00E61D5F" w:rsidP="0021479B">
            <w:pPr>
              <w:spacing w:line="240" w:lineRule="auto"/>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Total</w:t>
            </w:r>
          </w:p>
        </w:tc>
        <w:tc>
          <w:tcPr>
            <w:tcW w:w="1060" w:type="dxa"/>
            <w:tcBorders>
              <w:top w:val="nil"/>
              <w:left w:val="nil"/>
              <w:bottom w:val="single" w:sz="4" w:space="0" w:color="000000"/>
              <w:right w:val="nil"/>
            </w:tcBorders>
            <w:shd w:val="clear" w:color="auto" w:fill="FFFFFF"/>
            <w:vAlign w:val="center"/>
          </w:tcPr>
          <w:p w14:paraId="743D4ACF"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1.031.946.265</w:t>
            </w:r>
          </w:p>
        </w:tc>
        <w:tc>
          <w:tcPr>
            <w:tcW w:w="1060" w:type="dxa"/>
            <w:tcBorders>
              <w:top w:val="nil"/>
              <w:left w:val="nil"/>
              <w:bottom w:val="single" w:sz="4" w:space="0" w:color="000000"/>
              <w:right w:val="nil"/>
            </w:tcBorders>
            <w:shd w:val="clear" w:color="auto" w:fill="FFFFFF"/>
            <w:vAlign w:val="center"/>
          </w:tcPr>
          <w:p w14:paraId="6E6BE5FA"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1.267.561.176</w:t>
            </w:r>
          </w:p>
        </w:tc>
        <w:tc>
          <w:tcPr>
            <w:tcW w:w="1060" w:type="dxa"/>
            <w:tcBorders>
              <w:top w:val="nil"/>
              <w:left w:val="nil"/>
              <w:bottom w:val="single" w:sz="4" w:space="0" w:color="000000"/>
              <w:right w:val="nil"/>
            </w:tcBorders>
            <w:shd w:val="clear" w:color="auto" w:fill="FFFFFF"/>
            <w:vAlign w:val="center"/>
          </w:tcPr>
          <w:p w14:paraId="3C628E8C"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1.416.834.702</w:t>
            </w:r>
          </w:p>
        </w:tc>
        <w:tc>
          <w:tcPr>
            <w:tcW w:w="1060" w:type="dxa"/>
            <w:tcBorders>
              <w:top w:val="nil"/>
              <w:left w:val="nil"/>
              <w:bottom w:val="single" w:sz="4" w:space="0" w:color="000000"/>
              <w:right w:val="nil"/>
            </w:tcBorders>
            <w:shd w:val="clear" w:color="auto" w:fill="FFFFFF"/>
            <w:vAlign w:val="center"/>
          </w:tcPr>
          <w:p w14:paraId="2C036BE6"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1.500.996.044</w:t>
            </w:r>
          </w:p>
        </w:tc>
        <w:tc>
          <w:tcPr>
            <w:tcW w:w="1060" w:type="dxa"/>
            <w:tcBorders>
              <w:top w:val="nil"/>
              <w:left w:val="nil"/>
              <w:bottom w:val="single" w:sz="4" w:space="0" w:color="000000"/>
              <w:right w:val="nil"/>
            </w:tcBorders>
            <w:shd w:val="clear" w:color="auto" w:fill="FFFFFF"/>
            <w:vAlign w:val="center"/>
          </w:tcPr>
          <w:p w14:paraId="1A4F24A2"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1.661.712.020</w:t>
            </w:r>
          </w:p>
        </w:tc>
      </w:tr>
    </w:tbl>
    <w:p w14:paraId="67E82C57"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Fontes: 1) Ipea/Conasems/Conass, Pesquisa Assistência Farmacêutica no SUS, para a despesa total em medicamentos (despesa liquidada); 2) Ministério da Saúde, Fundo Nacional de Saúde, Arquivos de Repasse, para o repasse federal aos municípios e população dos municípios (https://portalfns.saude.gov.br/downloads/). </w:t>
      </w:r>
    </w:p>
    <w:p w14:paraId="50F9E5BD"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 Após a estimativa da despesa com recursos próprios (DRP), a partir da subtração dos repasses federal e estadual do gasto total informado em medicamentos, considerou-se consistente a DRP estimada não negativa.</w:t>
      </w:r>
    </w:p>
    <w:p w14:paraId="1DEF5F3A"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Observação: Valores corrigidos para preços de 2023 pelo Índice de Preços ao Consumidor Amplo (IPCA) médio.</w:t>
      </w:r>
    </w:p>
    <w:p w14:paraId="0324E634"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Elaboração própria.</w:t>
      </w:r>
    </w:p>
    <w:p w14:paraId="399FF9DC" w14:textId="77777777" w:rsidR="00E61D5F" w:rsidRPr="00E61D5F" w:rsidRDefault="00E61D5F" w:rsidP="00E61D5F">
      <w:pPr>
        <w:rPr>
          <w:rFonts w:ascii="Times New Roman" w:eastAsia="Times New Roman" w:hAnsi="Times New Roman" w:cs="Times New Roman"/>
          <w:lang w:val="pt-BR"/>
        </w:rPr>
      </w:pPr>
    </w:p>
    <w:p w14:paraId="494143C4"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No Gráfico 1, consideraram-se apenas os municípios com GTM e DRP consistentes em todos os anos (n = 756). Com isso é possível analisar a evolução das despesas desses municípios entre 2019 e 2023. Verifica-se, por um lado, redução da participação federal e estadual no gasto total em medicamentos, de R$ 227 milhões para R$ 178 milhões (-21%), e de R$ 63 milhões para R$ 43 milhões (-22%), respectivamente. Por outro lado, observa-se aumento da despesa com recursos próprios de R$ 926 milhões em 2019 para R$ 1.294 milhões em 2023, o que corresponde a um aumento de 40% no período. Em 2023, as participações de cada esfera de governo no GTM dos municípios foram de 12% para o federal, 3% para o estadual e de 85% para o municipal.</w:t>
      </w:r>
    </w:p>
    <w:p w14:paraId="67D194B0"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r>
    </w:p>
    <w:p w14:paraId="0CBC0CAD" w14:textId="77777777" w:rsidR="00E61D5F" w:rsidRPr="00E61D5F" w:rsidRDefault="00E61D5F" w:rsidP="00E61D5F">
      <w:pPr>
        <w:keepNext/>
        <w:keepLines/>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GRÁFICO 1</w:t>
      </w:r>
    </w:p>
    <w:p w14:paraId="253EF030" w14:textId="77777777" w:rsidR="00E61D5F" w:rsidRPr="00E61D5F" w:rsidRDefault="00E61D5F" w:rsidP="00E61D5F">
      <w:pPr>
        <w:keepNext/>
        <w:keepLines/>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Gasto total em medicamentos dos municípios participantes da pesquisa com informações consistentes nos 5 anos analisados (n=756</w:t>
      </w:r>
      <w:proofErr w:type="gramStart"/>
      <w:r w:rsidRPr="00E61D5F">
        <w:rPr>
          <w:rFonts w:ascii="Times New Roman" w:eastAsia="Times New Roman" w:hAnsi="Times New Roman" w:cs="Times New Roman"/>
          <w:b/>
          <w:sz w:val="20"/>
          <w:szCs w:val="20"/>
          <w:lang w:val="pt-BR"/>
        </w:rPr>
        <w:t>),*</w:t>
      </w:r>
      <w:proofErr w:type="gramEnd"/>
      <w:r w:rsidRPr="00E61D5F">
        <w:rPr>
          <w:rFonts w:ascii="Times New Roman" w:eastAsia="Times New Roman" w:hAnsi="Times New Roman" w:cs="Times New Roman"/>
          <w:b/>
          <w:sz w:val="20"/>
          <w:szCs w:val="20"/>
          <w:lang w:val="pt-BR"/>
        </w:rPr>
        <w:t xml:space="preserve"> segundo a esfera de governo responsável pelo financiamento das despesas (2019-2023)</w:t>
      </w:r>
    </w:p>
    <w:p w14:paraId="7A91306D" w14:textId="77777777" w:rsidR="00E61D5F" w:rsidRPr="008800F7" w:rsidRDefault="00E61D5F" w:rsidP="00E61D5F">
      <w:pPr>
        <w:spacing w:line="240" w:lineRule="auto"/>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 xml:space="preserve">(Em R$ </w:t>
      </w:r>
      <w:proofErr w:type="spellStart"/>
      <w:r w:rsidRPr="008800F7">
        <w:rPr>
          <w:rFonts w:ascii="Times New Roman" w:eastAsia="Times New Roman" w:hAnsi="Times New Roman" w:cs="Times New Roman"/>
          <w:sz w:val="20"/>
          <w:szCs w:val="20"/>
        </w:rPr>
        <w:t>milhões</w:t>
      </w:r>
      <w:proofErr w:type="spellEnd"/>
      <w:r w:rsidRPr="008800F7">
        <w:rPr>
          <w:rFonts w:ascii="Times New Roman" w:eastAsia="Times New Roman" w:hAnsi="Times New Roman" w:cs="Times New Roman"/>
          <w:sz w:val="20"/>
          <w:szCs w:val="20"/>
        </w:rPr>
        <w:t xml:space="preserve"> de 2023)</w:t>
      </w:r>
    </w:p>
    <w:p w14:paraId="2EFBCF2B" w14:textId="77777777" w:rsidR="00E61D5F" w:rsidRPr="008800F7" w:rsidRDefault="00E61D5F" w:rsidP="00E61D5F">
      <w:pPr>
        <w:spacing w:line="240" w:lineRule="auto"/>
        <w:rPr>
          <w:rFonts w:ascii="Times New Roman" w:eastAsia="Times New Roman" w:hAnsi="Times New Roman" w:cs="Times New Roman"/>
        </w:rPr>
      </w:pPr>
      <w:r w:rsidRPr="008800F7">
        <w:rPr>
          <w:noProof/>
        </w:rPr>
        <w:drawing>
          <wp:inline distT="0" distB="0" distL="0" distR="0" wp14:anchorId="6364CDCC" wp14:editId="2D37FAE7">
            <wp:extent cx="5410200" cy="2819400"/>
            <wp:effectExtent l="0" t="0" r="0" b="0"/>
            <wp:docPr id="2075228111" name="Gráfico 2075228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D476AF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Fontes: 1) Ipea/Conasems/Conass, Pesquisa Assistência Farmacêutica no SUS, para a despesa total em medicamentos (despesa liquidada); 2) Ministério da Saúde, Fundo Nacional de Saúde, Arquivos de Repasse, para o repasse federal aos municípios (https://portalfns.saude.gov.br/downloads/). </w:t>
      </w:r>
    </w:p>
    <w:p w14:paraId="07DFE82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 Após a estimativa da despesa com recursos próprios (DRP), a partir da subtração dos repasses federal e estadual do gasto total informado em medicamentos, considerou-se consistente a DRP estimada não negativa. Neste caso, foram considerados apenas os municípios com informações consistentes nos 5 anos pesquisados. Assim, os valores se referem ao mesmo conjunto de municípios em todos os anos (n=756).</w:t>
      </w:r>
    </w:p>
    <w:p w14:paraId="33DA69F3"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Observação: Valores corrigidos para preços de 2023 pelo Índice de Preços ao Consumidor Amplo (IPCA) médio.</w:t>
      </w:r>
    </w:p>
    <w:p w14:paraId="5D1F6F2F"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19F94B1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r>
    </w:p>
    <w:p w14:paraId="0BC2BC93"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Como parte dos municípios recebe a contrapartida federal e estadual do CBAF em medicamentos, a participação dessas esferas na disponibilização de medicamentos pelos municípios seria maior se somado o valor equivalente aos produtos recebidos, o que não deve ser </w:t>
      </w:r>
      <w:r w:rsidRPr="00E61D5F">
        <w:rPr>
          <w:rFonts w:ascii="Times New Roman" w:eastAsia="Times New Roman" w:hAnsi="Times New Roman" w:cs="Times New Roman"/>
          <w:lang w:val="pt-BR"/>
        </w:rPr>
        <w:lastRenderedPageBreak/>
        <w:t>desconsiderado. Contudo, sob a perspectiva financeira, interessa saber a fonte dos recursos alocados pelos municípios à oferta de medicamentos para sua população. Neste caso, os resultados do Gráfico 1 mostram que o financiamento é majoritariamente municipal.</w:t>
      </w:r>
    </w:p>
    <w:p w14:paraId="48C9199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No Gráfico 2, observa-se que 59,4% dos 756 municípios respondentes (n = 449) tinham pactuação para receber a contrapartida estadual do CBAF em medicamentos, sendo que 90% destes recebiam os produtos de forma regular (n = 404). Entre os 40,6% (n = 307) cuja contrapartida estadual foi pactuada para ser executada por meio de repasse de recursos financeiros, 80,5% (n = 247) informaram receber as transferências regularmente. </w:t>
      </w:r>
    </w:p>
    <w:p w14:paraId="65E85714"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4BE9C5A3"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GRÁFICO 2</w:t>
      </w:r>
    </w:p>
    <w:p w14:paraId="624FE5EA"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Proporção de municípios participantes da pesquisa com informações consistentes nos 5 anos analisados (n=756</w:t>
      </w:r>
      <w:proofErr w:type="gramStart"/>
      <w:r w:rsidRPr="00E61D5F">
        <w:rPr>
          <w:rFonts w:ascii="Times New Roman" w:eastAsia="Times New Roman" w:hAnsi="Times New Roman" w:cs="Times New Roman"/>
          <w:b/>
          <w:sz w:val="20"/>
          <w:szCs w:val="20"/>
          <w:lang w:val="pt-BR"/>
        </w:rPr>
        <w:t>),*</w:t>
      </w:r>
      <w:proofErr w:type="gramEnd"/>
      <w:r w:rsidRPr="00E61D5F">
        <w:rPr>
          <w:rFonts w:ascii="Times New Roman" w:eastAsia="Times New Roman" w:hAnsi="Times New Roman" w:cs="Times New Roman"/>
          <w:b/>
          <w:sz w:val="20"/>
          <w:szCs w:val="20"/>
          <w:lang w:val="pt-BR"/>
        </w:rPr>
        <w:t xml:space="preserve"> segundo a pactuação com o estado referente ao Componente Básico da Assistência Farmacêutica (CBAF) e a regularidade do cumprimento da pactuação pelo estado</w:t>
      </w:r>
      <w:r w:rsidRPr="00E61D5F">
        <w:rPr>
          <w:rFonts w:ascii="Times New Roman" w:eastAsia="Times New Roman" w:hAnsi="Times New Roman" w:cs="Times New Roman"/>
          <w:b/>
          <w:sz w:val="20"/>
          <w:szCs w:val="20"/>
          <w:lang w:val="pt-BR"/>
        </w:rPr>
        <w:tab/>
      </w:r>
    </w:p>
    <w:p w14:paraId="2E342AD5" w14:textId="77777777" w:rsidR="00E61D5F" w:rsidRPr="008800F7" w:rsidRDefault="00E61D5F" w:rsidP="00E61D5F">
      <w:pPr>
        <w:spacing w:line="240" w:lineRule="auto"/>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(Em %)</w:t>
      </w:r>
    </w:p>
    <w:p w14:paraId="225C0BA4" w14:textId="77777777" w:rsidR="00E61D5F" w:rsidRPr="008800F7" w:rsidRDefault="00E61D5F" w:rsidP="00E61D5F">
      <w:pPr>
        <w:spacing w:line="240" w:lineRule="auto"/>
        <w:rPr>
          <w:rFonts w:ascii="Times New Roman" w:eastAsia="Times New Roman" w:hAnsi="Times New Roman" w:cs="Times New Roman"/>
        </w:rPr>
      </w:pPr>
    </w:p>
    <w:p w14:paraId="40375963" w14:textId="77777777" w:rsidR="00E61D5F" w:rsidRPr="008800F7" w:rsidRDefault="00E61D5F" w:rsidP="00E61D5F">
      <w:pPr>
        <w:spacing w:line="240" w:lineRule="auto"/>
        <w:rPr>
          <w:rFonts w:ascii="Times New Roman" w:eastAsia="Times New Roman" w:hAnsi="Times New Roman" w:cs="Times New Roman"/>
        </w:rPr>
      </w:pPr>
      <w:r w:rsidRPr="008800F7">
        <w:rPr>
          <w:rFonts w:ascii="Times New Roman" w:eastAsia="Times New Roman" w:hAnsi="Times New Roman" w:cs="Times New Roman"/>
        </w:rPr>
        <w:t>2A</w:t>
      </w:r>
    </w:p>
    <w:p w14:paraId="266CF765" w14:textId="77777777" w:rsidR="00E61D5F" w:rsidRPr="008800F7" w:rsidRDefault="00E61D5F" w:rsidP="00E61D5F">
      <w:pPr>
        <w:spacing w:line="240" w:lineRule="auto"/>
        <w:rPr>
          <w:rFonts w:ascii="Times New Roman" w:eastAsia="Times New Roman" w:hAnsi="Times New Roman" w:cs="Times New Roman"/>
        </w:rPr>
      </w:pPr>
      <w:r w:rsidRPr="008800F7">
        <w:rPr>
          <w:noProof/>
        </w:rPr>
        <w:drawing>
          <wp:inline distT="0" distB="0" distL="0" distR="0" wp14:anchorId="57A14A0E" wp14:editId="61A2E8A1">
            <wp:extent cx="5410200" cy="2095744"/>
            <wp:effectExtent l="0" t="0" r="0" b="0"/>
            <wp:docPr id="2075228110" name="Gráfico 20752281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D5B9BA8" w14:textId="77777777" w:rsidR="00E61D5F" w:rsidRPr="008800F7" w:rsidRDefault="00E61D5F" w:rsidP="00E61D5F">
      <w:pPr>
        <w:spacing w:line="240" w:lineRule="auto"/>
        <w:rPr>
          <w:rFonts w:ascii="Times New Roman" w:eastAsia="Times New Roman" w:hAnsi="Times New Roman" w:cs="Times New Roman"/>
        </w:rPr>
      </w:pPr>
    </w:p>
    <w:p w14:paraId="7E6F5E2F" w14:textId="77777777" w:rsidR="00E61D5F" w:rsidRPr="008800F7" w:rsidRDefault="00E61D5F" w:rsidP="00E61D5F">
      <w:pPr>
        <w:spacing w:line="240" w:lineRule="auto"/>
        <w:rPr>
          <w:rFonts w:ascii="Times New Roman" w:eastAsia="Times New Roman" w:hAnsi="Times New Roman" w:cs="Times New Roman"/>
        </w:rPr>
      </w:pPr>
      <w:r w:rsidRPr="008800F7">
        <w:rPr>
          <w:rFonts w:ascii="Times New Roman" w:eastAsia="Times New Roman" w:hAnsi="Times New Roman" w:cs="Times New Roman"/>
        </w:rPr>
        <w:t>2B</w:t>
      </w:r>
    </w:p>
    <w:p w14:paraId="117D2F55" w14:textId="77777777" w:rsidR="00E61D5F" w:rsidRPr="008800F7" w:rsidRDefault="00E61D5F" w:rsidP="00E61D5F">
      <w:pPr>
        <w:spacing w:line="240" w:lineRule="auto"/>
        <w:rPr>
          <w:rFonts w:ascii="Times New Roman" w:eastAsia="Times New Roman" w:hAnsi="Times New Roman" w:cs="Times New Roman"/>
        </w:rPr>
      </w:pPr>
      <w:r w:rsidRPr="008800F7">
        <w:rPr>
          <w:noProof/>
        </w:rPr>
        <w:drawing>
          <wp:inline distT="0" distB="0" distL="0" distR="0" wp14:anchorId="41C357C2" wp14:editId="7E0A7D32">
            <wp:extent cx="5410200" cy="1886145"/>
            <wp:effectExtent l="0" t="0" r="0" b="0"/>
            <wp:docPr id="2075228113" name="Gráfico 20752281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A8D85E8"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 Ipea/Conasems/Conass, Pesquisa Assistência Farmacêutica no SUS.</w:t>
      </w:r>
    </w:p>
    <w:p w14:paraId="7256C755"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Após a estimativa da despesa com recursos próprios (DRP), a partir da subtração dos repasses federal e estadual do gasto total informado em medicamentos, considerou-se consistente a DRP estimada não negativa. Neste caso, foram considerados apenas os municípios com informações consistentes nos 5 anos pesquisados. Assim, os valores se referem ao mesmo conjunto de municípios em todos os anos (n=756).</w:t>
      </w:r>
    </w:p>
    <w:p w14:paraId="0629EE9C"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11B38B5A" w14:textId="77777777" w:rsidR="00E61D5F" w:rsidRPr="00E61D5F" w:rsidRDefault="00E61D5F" w:rsidP="00E61D5F">
      <w:pPr>
        <w:rPr>
          <w:rFonts w:ascii="Times New Roman" w:eastAsia="Times New Roman" w:hAnsi="Times New Roman" w:cs="Times New Roman"/>
          <w:lang w:val="pt-BR"/>
        </w:rPr>
      </w:pPr>
    </w:p>
    <w:p w14:paraId="2FF5A36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ab/>
        <w:t>Municípios de menor porte populacional receberam a contrapartida estadual do CBAF em medicamentos em maior proporção do que aqueles com maior número de habitantes: grupo I (57,7%), grupo II (61,9%), grupo III (67,6%), grupo IV (62,6%), grupo V (46,6%), grupo VI (43,5%) e grupo VII (9,1%). O GTM médio por habitante desses grupos de municípios foi de: R$ 55,48 no grupo I, R$ 45,70 no grupo II, R$ 40,91 no grupo III, R$ 35,08 no grupo IV, R$ 36,16 no grupo V, R$ 34,71 no grupo VI e R$ 19,01 no grupo VII.</w:t>
      </w:r>
    </w:p>
    <w:p w14:paraId="7D8AB0F5"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Quanto à participação das esferas de governo no financiamento do gasto total em medicamentos em 2023, segundo o porte populacional dos municípios, o Gráfico 3 mostra uma participação maior das esferas federal e estadual para municípios de maior porte, especialmente para aqueles com mais de 100 mil habitantes (grupos VI e VII). Como consequência, a participação municipal nestes grupos é menor quando comparada a daqueles com menos de 10 mil habitantes (grupos I e II). Esse resultado é diretamente influenciado pela forma de recebimento da contrapartida estadual. Como municípios menores tendem a receber medicamentos ao invés de recursos financeiros, a participação estadual e federal no gasto total acaba sendo menor.</w:t>
      </w:r>
    </w:p>
    <w:p w14:paraId="4CB3A196"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224AD7A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GRÁFICO 3</w:t>
      </w:r>
    </w:p>
    <w:p w14:paraId="2C3EF0B0"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Participação das esferas de governo no financiamento do gasto total em medicamentos dos municípios participantes da pesquisa e com informações consistentes, segundo grupos de porte populacional (2023)</w:t>
      </w:r>
    </w:p>
    <w:p w14:paraId="05A4686F" w14:textId="77777777" w:rsidR="00E61D5F" w:rsidRPr="008800F7" w:rsidRDefault="00E61D5F" w:rsidP="00E61D5F">
      <w:pPr>
        <w:spacing w:line="240" w:lineRule="auto"/>
        <w:rPr>
          <w:rFonts w:ascii="Times New Roman" w:eastAsia="Times New Roman" w:hAnsi="Times New Roman" w:cs="Times New Roman"/>
        </w:rPr>
      </w:pPr>
      <w:r w:rsidRPr="008800F7">
        <w:rPr>
          <w:noProof/>
        </w:rPr>
        <w:drawing>
          <wp:inline distT="0" distB="0" distL="0" distR="0" wp14:anchorId="7371F18E" wp14:editId="754CC14E">
            <wp:extent cx="5410200" cy="3486150"/>
            <wp:effectExtent l="0" t="0" r="0" b="0"/>
            <wp:docPr id="2075228112" name="Gráfico 20752281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470B4C"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para a despesa total em medicamentos (despesa liquidada); 2) Ministério da Saúde, Fundo Nacional de Saúde, Arquivos de Repasse, para o repasse federal aos municípios e população dos municípios (https://portalfns.saude.gov.br/downloads/).</w:t>
      </w:r>
    </w:p>
    <w:p w14:paraId="33891317"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Nota*: Os procedimentos para verificação da consistência do gasto total em medicamentos estão descritos na seção de métodos deste texto. Após a estimativa da despesa com recursos próprios (DRP), a partir da </w:t>
      </w:r>
      <w:r w:rsidRPr="00E61D5F">
        <w:rPr>
          <w:rFonts w:ascii="Times New Roman" w:eastAsia="Times New Roman" w:hAnsi="Times New Roman" w:cs="Times New Roman"/>
          <w:sz w:val="20"/>
          <w:szCs w:val="20"/>
          <w:lang w:val="pt-BR"/>
        </w:rPr>
        <w:lastRenderedPageBreak/>
        <w:t>subtração dos repasses federal e estadual do gasto total informado em medicamentos, considerou-se consistente a DRP estimada não negativa.</w:t>
      </w:r>
    </w:p>
    <w:p w14:paraId="2CAE20D7"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2F2E9686" w14:textId="77777777" w:rsidR="00E61D5F" w:rsidRPr="00E61D5F" w:rsidRDefault="00E61D5F" w:rsidP="00E61D5F">
      <w:pPr>
        <w:rPr>
          <w:rFonts w:ascii="Times New Roman" w:eastAsia="Times New Roman" w:hAnsi="Times New Roman" w:cs="Times New Roman"/>
          <w:lang w:val="pt-BR"/>
        </w:rPr>
      </w:pPr>
    </w:p>
    <w:p w14:paraId="295151E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Na Tabela 6, apresenta-se o GTM médio dos municípios com dados consistentes nos 5 anos analisados, segundo porte populacional, em percentual do gasto total em saúde e por habitante. Não se observam variações muito significativas do percentual do gasto em medicamentos em relação ao gasto total em saúde entre os anos em cada grupo e entre os grupos, exceto, no último caso, dos grupos VI e VII em comparação com os demais grupos. A média da participação do gasto total em medicamentos no gasto total em saúde dos grupos I a V foi de 3,8% em 2023. No mesmo ano, essa média foi de 3,0% para os grupos VI e VII (0,8 pontos percentuais a menos). Ainda nesta tabela, verifica-se que o GTM por habitante foi maior para os grupos de municípios de menor porte populacional e menor para os grupos de municípios com maior população.  </w:t>
      </w:r>
    </w:p>
    <w:p w14:paraId="2FC089E6"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08771B1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6</w:t>
      </w:r>
    </w:p>
    <w:p w14:paraId="5C580A37" w14:textId="77777777" w:rsid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Gasto total médio em medicamentos dos municípios participantes da pesquisa com informações consistentes nos 5 anos analisados (n=756</w:t>
      </w:r>
      <w:proofErr w:type="gramStart"/>
      <w:r w:rsidRPr="00E61D5F">
        <w:rPr>
          <w:rFonts w:ascii="Times New Roman" w:eastAsia="Times New Roman" w:hAnsi="Times New Roman" w:cs="Times New Roman"/>
          <w:b/>
          <w:sz w:val="20"/>
          <w:szCs w:val="20"/>
          <w:lang w:val="pt-BR"/>
        </w:rPr>
        <w:t>),*</w:t>
      </w:r>
      <w:proofErr w:type="gramEnd"/>
      <w:r w:rsidRPr="00E61D5F">
        <w:rPr>
          <w:rFonts w:ascii="Times New Roman" w:eastAsia="Times New Roman" w:hAnsi="Times New Roman" w:cs="Times New Roman"/>
          <w:b/>
          <w:sz w:val="20"/>
          <w:szCs w:val="20"/>
          <w:lang w:val="pt-BR"/>
        </w:rPr>
        <w:t xml:space="preserve"> em proporção do gasto total em saúde e por habitante, segundo grupos de porte populacional (2019-2023)</w:t>
      </w:r>
    </w:p>
    <w:p w14:paraId="0E698B07" w14:textId="77777777" w:rsidR="005C1F98" w:rsidRPr="00E61D5F" w:rsidRDefault="005C1F98" w:rsidP="00E61D5F">
      <w:pPr>
        <w:spacing w:line="240" w:lineRule="auto"/>
        <w:rPr>
          <w:rFonts w:ascii="Times New Roman" w:eastAsia="Times New Roman" w:hAnsi="Times New Roman" w:cs="Times New Roman"/>
          <w:b/>
          <w:sz w:val="20"/>
          <w:szCs w:val="20"/>
          <w:lang w:val="pt-BR"/>
        </w:rPr>
      </w:pPr>
    </w:p>
    <w:tbl>
      <w:tblPr>
        <w:tblW w:w="8504" w:type="dxa"/>
        <w:tblLayout w:type="fixed"/>
        <w:tblLook w:val="0400" w:firstRow="0" w:lastRow="0" w:firstColumn="0" w:lastColumn="0" w:noHBand="0" w:noVBand="1"/>
      </w:tblPr>
      <w:tblGrid>
        <w:gridCol w:w="3140"/>
        <w:gridCol w:w="1073"/>
        <w:gridCol w:w="1073"/>
        <w:gridCol w:w="1073"/>
        <w:gridCol w:w="1073"/>
        <w:gridCol w:w="1072"/>
      </w:tblGrid>
      <w:tr w:rsidR="00E61D5F" w:rsidRPr="008800F7" w14:paraId="3ECE9F35" w14:textId="77777777" w:rsidTr="0021479B">
        <w:trPr>
          <w:trHeight w:val="510"/>
        </w:trPr>
        <w:tc>
          <w:tcPr>
            <w:tcW w:w="3140" w:type="dxa"/>
            <w:tcBorders>
              <w:top w:val="single" w:sz="4" w:space="0" w:color="000000"/>
              <w:left w:val="nil"/>
              <w:bottom w:val="single" w:sz="4" w:space="0" w:color="000000"/>
              <w:right w:val="nil"/>
            </w:tcBorders>
            <w:shd w:val="clear" w:color="auto" w:fill="FFFFFF"/>
            <w:vAlign w:val="center"/>
          </w:tcPr>
          <w:p w14:paraId="388CC24A" w14:textId="77777777" w:rsidR="00E61D5F" w:rsidRPr="00E61D5F" w:rsidRDefault="00E61D5F" w:rsidP="0021479B">
            <w:pPr>
              <w:spacing w:line="240" w:lineRule="auto"/>
              <w:rPr>
                <w:rFonts w:ascii="Times New Roman" w:eastAsia="Times New Roman" w:hAnsi="Times New Roman" w:cs="Times New Roman"/>
                <w:b/>
                <w:color w:val="000000"/>
                <w:sz w:val="20"/>
                <w:szCs w:val="20"/>
                <w:lang w:val="pt-BR"/>
              </w:rPr>
            </w:pPr>
            <w:r w:rsidRPr="00E61D5F">
              <w:rPr>
                <w:rFonts w:ascii="Times New Roman" w:eastAsia="Times New Roman" w:hAnsi="Times New Roman" w:cs="Times New Roman"/>
                <w:b/>
                <w:color w:val="000000"/>
                <w:sz w:val="20"/>
                <w:szCs w:val="20"/>
                <w:lang w:val="pt-BR"/>
              </w:rPr>
              <w:t>Grupos de Porte Populacional (número de habitantes)</w:t>
            </w:r>
          </w:p>
        </w:tc>
        <w:tc>
          <w:tcPr>
            <w:tcW w:w="1073" w:type="dxa"/>
            <w:tcBorders>
              <w:top w:val="single" w:sz="4" w:space="0" w:color="000000"/>
              <w:left w:val="nil"/>
              <w:bottom w:val="single" w:sz="4" w:space="0" w:color="000000"/>
              <w:right w:val="nil"/>
            </w:tcBorders>
            <w:shd w:val="clear" w:color="auto" w:fill="FFFFFF"/>
            <w:vAlign w:val="center"/>
          </w:tcPr>
          <w:p w14:paraId="0B06505A"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2019</w:t>
            </w:r>
          </w:p>
        </w:tc>
        <w:tc>
          <w:tcPr>
            <w:tcW w:w="1073" w:type="dxa"/>
            <w:tcBorders>
              <w:top w:val="single" w:sz="4" w:space="0" w:color="000000"/>
              <w:left w:val="nil"/>
              <w:bottom w:val="single" w:sz="4" w:space="0" w:color="000000"/>
              <w:right w:val="nil"/>
            </w:tcBorders>
            <w:shd w:val="clear" w:color="auto" w:fill="FFFFFF"/>
            <w:vAlign w:val="center"/>
          </w:tcPr>
          <w:p w14:paraId="0C453A68"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2020</w:t>
            </w:r>
          </w:p>
        </w:tc>
        <w:tc>
          <w:tcPr>
            <w:tcW w:w="1073" w:type="dxa"/>
            <w:tcBorders>
              <w:top w:val="single" w:sz="4" w:space="0" w:color="000000"/>
              <w:left w:val="nil"/>
              <w:bottom w:val="single" w:sz="4" w:space="0" w:color="000000"/>
              <w:right w:val="nil"/>
            </w:tcBorders>
            <w:shd w:val="clear" w:color="auto" w:fill="FFFFFF"/>
            <w:vAlign w:val="center"/>
          </w:tcPr>
          <w:p w14:paraId="56DE539D"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2021</w:t>
            </w:r>
          </w:p>
        </w:tc>
        <w:tc>
          <w:tcPr>
            <w:tcW w:w="1073" w:type="dxa"/>
            <w:tcBorders>
              <w:top w:val="single" w:sz="4" w:space="0" w:color="000000"/>
              <w:left w:val="nil"/>
              <w:bottom w:val="single" w:sz="4" w:space="0" w:color="000000"/>
              <w:right w:val="nil"/>
            </w:tcBorders>
            <w:shd w:val="clear" w:color="auto" w:fill="FFFFFF"/>
            <w:vAlign w:val="center"/>
          </w:tcPr>
          <w:p w14:paraId="2A3A91D7"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2022</w:t>
            </w:r>
          </w:p>
        </w:tc>
        <w:tc>
          <w:tcPr>
            <w:tcW w:w="1072" w:type="dxa"/>
            <w:tcBorders>
              <w:top w:val="single" w:sz="4" w:space="0" w:color="000000"/>
              <w:left w:val="nil"/>
              <w:bottom w:val="single" w:sz="4" w:space="0" w:color="000000"/>
              <w:right w:val="nil"/>
            </w:tcBorders>
            <w:shd w:val="clear" w:color="auto" w:fill="FFFFFF"/>
            <w:vAlign w:val="center"/>
          </w:tcPr>
          <w:p w14:paraId="23F9BCD9"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2023</w:t>
            </w:r>
          </w:p>
        </w:tc>
      </w:tr>
      <w:tr w:rsidR="00E61D5F" w:rsidRPr="00E61D5F" w14:paraId="045840A7" w14:textId="77777777" w:rsidTr="0021479B">
        <w:trPr>
          <w:trHeight w:val="255"/>
        </w:trPr>
        <w:tc>
          <w:tcPr>
            <w:tcW w:w="8504" w:type="dxa"/>
            <w:gridSpan w:val="6"/>
            <w:tcBorders>
              <w:top w:val="nil"/>
              <w:left w:val="nil"/>
              <w:bottom w:val="nil"/>
              <w:right w:val="nil"/>
            </w:tcBorders>
            <w:shd w:val="clear" w:color="auto" w:fill="FFFFFF"/>
            <w:vAlign w:val="center"/>
          </w:tcPr>
          <w:p w14:paraId="17BE8DF2" w14:textId="77777777" w:rsidR="00E61D5F" w:rsidRPr="00E61D5F" w:rsidRDefault="00E61D5F" w:rsidP="0021479B">
            <w:pPr>
              <w:spacing w:line="240" w:lineRule="auto"/>
              <w:jc w:val="center"/>
              <w:rPr>
                <w:rFonts w:ascii="Times New Roman" w:eastAsia="Times New Roman" w:hAnsi="Times New Roman" w:cs="Times New Roman"/>
                <w:color w:val="000000"/>
                <w:sz w:val="20"/>
                <w:szCs w:val="20"/>
                <w:lang w:val="pt-BR"/>
              </w:rPr>
            </w:pPr>
            <w:r w:rsidRPr="00E61D5F">
              <w:rPr>
                <w:rFonts w:ascii="Times New Roman" w:eastAsia="Times New Roman" w:hAnsi="Times New Roman" w:cs="Times New Roman"/>
                <w:color w:val="000000"/>
                <w:sz w:val="20"/>
                <w:szCs w:val="20"/>
                <w:lang w:val="pt-BR"/>
              </w:rPr>
              <w:t>Em % do gasto total em saúde</w:t>
            </w:r>
          </w:p>
        </w:tc>
      </w:tr>
      <w:tr w:rsidR="00E61D5F" w:rsidRPr="008800F7" w14:paraId="426495EC" w14:textId="77777777" w:rsidTr="0021479B">
        <w:trPr>
          <w:trHeight w:val="255"/>
        </w:trPr>
        <w:tc>
          <w:tcPr>
            <w:tcW w:w="3140" w:type="dxa"/>
            <w:tcBorders>
              <w:top w:val="nil"/>
              <w:left w:val="nil"/>
              <w:bottom w:val="nil"/>
              <w:right w:val="nil"/>
            </w:tcBorders>
            <w:shd w:val="clear" w:color="auto" w:fill="FFFFFF"/>
            <w:vAlign w:val="center"/>
          </w:tcPr>
          <w:p w14:paraId="48B501F0"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 xml:space="preserve">Grupo I - </w:t>
            </w:r>
            <w:proofErr w:type="spellStart"/>
            <w:r w:rsidRPr="008800F7">
              <w:rPr>
                <w:rFonts w:ascii="Times New Roman" w:eastAsia="Times New Roman" w:hAnsi="Times New Roman" w:cs="Times New Roman"/>
                <w:color w:val="000000"/>
                <w:sz w:val="20"/>
                <w:szCs w:val="20"/>
              </w:rPr>
              <w:t>Até</w:t>
            </w:r>
            <w:proofErr w:type="spellEnd"/>
            <w:r w:rsidRPr="008800F7">
              <w:rPr>
                <w:rFonts w:ascii="Times New Roman" w:eastAsia="Times New Roman" w:hAnsi="Times New Roman" w:cs="Times New Roman"/>
                <w:color w:val="000000"/>
                <w:sz w:val="20"/>
                <w:szCs w:val="20"/>
              </w:rPr>
              <w:t xml:space="preserve"> 5.000</w:t>
            </w:r>
          </w:p>
        </w:tc>
        <w:tc>
          <w:tcPr>
            <w:tcW w:w="1073" w:type="dxa"/>
            <w:tcBorders>
              <w:top w:val="nil"/>
              <w:left w:val="nil"/>
              <w:bottom w:val="nil"/>
              <w:right w:val="nil"/>
            </w:tcBorders>
            <w:shd w:val="clear" w:color="auto" w:fill="FFFFFF"/>
            <w:vAlign w:val="center"/>
          </w:tcPr>
          <w:p w14:paraId="631821A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c>
          <w:tcPr>
            <w:tcW w:w="1073" w:type="dxa"/>
            <w:tcBorders>
              <w:top w:val="nil"/>
              <w:left w:val="nil"/>
              <w:bottom w:val="nil"/>
              <w:right w:val="nil"/>
            </w:tcBorders>
            <w:shd w:val="clear" w:color="auto" w:fill="FFFFFF"/>
            <w:vAlign w:val="center"/>
          </w:tcPr>
          <w:p w14:paraId="2FD0498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c>
          <w:tcPr>
            <w:tcW w:w="1073" w:type="dxa"/>
            <w:tcBorders>
              <w:top w:val="nil"/>
              <w:left w:val="nil"/>
              <w:bottom w:val="nil"/>
              <w:right w:val="nil"/>
            </w:tcBorders>
            <w:shd w:val="clear" w:color="auto" w:fill="FFFFFF"/>
            <w:vAlign w:val="center"/>
          </w:tcPr>
          <w:p w14:paraId="64A29B6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73" w:type="dxa"/>
            <w:tcBorders>
              <w:top w:val="nil"/>
              <w:left w:val="nil"/>
              <w:bottom w:val="nil"/>
              <w:right w:val="nil"/>
            </w:tcBorders>
            <w:shd w:val="clear" w:color="auto" w:fill="FFFFFF"/>
            <w:vAlign w:val="center"/>
          </w:tcPr>
          <w:p w14:paraId="4D30E84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c>
          <w:tcPr>
            <w:tcW w:w="1072" w:type="dxa"/>
            <w:tcBorders>
              <w:top w:val="nil"/>
              <w:left w:val="nil"/>
              <w:bottom w:val="nil"/>
              <w:right w:val="nil"/>
            </w:tcBorders>
            <w:shd w:val="clear" w:color="auto" w:fill="FFFFFF"/>
            <w:vAlign w:val="center"/>
          </w:tcPr>
          <w:p w14:paraId="684BE38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r>
      <w:tr w:rsidR="00E61D5F" w:rsidRPr="008800F7" w14:paraId="408EE8A4" w14:textId="77777777" w:rsidTr="0021479B">
        <w:trPr>
          <w:trHeight w:val="255"/>
        </w:trPr>
        <w:tc>
          <w:tcPr>
            <w:tcW w:w="3140" w:type="dxa"/>
            <w:tcBorders>
              <w:top w:val="nil"/>
              <w:left w:val="nil"/>
              <w:bottom w:val="nil"/>
              <w:right w:val="nil"/>
            </w:tcBorders>
            <w:shd w:val="clear" w:color="auto" w:fill="FFFFFF"/>
            <w:vAlign w:val="center"/>
          </w:tcPr>
          <w:p w14:paraId="27D85D72"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II - De 5.001 a 10.000</w:t>
            </w:r>
          </w:p>
        </w:tc>
        <w:tc>
          <w:tcPr>
            <w:tcW w:w="1073" w:type="dxa"/>
            <w:tcBorders>
              <w:top w:val="nil"/>
              <w:left w:val="nil"/>
              <w:bottom w:val="nil"/>
              <w:right w:val="nil"/>
            </w:tcBorders>
            <w:shd w:val="clear" w:color="auto" w:fill="FFFFFF"/>
            <w:vAlign w:val="center"/>
          </w:tcPr>
          <w:p w14:paraId="3285A8A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w:t>
            </w:r>
          </w:p>
        </w:tc>
        <w:tc>
          <w:tcPr>
            <w:tcW w:w="1073" w:type="dxa"/>
            <w:tcBorders>
              <w:top w:val="nil"/>
              <w:left w:val="nil"/>
              <w:bottom w:val="nil"/>
              <w:right w:val="nil"/>
            </w:tcBorders>
            <w:shd w:val="clear" w:color="auto" w:fill="FFFFFF"/>
            <w:vAlign w:val="center"/>
          </w:tcPr>
          <w:p w14:paraId="4CA4822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w:t>
            </w:r>
          </w:p>
        </w:tc>
        <w:tc>
          <w:tcPr>
            <w:tcW w:w="1073" w:type="dxa"/>
            <w:tcBorders>
              <w:top w:val="nil"/>
              <w:left w:val="nil"/>
              <w:bottom w:val="nil"/>
              <w:right w:val="nil"/>
            </w:tcBorders>
            <w:shd w:val="clear" w:color="auto" w:fill="FFFFFF"/>
            <w:vAlign w:val="center"/>
          </w:tcPr>
          <w:p w14:paraId="5E232BA6"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w:t>
            </w:r>
          </w:p>
        </w:tc>
        <w:tc>
          <w:tcPr>
            <w:tcW w:w="1073" w:type="dxa"/>
            <w:tcBorders>
              <w:top w:val="nil"/>
              <w:left w:val="nil"/>
              <w:bottom w:val="nil"/>
              <w:right w:val="nil"/>
            </w:tcBorders>
            <w:shd w:val="clear" w:color="auto" w:fill="FFFFFF"/>
            <w:vAlign w:val="center"/>
          </w:tcPr>
          <w:p w14:paraId="064E72B3"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72" w:type="dxa"/>
            <w:tcBorders>
              <w:top w:val="nil"/>
              <w:left w:val="nil"/>
              <w:bottom w:val="nil"/>
              <w:right w:val="nil"/>
            </w:tcBorders>
            <w:shd w:val="clear" w:color="auto" w:fill="FFFFFF"/>
            <w:vAlign w:val="center"/>
          </w:tcPr>
          <w:p w14:paraId="0A92E60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r>
      <w:tr w:rsidR="00E61D5F" w:rsidRPr="008800F7" w14:paraId="786C31DB" w14:textId="77777777" w:rsidTr="0021479B">
        <w:trPr>
          <w:trHeight w:val="255"/>
        </w:trPr>
        <w:tc>
          <w:tcPr>
            <w:tcW w:w="3140" w:type="dxa"/>
            <w:tcBorders>
              <w:top w:val="nil"/>
              <w:left w:val="nil"/>
              <w:bottom w:val="nil"/>
              <w:right w:val="nil"/>
            </w:tcBorders>
            <w:shd w:val="clear" w:color="auto" w:fill="FFFFFF"/>
            <w:vAlign w:val="center"/>
          </w:tcPr>
          <w:p w14:paraId="457FB677"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III - De 10.001 a 20.000</w:t>
            </w:r>
          </w:p>
        </w:tc>
        <w:tc>
          <w:tcPr>
            <w:tcW w:w="1073" w:type="dxa"/>
            <w:tcBorders>
              <w:top w:val="nil"/>
              <w:left w:val="nil"/>
              <w:bottom w:val="nil"/>
              <w:right w:val="nil"/>
            </w:tcBorders>
            <w:shd w:val="clear" w:color="auto" w:fill="FFFFFF"/>
            <w:vAlign w:val="center"/>
          </w:tcPr>
          <w:p w14:paraId="4F87D9B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73" w:type="dxa"/>
            <w:tcBorders>
              <w:top w:val="nil"/>
              <w:left w:val="nil"/>
              <w:bottom w:val="nil"/>
              <w:right w:val="nil"/>
            </w:tcBorders>
            <w:shd w:val="clear" w:color="auto" w:fill="FFFFFF"/>
            <w:vAlign w:val="center"/>
          </w:tcPr>
          <w:p w14:paraId="29B8C75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w:t>
            </w:r>
          </w:p>
        </w:tc>
        <w:tc>
          <w:tcPr>
            <w:tcW w:w="1073" w:type="dxa"/>
            <w:tcBorders>
              <w:top w:val="nil"/>
              <w:left w:val="nil"/>
              <w:bottom w:val="nil"/>
              <w:right w:val="nil"/>
            </w:tcBorders>
            <w:shd w:val="clear" w:color="auto" w:fill="FFFFFF"/>
            <w:vAlign w:val="center"/>
          </w:tcPr>
          <w:p w14:paraId="30C4C18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w:t>
            </w:r>
          </w:p>
        </w:tc>
        <w:tc>
          <w:tcPr>
            <w:tcW w:w="1073" w:type="dxa"/>
            <w:tcBorders>
              <w:top w:val="nil"/>
              <w:left w:val="nil"/>
              <w:bottom w:val="nil"/>
              <w:right w:val="nil"/>
            </w:tcBorders>
            <w:shd w:val="clear" w:color="auto" w:fill="FFFFFF"/>
            <w:vAlign w:val="center"/>
          </w:tcPr>
          <w:p w14:paraId="07413F3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w:t>
            </w:r>
          </w:p>
        </w:tc>
        <w:tc>
          <w:tcPr>
            <w:tcW w:w="1072" w:type="dxa"/>
            <w:tcBorders>
              <w:top w:val="nil"/>
              <w:left w:val="nil"/>
              <w:bottom w:val="nil"/>
              <w:right w:val="nil"/>
            </w:tcBorders>
            <w:shd w:val="clear" w:color="auto" w:fill="FFFFFF"/>
            <w:vAlign w:val="center"/>
          </w:tcPr>
          <w:p w14:paraId="6D2325C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r>
      <w:tr w:rsidR="00E61D5F" w:rsidRPr="008800F7" w14:paraId="01170FCA" w14:textId="77777777" w:rsidTr="0021479B">
        <w:trPr>
          <w:trHeight w:val="255"/>
        </w:trPr>
        <w:tc>
          <w:tcPr>
            <w:tcW w:w="3140" w:type="dxa"/>
            <w:tcBorders>
              <w:top w:val="nil"/>
              <w:left w:val="nil"/>
              <w:bottom w:val="nil"/>
              <w:right w:val="nil"/>
            </w:tcBorders>
            <w:shd w:val="clear" w:color="auto" w:fill="FFFFFF"/>
            <w:vAlign w:val="center"/>
          </w:tcPr>
          <w:p w14:paraId="69C1892E"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IV - De 20.001 a 50.000</w:t>
            </w:r>
          </w:p>
        </w:tc>
        <w:tc>
          <w:tcPr>
            <w:tcW w:w="1073" w:type="dxa"/>
            <w:tcBorders>
              <w:top w:val="nil"/>
              <w:left w:val="nil"/>
              <w:bottom w:val="nil"/>
              <w:right w:val="nil"/>
            </w:tcBorders>
            <w:shd w:val="clear" w:color="auto" w:fill="FFFFFF"/>
            <w:vAlign w:val="center"/>
          </w:tcPr>
          <w:p w14:paraId="40B895D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73" w:type="dxa"/>
            <w:tcBorders>
              <w:top w:val="nil"/>
              <w:left w:val="nil"/>
              <w:bottom w:val="nil"/>
              <w:right w:val="nil"/>
            </w:tcBorders>
            <w:shd w:val="clear" w:color="auto" w:fill="FFFFFF"/>
            <w:vAlign w:val="center"/>
          </w:tcPr>
          <w:p w14:paraId="0458EA5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c>
          <w:tcPr>
            <w:tcW w:w="1073" w:type="dxa"/>
            <w:tcBorders>
              <w:top w:val="nil"/>
              <w:left w:val="nil"/>
              <w:bottom w:val="nil"/>
              <w:right w:val="nil"/>
            </w:tcBorders>
            <w:shd w:val="clear" w:color="auto" w:fill="FFFFFF"/>
            <w:vAlign w:val="center"/>
          </w:tcPr>
          <w:p w14:paraId="6222DCE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c>
          <w:tcPr>
            <w:tcW w:w="1073" w:type="dxa"/>
            <w:tcBorders>
              <w:top w:val="nil"/>
              <w:left w:val="nil"/>
              <w:bottom w:val="nil"/>
              <w:right w:val="nil"/>
            </w:tcBorders>
            <w:shd w:val="clear" w:color="auto" w:fill="FFFFFF"/>
            <w:vAlign w:val="center"/>
          </w:tcPr>
          <w:p w14:paraId="6E8166D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c>
          <w:tcPr>
            <w:tcW w:w="1072" w:type="dxa"/>
            <w:tcBorders>
              <w:top w:val="nil"/>
              <w:left w:val="nil"/>
              <w:bottom w:val="nil"/>
              <w:right w:val="nil"/>
            </w:tcBorders>
            <w:shd w:val="clear" w:color="auto" w:fill="FFFFFF"/>
            <w:vAlign w:val="center"/>
          </w:tcPr>
          <w:p w14:paraId="7552B5D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3,6</w:t>
            </w:r>
          </w:p>
        </w:tc>
      </w:tr>
      <w:tr w:rsidR="00E61D5F" w:rsidRPr="008800F7" w14:paraId="47C34613" w14:textId="77777777" w:rsidTr="0021479B">
        <w:trPr>
          <w:trHeight w:val="255"/>
        </w:trPr>
        <w:tc>
          <w:tcPr>
            <w:tcW w:w="3140" w:type="dxa"/>
            <w:tcBorders>
              <w:top w:val="nil"/>
              <w:left w:val="nil"/>
              <w:bottom w:val="nil"/>
              <w:right w:val="nil"/>
            </w:tcBorders>
            <w:shd w:val="clear" w:color="auto" w:fill="FFFFFF"/>
            <w:vAlign w:val="center"/>
          </w:tcPr>
          <w:p w14:paraId="6CC576A5"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 - De 50.001 a 100.000</w:t>
            </w:r>
          </w:p>
        </w:tc>
        <w:tc>
          <w:tcPr>
            <w:tcW w:w="1073" w:type="dxa"/>
            <w:tcBorders>
              <w:top w:val="nil"/>
              <w:left w:val="nil"/>
              <w:bottom w:val="nil"/>
              <w:right w:val="nil"/>
            </w:tcBorders>
            <w:shd w:val="clear" w:color="auto" w:fill="FFFFFF"/>
            <w:vAlign w:val="center"/>
          </w:tcPr>
          <w:p w14:paraId="6E6595F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c>
          <w:tcPr>
            <w:tcW w:w="1073" w:type="dxa"/>
            <w:tcBorders>
              <w:top w:val="nil"/>
              <w:left w:val="nil"/>
              <w:bottom w:val="nil"/>
              <w:right w:val="nil"/>
            </w:tcBorders>
            <w:shd w:val="clear" w:color="auto" w:fill="FFFFFF"/>
            <w:vAlign w:val="center"/>
          </w:tcPr>
          <w:p w14:paraId="4A37446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4,6</w:t>
            </w:r>
          </w:p>
        </w:tc>
        <w:tc>
          <w:tcPr>
            <w:tcW w:w="1073" w:type="dxa"/>
            <w:tcBorders>
              <w:top w:val="nil"/>
              <w:left w:val="nil"/>
              <w:bottom w:val="nil"/>
              <w:right w:val="nil"/>
            </w:tcBorders>
            <w:shd w:val="clear" w:color="auto" w:fill="FFFFFF"/>
            <w:vAlign w:val="center"/>
          </w:tcPr>
          <w:p w14:paraId="4548004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c>
          <w:tcPr>
            <w:tcW w:w="1073" w:type="dxa"/>
            <w:tcBorders>
              <w:top w:val="nil"/>
              <w:left w:val="nil"/>
              <w:bottom w:val="nil"/>
              <w:right w:val="nil"/>
            </w:tcBorders>
            <w:shd w:val="clear" w:color="auto" w:fill="FFFFFF"/>
            <w:vAlign w:val="center"/>
          </w:tcPr>
          <w:p w14:paraId="763E997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4,3</w:t>
            </w:r>
          </w:p>
        </w:tc>
        <w:tc>
          <w:tcPr>
            <w:tcW w:w="1072" w:type="dxa"/>
            <w:tcBorders>
              <w:top w:val="nil"/>
              <w:left w:val="nil"/>
              <w:bottom w:val="nil"/>
              <w:right w:val="nil"/>
            </w:tcBorders>
            <w:shd w:val="clear" w:color="auto" w:fill="FFFFFF"/>
            <w:vAlign w:val="center"/>
          </w:tcPr>
          <w:p w14:paraId="5A92AB5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w:t>
            </w:r>
          </w:p>
        </w:tc>
      </w:tr>
      <w:tr w:rsidR="00E61D5F" w:rsidRPr="008800F7" w14:paraId="53466282" w14:textId="77777777" w:rsidTr="0021479B">
        <w:trPr>
          <w:trHeight w:val="255"/>
        </w:trPr>
        <w:tc>
          <w:tcPr>
            <w:tcW w:w="3140" w:type="dxa"/>
            <w:tcBorders>
              <w:top w:val="nil"/>
              <w:left w:val="nil"/>
              <w:bottom w:val="nil"/>
              <w:right w:val="nil"/>
            </w:tcBorders>
            <w:shd w:val="clear" w:color="auto" w:fill="FFFFFF"/>
            <w:vAlign w:val="center"/>
          </w:tcPr>
          <w:p w14:paraId="29642636"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VI - De 100.001 a 500.000</w:t>
            </w:r>
          </w:p>
        </w:tc>
        <w:tc>
          <w:tcPr>
            <w:tcW w:w="1073" w:type="dxa"/>
            <w:tcBorders>
              <w:top w:val="nil"/>
              <w:left w:val="nil"/>
              <w:bottom w:val="nil"/>
              <w:right w:val="nil"/>
            </w:tcBorders>
            <w:shd w:val="clear" w:color="auto" w:fill="FFFFFF"/>
            <w:vAlign w:val="center"/>
          </w:tcPr>
          <w:p w14:paraId="021AC14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3,4</w:t>
            </w:r>
          </w:p>
        </w:tc>
        <w:tc>
          <w:tcPr>
            <w:tcW w:w="1073" w:type="dxa"/>
            <w:tcBorders>
              <w:top w:val="nil"/>
              <w:left w:val="nil"/>
              <w:bottom w:val="nil"/>
              <w:right w:val="nil"/>
            </w:tcBorders>
            <w:shd w:val="clear" w:color="auto" w:fill="FFFFFF"/>
            <w:vAlign w:val="center"/>
          </w:tcPr>
          <w:p w14:paraId="5774BA1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3,5</w:t>
            </w:r>
          </w:p>
        </w:tc>
        <w:tc>
          <w:tcPr>
            <w:tcW w:w="1073" w:type="dxa"/>
            <w:tcBorders>
              <w:top w:val="nil"/>
              <w:left w:val="nil"/>
              <w:bottom w:val="nil"/>
              <w:right w:val="nil"/>
            </w:tcBorders>
            <w:shd w:val="clear" w:color="auto" w:fill="FFFFFF"/>
            <w:vAlign w:val="center"/>
          </w:tcPr>
          <w:p w14:paraId="34132E1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c>
          <w:tcPr>
            <w:tcW w:w="1073" w:type="dxa"/>
            <w:tcBorders>
              <w:top w:val="nil"/>
              <w:left w:val="nil"/>
              <w:bottom w:val="nil"/>
              <w:right w:val="nil"/>
            </w:tcBorders>
            <w:shd w:val="clear" w:color="auto" w:fill="FFFFFF"/>
            <w:vAlign w:val="center"/>
          </w:tcPr>
          <w:p w14:paraId="5EDCFCC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3,4</w:t>
            </w:r>
          </w:p>
        </w:tc>
        <w:tc>
          <w:tcPr>
            <w:tcW w:w="1072" w:type="dxa"/>
            <w:tcBorders>
              <w:top w:val="nil"/>
              <w:left w:val="nil"/>
              <w:bottom w:val="nil"/>
              <w:right w:val="nil"/>
            </w:tcBorders>
            <w:shd w:val="clear" w:color="auto" w:fill="FFFFFF"/>
            <w:vAlign w:val="center"/>
          </w:tcPr>
          <w:p w14:paraId="5ED9595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3,3</w:t>
            </w:r>
          </w:p>
        </w:tc>
      </w:tr>
      <w:tr w:rsidR="00E61D5F" w:rsidRPr="008800F7" w14:paraId="679E0CDC" w14:textId="77777777" w:rsidTr="0021479B">
        <w:trPr>
          <w:trHeight w:val="255"/>
        </w:trPr>
        <w:tc>
          <w:tcPr>
            <w:tcW w:w="3140" w:type="dxa"/>
            <w:tcBorders>
              <w:top w:val="nil"/>
              <w:left w:val="nil"/>
              <w:bottom w:val="nil"/>
              <w:right w:val="nil"/>
            </w:tcBorders>
            <w:shd w:val="clear" w:color="auto" w:fill="FFFFFF"/>
            <w:vAlign w:val="center"/>
          </w:tcPr>
          <w:p w14:paraId="4E3DFCA1"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VII - Acima de 500.000</w:t>
            </w:r>
          </w:p>
        </w:tc>
        <w:tc>
          <w:tcPr>
            <w:tcW w:w="1073" w:type="dxa"/>
            <w:tcBorders>
              <w:top w:val="nil"/>
              <w:left w:val="nil"/>
              <w:bottom w:val="nil"/>
              <w:right w:val="nil"/>
            </w:tcBorders>
            <w:shd w:val="clear" w:color="auto" w:fill="FFFFFF"/>
            <w:vAlign w:val="center"/>
          </w:tcPr>
          <w:p w14:paraId="3B11797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3,2</w:t>
            </w:r>
          </w:p>
        </w:tc>
        <w:tc>
          <w:tcPr>
            <w:tcW w:w="1073" w:type="dxa"/>
            <w:tcBorders>
              <w:top w:val="nil"/>
              <w:left w:val="nil"/>
              <w:bottom w:val="nil"/>
              <w:right w:val="nil"/>
            </w:tcBorders>
            <w:shd w:val="clear" w:color="auto" w:fill="FFFFFF"/>
            <w:vAlign w:val="center"/>
          </w:tcPr>
          <w:p w14:paraId="286CAC6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2,9</w:t>
            </w:r>
          </w:p>
        </w:tc>
        <w:tc>
          <w:tcPr>
            <w:tcW w:w="1073" w:type="dxa"/>
            <w:tcBorders>
              <w:top w:val="nil"/>
              <w:left w:val="nil"/>
              <w:bottom w:val="nil"/>
              <w:right w:val="nil"/>
            </w:tcBorders>
            <w:shd w:val="clear" w:color="auto" w:fill="FFFFFF"/>
            <w:vAlign w:val="center"/>
          </w:tcPr>
          <w:p w14:paraId="6C1FE3A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3,0</w:t>
            </w:r>
          </w:p>
        </w:tc>
        <w:tc>
          <w:tcPr>
            <w:tcW w:w="1073" w:type="dxa"/>
            <w:tcBorders>
              <w:top w:val="nil"/>
              <w:left w:val="nil"/>
              <w:bottom w:val="nil"/>
              <w:right w:val="nil"/>
            </w:tcBorders>
            <w:shd w:val="clear" w:color="auto" w:fill="FFFFFF"/>
            <w:vAlign w:val="center"/>
          </w:tcPr>
          <w:p w14:paraId="1E6C985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2,7</w:t>
            </w:r>
          </w:p>
        </w:tc>
        <w:tc>
          <w:tcPr>
            <w:tcW w:w="1072" w:type="dxa"/>
            <w:tcBorders>
              <w:top w:val="nil"/>
              <w:left w:val="nil"/>
              <w:bottom w:val="nil"/>
              <w:right w:val="nil"/>
            </w:tcBorders>
            <w:shd w:val="clear" w:color="auto" w:fill="FFFFFF"/>
            <w:vAlign w:val="center"/>
          </w:tcPr>
          <w:p w14:paraId="471E11C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2,7</w:t>
            </w:r>
          </w:p>
        </w:tc>
      </w:tr>
      <w:tr w:rsidR="00E61D5F" w:rsidRPr="00E61D5F" w14:paraId="4A4BEF86" w14:textId="77777777" w:rsidTr="0021479B">
        <w:trPr>
          <w:trHeight w:val="255"/>
        </w:trPr>
        <w:tc>
          <w:tcPr>
            <w:tcW w:w="8504" w:type="dxa"/>
            <w:gridSpan w:val="6"/>
            <w:tcBorders>
              <w:top w:val="nil"/>
              <w:left w:val="nil"/>
              <w:bottom w:val="nil"/>
              <w:right w:val="nil"/>
            </w:tcBorders>
            <w:shd w:val="clear" w:color="auto" w:fill="FFFFFF"/>
            <w:vAlign w:val="center"/>
          </w:tcPr>
          <w:p w14:paraId="35604BE2" w14:textId="77777777" w:rsidR="00E61D5F" w:rsidRPr="00E61D5F" w:rsidRDefault="00E61D5F" w:rsidP="0021479B">
            <w:pPr>
              <w:spacing w:line="240" w:lineRule="auto"/>
              <w:jc w:val="center"/>
              <w:rPr>
                <w:rFonts w:ascii="Times New Roman" w:eastAsia="Times New Roman" w:hAnsi="Times New Roman" w:cs="Times New Roman"/>
                <w:color w:val="000000"/>
                <w:sz w:val="20"/>
                <w:szCs w:val="20"/>
                <w:lang w:val="pt-BR"/>
              </w:rPr>
            </w:pPr>
            <w:r w:rsidRPr="00E61D5F">
              <w:rPr>
                <w:rFonts w:ascii="Times New Roman" w:eastAsia="Times New Roman" w:hAnsi="Times New Roman" w:cs="Times New Roman"/>
                <w:color w:val="000000"/>
                <w:sz w:val="20"/>
                <w:szCs w:val="20"/>
                <w:lang w:val="pt-BR"/>
              </w:rPr>
              <w:t>Em R$ de 2023 por habitante</w:t>
            </w:r>
          </w:p>
        </w:tc>
      </w:tr>
      <w:tr w:rsidR="00E61D5F" w:rsidRPr="008800F7" w14:paraId="6DCFEEEF" w14:textId="77777777" w:rsidTr="0021479B">
        <w:trPr>
          <w:trHeight w:val="255"/>
        </w:trPr>
        <w:tc>
          <w:tcPr>
            <w:tcW w:w="3140" w:type="dxa"/>
            <w:tcBorders>
              <w:top w:val="nil"/>
              <w:left w:val="nil"/>
              <w:bottom w:val="nil"/>
              <w:right w:val="nil"/>
            </w:tcBorders>
            <w:shd w:val="clear" w:color="auto" w:fill="FFFFFF"/>
            <w:vAlign w:val="center"/>
          </w:tcPr>
          <w:p w14:paraId="5E30BA06"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 xml:space="preserve">Grupo I - </w:t>
            </w:r>
            <w:proofErr w:type="spellStart"/>
            <w:r w:rsidRPr="008800F7">
              <w:rPr>
                <w:rFonts w:ascii="Times New Roman" w:eastAsia="Times New Roman" w:hAnsi="Times New Roman" w:cs="Times New Roman"/>
                <w:color w:val="000000"/>
                <w:sz w:val="20"/>
                <w:szCs w:val="20"/>
              </w:rPr>
              <w:t>Até</w:t>
            </w:r>
            <w:proofErr w:type="spellEnd"/>
            <w:r w:rsidRPr="008800F7">
              <w:rPr>
                <w:rFonts w:ascii="Times New Roman" w:eastAsia="Times New Roman" w:hAnsi="Times New Roman" w:cs="Times New Roman"/>
                <w:color w:val="000000"/>
                <w:sz w:val="20"/>
                <w:szCs w:val="20"/>
              </w:rPr>
              <w:t xml:space="preserve"> 5.000</w:t>
            </w:r>
          </w:p>
        </w:tc>
        <w:tc>
          <w:tcPr>
            <w:tcW w:w="1073" w:type="dxa"/>
            <w:tcBorders>
              <w:top w:val="nil"/>
              <w:left w:val="nil"/>
              <w:bottom w:val="nil"/>
              <w:right w:val="nil"/>
            </w:tcBorders>
            <w:shd w:val="clear" w:color="auto" w:fill="FFFFFF"/>
            <w:vAlign w:val="center"/>
          </w:tcPr>
          <w:p w14:paraId="0E5D69ED"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56,47</w:t>
            </w:r>
          </w:p>
        </w:tc>
        <w:tc>
          <w:tcPr>
            <w:tcW w:w="1073" w:type="dxa"/>
            <w:tcBorders>
              <w:top w:val="nil"/>
              <w:left w:val="nil"/>
              <w:bottom w:val="nil"/>
              <w:right w:val="nil"/>
            </w:tcBorders>
            <w:shd w:val="clear" w:color="auto" w:fill="FFFFFF"/>
            <w:vAlign w:val="center"/>
          </w:tcPr>
          <w:p w14:paraId="30B5523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67,37</w:t>
            </w:r>
          </w:p>
        </w:tc>
        <w:tc>
          <w:tcPr>
            <w:tcW w:w="1073" w:type="dxa"/>
            <w:tcBorders>
              <w:top w:val="nil"/>
              <w:left w:val="nil"/>
              <w:bottom w:val="nil"/>
              <w:right w:val="nil"/>
            </w:tcBorders>
            <w:shd w:val="clear" w:color="auto" w:fill="FFFFFF"/>
            <w:vAlign w:val="center"/>
          </w:tcPr>
          <w:p w14:paraId="372096E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68,83</w:t>
            </w:r>
          </w:p>
        </w:tc>
        <w:tc>
          <w:tcPr>
            <w:tcW w:w="1073" w:type="dxa"/>
            <w:tcBorders>
              <w:top w:val="nil"/>
              <w:left w:val="nil"/>
              <w:bottom w:val="nil"/>
              <w:right w:val="nil"/>
            </w:tcBorders>
            <w:shd w:val="clear" w:color="auto" w:fill="FFFFFF"/>
            <w:vAlign w:val="center"/>
          </w:tcPr>
          <w:p w14:paraId="784AAE6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74,48</w:t>
            </w:r>
          </w:p>
        </w:tc>
        <w:tc>
          <w:tcPr>
            <w:tcW w:w="1072" w:type="dxa"/>
            <w:tcBorders>
              <w:top w:val="nil"/>
              <w:left w:val="nil"/>
              <w:bottom w:val="nil"/>
              <w:right w:val="nil"/>
            </w:tcBorders>
            <w:shd w:val="clear" w:color="auto" w:fill="FFFFFF"/>
            <w:vAlign w:val="center"/>
          </w:tcPr>
          <w:p w14:paraId="6410A67D"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81,75</w:t>
            </w:r>
          </w:p>
        </w:tc>
      </w:tr>
      <w:tr w:rsidR="00E61D5F" w:rsidRPr="008800F7" w14:paraId="31787779" w14:textId="77777777" w:rsidTr="0021479B">
        <w:trPr>
          <w:trHeight w:val="255"/>
        </w:trPr>
        <w:tc>
          <w:tcPr>
            <w:tcW w:w="3140" w:type="dxa"/>
            <w:tcBorders>
              <w:top w:val="nil"/>
              <w:left w:val="nil"/>
              <w:bottom w:val="nil"/>
              <w:right w:val="nil"/>
            </w:tcBorders>
            <w:shd w:val="clear" w:color="auto" w:fill="FFFFFF"/>
            <w:vAlign w:val="center"/>
          </w:tcPr>
          <w:p w14:paraId="5D0E4BBF"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II - De 5.001 a 10.000</w:t>
            </w:r>
          </w:p>
        </w:tc>
        <w:tc>
          <w:tcPr>
            <w:tcW w:w="1073" w:type="dxa"/>
            <w:tcBorders>
              <w:top w:val="nil"/>
              <w:left w:val="nil"/>
              <w:bottom w:val="nil"/>
              <w:right w:val="nil"/>
            </w:tcBorders>
            <w:shd w:val="clear" w:color="auto" w:fill="FFFFFF"/>
            <w:vAlign w:val="center"/>
          </w:tcPr>
          <w:p w14:paraId="087CC13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44,48</w:t>
            </w:r>
          </w:p>
        </w:tc>
        <w:tc>
          <w:tcPr>
            <w:tcW w:w="1073" w:type="dxa"/>
            <w:tcBorders>
              <w:top w:val="nil"/>
              <w:left w:val="nil"/>
              <w:bottom w:val="nil"/>
              <w:right w:val="nil"/>
            </w:tcBorders>
            <w:shd w:val="clear" w:color="auto" w:fill="FFFFFF"/>
            <w:vAlign w:val="center"/>
          </w:tcPr>
          <w:p w14:paraId="350D4B3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51,89</w:t>
            </w:r>
          </w:p>
        </w:tc>
        <w:tc>
          <w:tcPr>
            <w:tcW w:w="1073" w:type="dxa"/>
            <w:tcBorders>
              <w:top w:val="nil"/>
              <w:left w:val="nil"/>
              <w:bottom w:val="nil"/>
              <w:right w:val="nil"/>
            </w:tcBorders>
            <w:shd w:val="clear" w:color="auto" w:fill="FFFFFF"/>
            <w:vAlign w:val="center"/>
          </w:tcPr>
          <w:p w14:paraId="5A0BA74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52,26</w:t>
            </w:r>
          </w:p>
        </w:tc>
        <w:tc>
          <w:tcPr>
            <w:tcW w:w="1073" w:type="dxa"/>
            <w:tcBorders>
              <w:top w:val="nil"/>
              <w:left w:val="nil"/>
              <w:bottom w:val="nil"/>
              <w:right w:val="nil"/>
            </w:tcBorders>
            <w:shd w:val="clear" w:color="auto" w:fill="FFFFFF"/>
            <w:vAlign w:val="center"/>
          </w:tcPr>
          <w:p w14:paraId="0C1DBD1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57,70</w:t>
            </w:r>
          </w:p>
        </w:tc>
        <w:tc>
          <w:tcPr>
            <w:tcW w:w="1072" w:type="dxa"/>
            <w:tcBorders>
              <w:top w:val="nil"/>
              <w:left w:val="nil"/>
              <w:bottom w:val="nil"/>
              <w:right w:val="nil"/>
            </w:tcBorders>
            <w:shd w:val="clear" w:color="auto" w:fill="FFFFFF"/>
            <w:vAlign w:val="center"/>
          </w:tcPr>
          <w:p w14:paraId="6BEB005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58,82</w:t>
            </w:r>
          </w:p>
        </w:tc>
      </w:tr>
      <w:tr w:rsidR="00E61D5F" w:rsidRPr="008800F7" w14:paraId="3239D49D" w14:textId="77777777" w:rsidTr="0021479B">
        <w:trPr>
          <w:trHeight w:val="255"/>
        </w:trPr>
        <w:tc>
          <w:tcPr>
            <w:tcW w:w="3140" w:type="dxa"/>
            <w:tcBorders>
              <w:top w:val="nil"/>
              <w:left w:val="nil"/>
              <w:bottom w:val="nil"/>
              <w:right w:val="nil"/>
            </w:tcBorders>
            <w:shd w:val="clear" w:color="auto" w:fill="FFFFFF"/>
            <w:vAlign w:val="center"/>
          </w:tcPr>
          <w:p w14:paraId="758C3897"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III - De 10.001 a 20.000</w:t>
            </w:r>
          </w:p>
        </w:tc>
        <w:tc>
          <w:tcPr>
            <w:tcW w:w="1073" w:type="dxa"/>
            <w:tcBorders>
              <w:top w:val="nil"/>
              <w:left w:val="nil"/>
              <w:bottom w:val="nil"/>
              <w:right w:val="nil"/>
            </w:tcBorders>
            <w:shd w:val="clear" w:color="auto" w:fill="FFFFFF"/>
            <w:vAlign w:val="center"/>
          </w:tcPr>
          <w:p w14:paraId="1F63FEA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36,79</w:t>
            </w:r>
          </w:p>
        </w:tc>
        <w:tc>
          <w:tcPr>
            <w:tcW w:w="1073" w:type="dxa"/>
            <w:tcBorders>
              <w:top w:val="nil"/>
              <w:left w:val="nil"/>
              <w:bottom w:val="nil"/>
              <w:right w:val="nil"/>
            </w:tcBorders>
            <w:shd w:val="clear" w:color="auto" w:fill="FFFFFF"/>
            <w:vAlign w:val="center"/>
          </w:tcPr>
          <w:p w14:paraId="5A2E1C9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43,79</w:t>
            </w:r>
          </w:p>
        </w:tc>
        <w:tc>
          <w:tcPr>
            <w:tcW w:w="1073" w:type="dxa"/>
            <w:tcBorders>
              <w:top w:val="nil"/>
              <w:left w:val="nil"/>
              <w:bottom w:val="nil"/>
              <w:right w:val="nil"/>
            </w:tcBorders>
            <w:shd w:val="clear" w:color="auto" w:fill="FFFFFF"/>
            <w:vAlign w:val="center"/>
          </w:tcPr>
          <w:p w14:paraId="360AF23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46,69</w:t>
            </w:r>
          </w:p>
        </w:tc>
        <w:tc>
          <w:tcPr>
            <w:tcW w:w="1073" w:type="dxa"/>
            <w:tcBorders>
              <w:top w:val="nil"/>
              <w:left w:val="nil"/>
              <w:bottom w:val="nil"/>
              <w:right w:val="nil"/>
            </w:tcBorders>
            <w:shd w:val="clear" w:color="auto" w:fill="FFFFFF"/>
            <w:vAlign w:val="center"/>
          </w:tcPr>
          <w:p w14:paraId="5CFA23E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51,90</w:t>
            </w:r>
          </w:p>
        </w:tc>
        <w:tc>
          <w:tcPr>
            <w:tcW w:w="1072" w:type="dxa"/>
            <w:tcBorders>
              <w:top w:val="nil"/>
              <w:left w:val="nil"/>
              <w:bottom w:val="nil"/>
              <w:right w:val="nil"/>
            </w:tcBorders>
            <w:shd w:val="clear" w:color="auto" w:fill="FFFFFF"/>
            <w:vAlign w:val="center"/>
          </w:tcPr>
          <w:p w14:paraId="033F660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52,65</w:t>
            </w:r>
          </w:p>
        </w:tc>
      </w:tr>
      <w:tr w:rsidR="00E61D5F" w:rsidRPr="008800F7" w14:paraId="3EC74C54" w14:textId="77777777" w:rsidTr="0021479B">
        <w:trPr>
          <w:trHeight w:val="255"/>
        </w:trPr>
        <w:tc>
          <w:tcPr>
            <w:tcW w:w="3140" w:type="dxa"/>
            <w:tcBorders>
              <w:top w:val="nil"/>
              <w:left w:val="nil"/>
              <w:bottom w:val="nil"/>
              <w:right w:val="nil"/>
            </w:tcBorders>
            <w:shd w:val="clear" w:color="auto" w:fill="FFFFFF"/>
            <w:vAlign w:val="center"/>
          </w:tcPr>
          <w:p w14:paraId="6F9E5C1B"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IV - De 20.001 a 50.000</w:t>
            </w:r>
          </w:p>
        </w:tc>
        <w:tc>
          <w:tcPr>
            <w:tcW w:w="1073" w:type="dxa"/>
            <w:tcBorders>
              <w:top w:val="nil"/>
              <w:left w:val="nil"/>
              <w:bottom w:val="nil"/>
              <w:right w:val="nil"/>
            </w:tcBorders>
            <w:shd w:val="clear" w:color="auto" w:fill="FFFFFF"/>
            <w:vAlign w:val="center"/>
          </w:tcPr>
          <w:p w14:paraId="29407D2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35,30</w:t>
            </w:r>
          </w:p>
        </w:tc>
        <w:tc>
          <w:tcPr>
            <w:tcW w:w="1073" w:type="dxa"/>
            <w:tcBorders>
              <w:top w:val="nil"/>
              <w:left w:val="nil"/>
              <w:bottom w:val="nil"/>
              <w:right w:val="nil"/>
            </w:tcBorders>
            <w:shd w:val="clear" w:color="auto" w:fill="FFFFFF"/>
            <w:vAlign w:val="center"/>
          </w:tcPr>
          <w:p w14:paraId="2A0F33D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40,86</w:t>
            </w:r>
          </w:p>
        </w:tc>
        <w:tc>
          <w:tcPr>
            <w:tcW w:w="1073" w:type="dxa"/>
            <w:tcBorders>
              <w:top w:val="nil"/>
              <w:left w:val="nil"/>
              <w:bottom w:val="nil"/>
              <w:right w:val="nil"/>
            </w:tcBorders>
            <w:shd w:val="clear" w:color="auto" w:fill="FFFFFF"/>
            <w:vAlign w:val="center"/>
          </w:tcPr>
          <w:p w14:paraId="244488B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41,62</w:t>
            </w:r>
          </w:p>
        </w:tc>
        <w:tc>
          <w:tcPr>
            <w:tcW w:w="1073" w:type="dxa"/>
            <w:tcBorders>
              <w:top w:val="nil"/>
              <w:left w:val="nil"/>
              <w:bottom w:val="nil"/>
              <w:right w:val="nil"/>
            </w:tcBorders>
            <w:shd w:val="clear" w:color="auto" w:fill="FFFFFF"/>
            <w:vAlign w:val="center"/>
          </w:tcPr>
          <w:p w14:paraId="743C89A6"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43,68</w:t>
            </w:r>
          </w:p>
        </w:tc>
        <w:tc>
          <w:tcPr>
            <w:tcW w:w="1072" w:type="dxa"/>
            <w:tcBorders>
              <w:top w:val="nil"/>
              <w:left w:val="nil"/>
              <w:bottom w:val="nil"/>
              <w:right w:val="nil"/>
            </w:tcBorders>
            <w:shd w:val="clear" w:color="auto" w:fill="FFFFFF"/>
            <w:vAlign w:val="center"/>
          </w:tcPr>
          <w:p w14:paraId="51798A9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45,96</w:t>
            </w:r>
          </w:p>
        </w:tc>
      </w:tr>
      <w:tr w:rsidR="00E61D5F" w:rsidRPr="008800F7" w14:paraId="73BE2121" w14:textId="77777777" w:rsidTr="0021479B">
        <w:trPr>
          <w:trHeight w:val="255"/>
        </w:trPr>
        <w:tc>
          <w:tcPr>
            <w:tcW w:w="3140" w:type="dxa"/>
            <w:tcBorders>
              <w:top w:val="nil"/>
              <w:left w:val="nil"/>
              <w:bottom w:val="nil"/>
              <w:right w:val="nil"/>
            </w:tcBorders>
            <w:shd w:val="clear" w:color="auto" w:fill="FFFFFF"/>
            <w:vAlign w:val="center"/>
          </w:tcPr>
          <w:p w14:paraId="7EC7FB31"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 - De 50.001 a 100.000</w:t>
            </w:r>
          </w:p>
        </w:tc>
        <w:tc>
          <w:tcPr>
            <w:tcW w:w="1073" w:type="dxa"/>
            <w:tcBorders>
              <w:top w:val="nil"/>
              <w:left w:val="nil"/>
              <w:bottom w:val="nil"/>
              <w:right w:val="nil"/>
            </w:tcBorders>
            <w:shd w:val="clear" w:color="auto" w:fill="FFFFFF"/>
            <w:vAlign w:val="center"/>
          </w:tcPr>
          <w:p w14:paraId="58FC8E5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32,10</w:t>
            </w:r>
          </w:p>
        </w:tc>
        <w:tc>
          <w:tcPr>
            <w:tcW w:w="1073" w:type="dxa"/>
            <w:tcBorders>
              <w:top w:val="nil"/>
              <w:left w:val="nil"/>
              <w:bottom w:val="nil"/>
              <w:right w:val="nil"/>
            </w:tcBorders>
            <w:shd w:val="clear" w:color="auto" w:fill="FFFFFF"/>
            <w:vAlign w:val="center"/>
          </w:tcPr>
          <w:p w14:paraId="6BEDB66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37,03</w:t>
            </w:r>
          </w:p>
        </w:tc>
        <w:tc>
          <w:tcPr>
            <w:tcW w:w="1073" w:type="dxa"/>
            <w:tcBorders>
              <w:top w:val="nil"/>
              <w:left w:val="nil"/>
              <w:bottom w:val="nil"/>
              <w:right w:val="nil"/>
            </w:tcBorders>
            <w:shd w:val="clear" w:color="auto" w:fill="FFFFFF"/>
            <w:vAlign w:val="center"/>
          </w:tcPr>
          <w:p w14:paraId="197CB2D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39,63</w:t>
            </w:r>
          </w:p>
        </w:tc>
        <w:tc>
          <w:tcPr>
            <w:tcW w:w="1073" w:type="dxa"/>
            <w:tcBorders>
              <w:top w:val="nil"/>
              <w:left w:val="nil"/>
              <w:bottom w:val="nil"/>
              <w:right w:val="nil"/>
            </w:tcBorders>
            <w:shd w:val="clear" w:color="auto" w:fill="FFFFFF"/>
            <w:vAlign w:val="center"/>
          </w:tcPr>
          <w:p w14:paraId="5FE4C46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43,33</w:t>
            </w:r>
          </w:p>
        </w:tc>
        <w:tc>
          <w:tcPr>
            <w:tcW w:w="1072" w:type="dxa"/>
            <w:tcBorders>
              <w:top w:val="nil"/>
              <w:left w:val="nil"/>
              <w:bottom w:val="nil"/>
              <w:right w:val="nil"/>
            </w:tcBorders>
            <w:shd w:val="clear" w:color="auto" w:fill="FFFFFF"/>
            <w:vAlign w:val="center"/>
          </w:tcPr>
          <w:p w14:paraId="664EAFE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48,17</w:t>
            </w:r>
          </w:p>
        </w:tc>
      </w:tr>
      <w:tr w:rsidR="00E61D5F" w:rsidRPr="008800F7" w14:paraId="0D9A677E" w14:textId="77777777" w:rsidTr="0021479B">
        <w:trPr>
          <w:trHeight w:val="255"/>
        </w:trPr>
        <w:tc>
          <w:tcPr>
            <w:tcW w:w="3140" w:type="dxa"/>
            <w:tcBorders>
              <w:top w:val="nil"/>
              <w:left w:val="nil"/>
              <w:bottom w:val="nil"/>
              <w:right w:val="nil"/>
            </w:tcBorders>
            <w:shd w:val="clear" w:color="auto" w:fill="FFFFFF"/>
            <w:vAlign w:val="center"/>
          </w:tcPr>
          <w:p w14:paraId="6009D963"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VI - De 100.001 a 500.000</w:t>
            </w:r>
          </w:p>
        </w:tc>
        <w:tc>
          <w:tcPr>
            <w:tcW w:w="1073" w:type="dxa"/>
            <w:tcBorders>
              <w:top w:val="nil"/>
              <w:left w:val="nil"/>
              <w:bottom w:val="nil"/>
              <w:right w:val="nil"/>
            </w:tcBorders>
            <w:shd w:val="clear" w:color="auto" w:fill="FFFFFF"/>
            <w:vAlign w:val="center"/>
          </w:tcPr>
          <w:p w14:paraId="74E5821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33,30</w:t>
            </w:r>
          </w:p>
        </w:tc>
        <w:tc>
          <w:tcPr>
            <w:tcW w:w="1073" w:type="dxa"/>
            <w:tcBorders>
              <w:top w:val="nil"/>
              <w:left w:val="nil"/>
              <w:bottom w:val="nil"/>
              <w:right w:val="nil"/>
            </w:tcBorders>
            <w:shd w:val="clear" w:color="auto" w:fill="FFFFFF"/>
            <w:vAlign w:val="center"/>
          </w:tcPr>
          <w:p w14:paraId="23BD292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38,71</w:t>
            </w:r>
          </w:p>
        </w:tc>
        <w:tc>
          <w:tcPr>
            <w:tcW w:w="1073" w:type="dxa"/>
            <w:tcBorders>
              <w:top w:val="nil"/>
              <w:left w:val="nil"/>
              <w:bottom w:val="nil"/>
              <w:right w:val="nil"/>
            </w:tcBorders>
            <w:shd w:val="clear" w:color="auto" w:fill="FFFFFF"/>
            <w:vAlign w:val="center"/>
          </w:tcPr>
          <w:p w14:paraId="2AE104B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40,55</w:t>
            </w:r>
          </w:p>
        </w:tc>
        <w:tc>
          <w:tcPr>
            <w:tcW w:w="1073" w:type="dxa"/>
            <w:tcBorders>
              <w:top w:val="nil"/>
              <w:left w:val="nil"/>
              <w:bottom w:val="nil"/>
              <w:right w:val="nil"/>
            </w:tcBorders>
            <w:shd w:val="clear" w:color="auto" w:fill="FFFFFF"/>
            <w:vAlign w:val="center"/>
          </w:tcPr>
          <w:p w14:paraId="157E3C1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38,65</w:t>
            </w:r>
          </w:p>
        </w:tc>
        <w:tc>
          <w:tcPr>
            <w:tcW w:w="1072" w:type="dxa"/>
            <w:tcBorders>
              <w:top w:val="nil"/>
              <w:left w:val="nil"/>
              <w:bottom w:val="nil"/>
              <w:right w:val="nil"/>
            </w:tcBorders>
            <w:shd w:val="clear" w:color="auto" w:fill="FFFFFF"/>
            <w:vAlign w:val="center"/>
          </w:tcPr>
          <w:p w14:paraId="26D3276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41,54</w:t>
            </w:r>
          </w:p>
        </w:tc>
      </w:tr>
      <w:tr w:rsidR="00E61D5F" w:rsidRPr="008800F7" w14:paraId="742ED062" w14:textId="77777777" w:rsidTr="0021479B">
        <w:trPr>
          <w:trHeight w:val="255"/>
        </w:trPr>
        <w:tc>
          <w:tcPr>
            <w:tcW w:w="3140" w:type="dxa"/>
            <w:tcBorders>
              <w:top w:val="nil"/>
              <w:left w:val="nil"/>
              <w:bottom w:val="single" w:sz="4" w:space="0" w:color="000000"/>
              <w:right w:val="nil"/>
            </w:tcBorders>
            <w:shd w:val="clear" w:color="auto" w:fill="FFFFFF"/>
            <w:vAlign w:val="center"/>
          </w:tcPr>
          <w:p w14:paraId="7781098A"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VII - Acima de 500.000</w:t>
            </w:r>
          </w:p>
        </w:tc>
        <w:tc>
          <w:tcPr>
            <w:tcW w:w="1073" w:type="dxa"/>
            <w:tcBorders>
              <w:top w:val="nil"/>
              <w:left w:val="nil"/>
              <w:bottom w:val="single" w:sz="4" w:space="0" w:color="000000"/>
              <w:right w:val="nil"/>
            </w:tcBorders>
            <w:shd w:val="clear" w:color="auto" w:fill="FFFFFF"/>
            <w:vAlign w:val="center"/>
          </w:tcPr>
          <w:p w14:paraId="2C57D8E3"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36,71</w:t>
            </w:r>
          </w:p>
        </w:tc>
        <w:tc>
          <w:tcPr>
            <w:tcW w:w="1073" w:type="dxa"/>
            <w:tcBorders>
              <w:top w:val="nil"/>
              <w:left w:val="nil"/>
              <w:bottom w:val="single" w:sz="4" w:space="0" w:color="000000"/>
              <w:right w:val="nil"/>
            </w:tcBorders>
            <w:shd w:val="clear" w:color="auto" w:fill="FFFFFF"/>
            <w:vAlign w:val="center"/>
          </w:tcPr>
          <w:p w14:paraId="412849B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37,94</w:t>
            </w:r>
          </w:p>
        </w:tc>
        <w:tc>
          <w:tcPr>
            <w:tcW w:w="1073" w:type="dxa"/>
            <w:tcBorders>
              <w:top w:val="nil"/>
              <w:left w:val="nil"/>
              <w:bottom w:val="single" w:sz="4" w:space="0" w:color="000000"/>
              <w:right w:val="nil"/>
            </w:tcBorders>
            <w:shd w:val="clear" w:color="auto" w:fill="FFFFFF"/>
            <w:vAlign w:val="center"/>
          </w:tcPr>
          <w:p w14:paraId="41A0D5B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38,91</w:t>
            </w:r>
          </w:p>
        </w:tc>
        <w:tc>
          <w:tcPr>
            <w:tcW w:w="1073" w:type="dxa"/>
            <w:tcBorders>
              <w:top w:val="nil"/>
              <w:left w:val="nil"/>
              <w:bottom w:val="single" w:sz="4" w:space="0" w:color="000000"/>
              <w:right w:val="nil"/>
            </w:tcBorders>
            <w:shd w:val="clear" w:color="auto" w:fill="FFFFFF"/>
            <w:vAlign w:val="center"/>
          </w:tcPr>
          <w:p w14:paraId="5234687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34,71</w:t>
            </w:r>
          </w:p>
        </w:tc>
        <w:tc>
          <w:tcPr>
            <w:tcW w:w="1072" w:type="dxa"/>
            <w:tcBorders>
              <w:top w:val="nil"/>
              <w:left w:val="nil"/>
              <w:bottom w:val="single" w:sz="4" w:space="0" w:color="000000"/>
              <w:right w:val="nil"/>
            </w:tcBorders>
            <w:shd w:val="clear" w:color="auto" w:fill="FFFFFF"/>
            <w:vAlign w:val="center"/>
          </w:tcPr>
          <w:p w14:paraId="3F99390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38,58</w:t>
            </w:r>
          </w:p>
        </w:tc>
      </w:tr>
    </w:tbl>
    <w:p w14:paraId="42FD3AEF"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para a despesa total em medicamentos (despesa liquidada); 2) Ministério da Saúde, Fundo Nacional de Saúde, Arquivos de Repasse, para a população dos municípios (https://portalfns.saude.gov.br/downloads/); 3) Ministério da Saúde, Sistema de Informações sobre Orçamentos Públicos em Saúde (SIOPS), para o gasto total em saúde (</w:t>
      </w:r>
      <w:hyperlink r:id="rId14" w:history="1">
        <w:r w:rsidRPr="00E61D5F">
          <w:rPr>
            <w:rStyle w:val="Hyperlink"/>
            <w:rFonts w:ascii="Times New Roman" w:eastAsia="Times New Roman" w:hAnsi="Times New Roman" w:cs="Times New Roman"/>
            <w:sz w:val="20"/>
            <w:szCs w:val="20"/>
            <w:lang w:val="pt-BR"/>
          </w:rPr>
          <w:t>http://siops-asp.datasus.gov.br/cgi/siops/serhist/MUNICIPIO/indicadores.HTM</w:t>
        </w:r>
      </w:hyperlink>
      <w:r w:rsidRPr="00E61D5F">
        <w:rPr>
          <w:rFonts w:ascii="Times New Roman" w:eastAsia="Times New Roman" w:hAnsi="Times New Roman" w:cs="Times New Roman"/>
          <w:sz w:val="20"/>
          <w:szCs w:val="20"/>
          <w:lang w:val="pt-BR"/>
        </w:rPr>
        <w:t>).</w:t>
      </w:r>
    </w:p>
    <w:p w14:paraId="07CABC1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079D9878"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43EEE13A" w14:textId="77777777" w:rsidR="00E61D5F" w:rsidRPr="00E61D5F" w:rsidRDefault="00E61D5F" w:rsidP="00E61D5F">
      <w:pPr>
        <w:rPr>
          <w:rFonts w:ascii="Times New Roman" w:eastAsia="Times New Roman" w:hAnsi="Times New Roman" w:cs="Times New Roman"/>
          <w:lang w:val="pt-BR"/>
        </w:rPr>
      </w:pPr>
    </w:p>
    <w:p w14:paraId="3E43394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O padrão observado na Tabela 6 fica mais evidente no Gráfico 4, que mostra a evolução do gasto por habitante entre 2019 e 2023, segundo o porte populacional dos municípios. </w:t>
      </w:r>
      <w:r w:rsidRPr="00E61D5F">
        <w:rPr>
          <w:rFonts w:ascii="Times New Roman" w:eastAsia="Times New Roman" w:hAnsi="Times New Roman" w:cs="Times New Roman"/>
          <w:lang w:val="pt-BR"/>
        </w:rPr>
        <w:lastRenderedPageBreak/>
        <w:t xml:space="preserve">Destacam-se duas observações a partir da leitura deste gráfico. A primeira é que os municípios dos grupos com população até 100 mil habitantes tiveram crescimento do gasto por habitante em todos os anos, com maior magnitude do aumento para os municípios do grupo I (até 5 mil habitantes). A segunda observação é que os municípios de maior porte populacional, dos grupos VI e VII, apresentaram maior variação do gasto entre os anos, com menor crescimento em 2023 em relação a 2019.  </w:t>
      </w:r>
    </w:p>
    <w:p w14:paraId="33FA0089" w14:textId="77777777" w:rsidR="00E61D5F" w:rsidRPr="00E61D5F" w:rsidRDefault="00E61D5F" w:rsidP="00E61D5F">
      <w:pPr>
        <w:spacing w:line="240" w:lineRule="auto"/>
        <w:rPr>
          <w:rFonts w:ascii="Times New Roman" w:eastAsia="Times New Roman" w:hAnsi="Times New Roman" w:cs="Times New Roman"/>
          <w:lang w:val="pt-BR"/>
        </w:rPr>
      </w:pPr>
    </w:p>
    <w:p w14:paraId="18F35F23"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62485929"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GRÁFICO 4</w:t>
      </w:r>
    </w:p>
    <w:p w14:paraId="0C9166EB"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Evolução do gasto total médio em medicamentos por habitante dos municípios participantes da pesquisa com informações consistentes nos 5 anos analisados (n=756</w:t>
      </w:r>
      <w:proofErr w:type="gramStart"/>
      <w:r w:rsidRPr="00E61D5F">
        <w:rPr>
          <w:rFonts w:ascii="Times New Roman" w:eastAsia="Times New Roman" w:hAnsi="Times New Roman" w:cs="Times New Roman"/>
          <w:b/>
          <w:sz w:val="20"/>
          <w:szCs w:val="20"/>
          <w:lang w:val="pt-BR"/>
        </w:rPr>
        <w:t>),*</w:t>
      </w:r>
      <w:proofErr w:type="gramEnd"/>
      <w:r w:rsidRPr="00E61D5F">
        <w:rPr>
          <w:rFonts w:ascii="Times New Roman" w:eastAsia="Times New Roman" w:hAnsi="Times New Roman" w:cs="Times New Roman"/>
          <w:b/>
          <w:sz w:val="20"/>
          <w:szCs w:val="20"/>
          <w:lang w:val="pt-BR"/>
        </w:rPr>
        <w:t xml:space="preserve"> segundo grupos de porte populacional (2019-2023)</w:t>
      </w:r>
    </w:p>
    <w:p w14:paraId="412603DD" w14:textId="77777777" w:rsidR="00E61D5F" w:rsidRPr="008800F7" w:rsidRDefault="00E61D5F" w:rsidP="00E61D5F">
      <w:pPr>
        <w:spacing w:line="240" w:lineRule="auto"/>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(Em R$ de 2023)</w:t>
      </w:r>
    </w:p>
    <w:p w14:paraId="6A6EFB7E" w14:textId="77777777" w:rsidR="00E61D5F" w:rsidRPr="008800F7" w:rsidRDefault="00E61D5F" w:rsidP="00E61D5F">
      <w:pPr>
        <w:spacing w:line="240" w:lineRule="auto"/>
        <w:rPr>
          <w:rFonts w:ascii="Times New Roman" w:eastAsia="Times New Roman" w:hAnsi="Times New Roman" w:cs="Times New Roman"/>
          <w:sz w:val="20"/>
          <w:szCs w:val="20"/>
        </w:rPr>
      </w:pPr>
    </w:p>
    <w:p w14:paraId="3EB2F22E" w14:textId="77777777" w:rsidR="00E61D5F" w:rsidRPr="008800F7" w:rsidRDefault="00E61D5F" w:rsidP="00E61D5F">
      <w:pPr>
        <w:spacing w:line="240" w:lineRule="auto"/>
        <w:rPr>
          <w:rFonts w:ascii="Times New Roman" w:eastAsia="Times New Roman" w:hAnsi="Times New Roman" w:cs="Times New Roman"/>
        </w:rPr>
      </w:pPr>
      <w:r w:rsidRPr="008800F7">
        <w:rPr>
          <w:noProof/>
        </w:rPr>
        <w:drawing>
          <wp:inline distT="0" distB="0" distL="0" distR="0" wp14:anchorId="1CA0BCC2" wp14:editId="5D7615D9">
            <wp:extent cx="5410200" cy="3790950"/>
            <wp:effectExtent l="0" t="0" r="0" b="0"/>
            <wp:docPr id="2075228115" name="Gráfico 2075228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201ADA4"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para a despesa total em medicamentos (despesa liquidada); 2) Ministério da Saúde, Fundo Nacional de Saúde, Arquivos de Repasse, para a população dos municípios (</w:t>
      </w:r>
      <w:hyperlink r:id="rId16" w:history="1">
        <w:r w:rsidRPr="00E61D5F">
          <w:rPr>
            <w:rStyle w:val="Hyperlink"/>
            <w:rFonts w:ascii="Times New Roman" w:eastAsia="Times New Roman" w:hAnsi="Times New Roman" w:cs="Times New Roman"/>
            <w:sz w:val="20"/>
            <w:szCs w:val="20"/>
            <w:lang w:val="pt-BR"/>
          </w:rPr>
          <w:t>https://portalfns.saude.gov.br/downloads/</w:t>
        </w:r>
      </w:hyperlink>
      <w:r w:rsidRPr="00E61D5F">
        <w:rPr>
          <w:rFonts w:ascii="Times New Roman" w:eastAsia="Times New Roman" w:hAnsi="Times New Roman" w:cs="Times New Roman"/>
          <w:sz w:val="20"/>
          <w:szCs w:val="20"/>
          <w:lang w:val="pt-BR"/>
        </w:rPr>
        <w:t>).</w:t>
      </w:r>
    </w:p>
    <w:p w14:paraId="456F721A"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5F791D4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4465BBE2" w14:textId="77777777" w:rsidR="00E61D5F" w:rsidRPr="00E61D5F" w:rsidRDefault="00E61D5F" w:rsidP="00E61D5F">
      <w:pPr>
        <w:rPr>
          <w:rFonts w:ascii="Times New Roman" w:eastAsia="Times New Roman" w:hAnsi="Times New Roman" w:cs="Times New Roman"/>
          <w:lang w:val="pt-BR"/>
        </w:rPr>
      </w:pPr>
    </w:p>
    <w:p w14:paraId="0DE5ADB0"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O GTM médio por habitante dos municípios segundo as regiões geográficas também cresceu entre 2019 e 2023. Passou de R$ 36,33 para R$ 68,79 na região Centro-Oeste, de R$23,31 para R$ 41,82 </w:t>
      </w:r>
      <w:proofErr w:type="spellStart"/>
      <w:r w:rsidRPr="00E61D5F">
        <w:rPr>
          <w:rFonts w:ascii="Times New Roman" w:eastAsia="Times New Roman" w:hAnsi="Times New Roman" w:cs="Times New Roman"/>
          <w:lang w:val="pt-BR"/>
        </w:rPr>
        <w:t>na</w:t>
      </w:r>
      <w:proofErr w:type="spellEnd"/>
      <w:r w:rsidRPr="00E61D5F">
        <w:rPr>
          <w:rFonts w:ascii="Times New Roman" w:eastAsia="Times New Roman" w:hAnsi="Times New Roman" w:cs="Times New Roman"/>
          <w:lang w:val="pt-BR"/>
        </w:rPr>
        <w:t xml:space="preserve"> Nordeste, de R$ 31,70 para R$ 60,80 na Norte, R$ de R$ 29,05 para R$ 56,16 na Sudeste e de R$ 39,00 para R$ 59,10 na Sul. </w:t>
      </w:r>
    </w:p>
    <w:p w14:paraId="3F44F195" w14:textId="77777777" w:rsid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 xml:space="preserve">Na Tabela 7, apresenta-se o resultado do teste de Dunn, com ajuste do </w:t>
      </w:r>
      <w:r w:rsidRPr="00E61D5F">
        <w:rPr>
          <w:rFonts w:ascii="Times New Roman" w:eastAsia="Times New Roman" w:hAnsi="Times New Roman" w:cs="Times New Roman"/>
          <w:i/>
          <w:iCs/>
          <w:lang w:val="pt-BR"/>
        </w:rPr>
        <w:t>p-valor</w:t>
      </w:r>
      <w:r w:rsidRPr="00E61D5F">
        <w:rPr>
          <w:rFonts w:ascii="Times New Roman" w:eastAsia="Times New Roman" w:hAnsi="Times New Roman" w:cs="Times New Roman"/>
          <w:lang w:val="pt-BR"/>
        </w:rPr>
        <w:t xml:space="preserve"> pelo método de </w:t>
      </w:r>
      <w:proofErr w:type="spellStart"/>
      <w:r w:rsidRPr="00E61D5F">
        <w:rPr>
          <w:rFonts w:ascii="Times New Roman" w:eastAsia="Times New Roman" w:hAnsi="Times New Roman" w:cs="Times New Roman"/>
          <w:lang w:val="pt-BR"/>
        </w:rPr>
        <w:t>Boferroni</w:t>
      </w:r>
      <w:proofErr w:type="spellEnd"/>
      <w:r w:rsidRPr="00E61D5F">
        <w:rPr>
          <w:rFonts w:ascii="Times New Roman" w:eastAsia="Times New Roman" w:hAnsi="Times New Roman" w:cs="Times New Roman"/>
          <w:lang w:val="pt-BR"/>
        </w:rPr>
        <w:t xml:space="preserve">, para identificação de quais grupos apresentaram valores de GTM por habitante em 2023, diferentes estatisticamente. Esta tabela mostra que a média do GTM por habitante do grupo I era diferente das médias dos demais grupos, com </w:t>
      </w:r>
      <w:r w:rsidRPr="00E61D5F">
        <w:rPr>
          <w:rFonts w:ascii="Times New Roman" w:eastAsia="Times New Roman" w:hAnsi="Times New Roman" w:cs="Times New Roman"/>
          <w:i/>
          <w:iCs/>
          <w:lang w:val="pt-BR"/>
        </w:rPr>
        <w:t xml:space="preserve">p-valor </w:t>
      </w:r>
      <w:r w:rsidRPr="00E61D5F">
        <w:rPr>
          <w:rFonts w:ascii="Times New Roman" w:eastAsia="Times New Roman" w:hAnsi="Times New Roman" w:cs="Times New Roman"/>
          <w:lang w:val="pt-BR"/>
        </w:rPr>
        <w:t>ajustado &lt; 0,001 na maioria dos casos, o que significa que a probabilidade de hipótese nula (de que os grupos são iguais) é muito pequena. Também se verificou diferença estatisticamente significante para as médias do grupo II em comparação com o grupo IV (</w:t>
      </w:r>
      <w:r w:rsidRPr="00E61D5F">
        <w:rPr>
          <w:rFonts w:ascii="Times New Roman" w:eastAsia="Times New Roman" w:hAnsi="Times New Roman" w:cs="Times New Roman"/>
          <w:i/>
          <w:iCs/>
          <w:lang w:val="pt-BR"/>
        </w:rPr>
        <w:t>p-valor</w:t>
      </w:r>
      <w:r w:rsidRPr="00E61D5F">
        <w:rPr>
          <w:rFonts w:ascii="Times New Roman" w:eastAsia="Times New Roman" w:hAnsi="Times New Roman" w:cs="Times New Roman"/>
          <w:lang w:val="pt-BR"/>
        </w:rPr>
        <w:t xml:space="preserve"> ajustado &lt; 0,003) e com o grupo VI (</w:t>
      </w:r>
      <w:r w:rsidRPr="00E61D5F">
        <w:rPr>
          <w:rFonts w:ascii="Times New Roman" w:eastAsia="Times New Roman" w:hAnsi="Times New Roman" w:cs="Times New Roman"/>
          <w:i/>
          <w:iCs/>
          <w:lang w:val="pt-BR"/>
        </w:rPr>
        <w:t>p-valor</w:t>
      </w:r>
      <w:r w:rsidRPr="00E61D5F">
        <w:rPr>
          <w:rFonts w:ascii="Times New Roman" w:eastAsia="Times New Roman" w:hAnsi="Times New Roman" w:cs="Times New Roman"/>
          <w:lang w:val="pt-BR"/>
        </w:rPr>
        <w:t xml:space="preserve"> ajustado &lt; 0,002). Dessa forma, os resultados apresentados na tabela confirmam que o GTM por habitante dos municípios com até 5 mil habitantes foi maior do que o GTM por habitante dos demais grupos de municípios, ao nível de significância estatística de 1%.</w:t>
      </w:r>
    </w:p>
    <w:p w14:paraId="5661E07B" w14:textId="77777777" w:rsidR="00CD4CE2" w:rsidRPr="00E61D5F" w:rsidRDefault="00CD4CE2" w:rsidP="00E61D5F">
      <w:pPr>
        <w:ind w:firstLine="708"/>
        <w:rPr>
          <w:rFonts w:ascii="Times New Roman" w:eastAsia="Times New Roman" w:hAnsi="Times New Roman" w:cs="Times New Roman"/>
          <w:lang w:val="pt-BR"/>
        </w:rPr>
      </w:pPr>
    </w:p>
    <w:p w14:paraId="52F4C74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7</w:t>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p>
    <w:p w14:paraId="138CF88F"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 xml:space="preserve">Comparação múltipla do gasto em medicamentos por habitante por meio do teste de Dunn, com ajuste do p-valor pelo método de </w:t>
      </w:r>
      <w:proofErr w:type="spellStart"/>
      <w:r w:rsidRPr="00E61D5F">
        <w:rPr>
          <w:rFonts w:ascii="Times New Roman" w:eastAsia="Times New Roman" w:hAnsi="Times New Roman" w:cs="Times New Roman"/>
          <w:b/>
          <w:sz w:val="20"/>
          <w:szCs w:val="20"/>
          <w:lang w:val="pt-BR"/>
        </w:rPr>
        <w:t>Boferroni</w:t>
      </w:r>
      <w:proofErr w:type="spellEnd"/>
      <w:r w:rsidRPr="00E61D5F">
        <w:rPr>
          <w:rFonts w:ascii="Times New Roman" w:eastAsia="Times New Roman" w:hAnsi="Times New Roman" w:cs="Times New Roman"/>
          <w:b/>
          <w:sz w:val="20"/>
          <w:szCs w:val="20"/>
          <w:lang w:val="pt-BR"/>
        </w:rPr>
        <w:t>, segundo o porte populacional dos municípios (n=756) (2023)</w:t>
      </w:r>
    </w:p>
    <w:tbl>
      <w:tblPr>
        <w:tblW w:w="8504" w:type="dxa"/>
        <w:tblLayout w:type="fixed"/>
        <w:tblLook w:val="0400" w:firstRow="0" w:lastRow="0" w:firstColumn="0" w:lastColumn="0" w:noHBand="0" w:noVBand="1"/>
      </w:tblPr>
      <w:tblGrid>
        <w:gridCol w:w="5502"/>
        <w:gridCol w:w="1502"/>
        <w:gridCol w:w="1500"/>
      </w:tblGrid>
      <w:tr w:rsidR="00E61D5F" w:rsidRPr="008800F7" w14:paraId="514E0954" w14:textId="77777777" w:rsidTr="0021479B">
        <w:trPr>
          <w:trHeight w:val="255"/>
        </w:trPr>
        <w:tc>
          <w:tcPr>
            <w:tcW w:w="5502" w:type="dxa"/>
            <w:tcBorders>
              <w:top w:val="single" w:sz="4" w:space="0" w:color="000000"/>
              <w:left w:val="nil"/>
              <w:bottom w:val="single" w:sz="4" w:space="0" w:color="000000"/>
              <w:right w:val="nil"/>
            </w:tcBorders>
            <w:shd w:val="clear" w:color="auto" w:fill="FFFFFF"/>
            <w:vAlign w:val="center"/>
          </w:tcPr>
          <w:p w14:paraId="222847AA"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Grupos</w:t>
            </w:r>
            <w:proofErr w:type="spellEnd"/>
            <w:r w:rsidRPr="008800F7">
              <w:rPr>
                <w:rFonts w:ascii="Times New Roman" w:eastAsia="Times New Roman" w:hAnsi="Times New Roman" w:cs="Times New Roman"/>
                <w:b/>
                <w:color w:val="000000"/>
                <w:sz w:val="16"/>
                <w:szCs w:val="16"/>
              </w:rPr>
              <w:t xml:space="preserve"> de </w:t>
            </w:r>
            <w:proofErr w:type="spellStart"/>
            <w:r w:rsidRPr="008800F7">
              <w:rPr>
                <w:rFonts w:ascii="Times New Roman" w:eastAsia="Times New Roman" w:hAnsi="Times New Roman" w:cs="Times New Roman"/>
                <w:b/>
                <w:color w:val="000000"/>
                <w:sz w:val="16"/>
                <w:szCs w:val="16"/>
              </w:rPr>
              <w:t>porte</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populacional</w:t>
            </w:r>
            <w:proofErr w:type="spellEnd"/>
          </w:p>
        </w:tc>
        <w:tc>
          <w:tcPr>
            <w:tcW w:w="1502" w:type="dxa"/>
            <w:tcBorders>
              <w:top w:val="single" w:sz="4" w:space="0" w:color="000000"/>
              <w:left w:val="nil"/>
              <w:bottom w:val="single" w:sz="4" w:space="0" w:color="000000"/>
              <w:right w:val="nil"/>
            </w:tcBorders>
            <w:shd w:val="clear" w:color="auto" w:fill="FFFFFF"/>
            <w:vAlign w:val="center"/>
          </w:tcPr>
          <w:p w14:paraId="7E5203B2"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p-valor</w:t>
            </w:r>
          </w:p>
        </w:tc>
        <w:tc>
          <w:tcPr>
            <w:tcW w:w="1500" w:type="dxa"/>
            <w:tcBorders>
              <w:top w:val="single" w:sz="4" w:space="0" w:color="000000"/>
              <w:left w:val="nil"/>
              <w:bottom w:val="single" w:sz="4" w:space="0" w:color="000000"/>
              <w:right w:val="nil"/>
            </w:tcBorders>
            <w:shd w:val="clear" w:color="auto" w:fill="FFFFFF"/>
            <w:vAlign w:val="center"/>
          </w:tcPr>
          <w:p w14:paraId="2B64B3AF"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 xml:space="preserve">p-valor </w:t>
            </w:r>
            <w:proofErr w:type="spellStart"/>
            <w:r w:rsidRPr="008800F7">
              <w:rPr>
                <w:rFonts w:ascii="Times New Roman" w:eastAsia="Times New Roman" w:hAnsi="Times New Roman" w:cs="Times New Roman"/>
                <w:b/>
                <w:color w:val="000000"/>
                <w:sz w:val="16"/>
                <w:szCs w:val="16"/>
              </w:rPr>
              <w:t>ajustado</w:t>
            </w:r>
            <w:proofErr w:type="spellEnd"/>
          </w:p>
        </w:tc>
      </w:tr>
      <w:tr w:rsidR="00E61D5F" w:rsidRPr="008800F7" w14:paraId="78B8B51A" w14:textId="77777777" w:rsidTr="0021479B">
        <w:trPr>
          <w:trHeight w:val="255"/>
        </w:trPr>
        <w:tc>
          <w:tcPr>
            <w:tcW w:w="5502" w:type="dxa"/>
            <w:tcBorders>
              <w:top w:val="nil"/>
              <w:left w:val="nil"/>
              <w:bottom w:val="nil"/>
              <w:right w:val="nil"/>
            </w:tcBorders>
            <w:shd w:val="clear" w:color="auto" w:fill="FFFFFF"/>
            <w:vAlign w:val="center"/>
          </w:tcPr>
          <w:p w14:paraId="39C8C3AB"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 - Até 5.000 - Grupo II - De 5.001 a 10.000</w:t>
            </w:r>
          </w:p>
        </w:tc>
        <w:tc>
          <w:tcPr>
            <w:tcW w:w="1502" w:type="dxa"/>
            <w:tcBorders>
              <w:top w:val="nil"/>
              <w:left w:val="nil"/>
              <w:bottom w:val="nil"/>
              <w:right w:val="nil"/>
            </w:tcBorders>
            <w:shd w:val="clear" w:color="auto" w:fill="FFFFFF"/>
            <w:vAlign w:val="center"/>
          </w:tcPr>
          <w:p w14:paraId="66073D07"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0,00002</w:t>
            </w:r>
          </w:p>
        </w:tc>
        <w:tc>
          <w:tcPr>
            <w:tcW w:w="1500" w:type="dxa"/>
            <w:tcBorders>
              <w:top w:val="nil"/>
              <w:left w:val="nil"/>
              <w:bottom w:val="nil"/>
              <w:right w:val="nil"/>
            </w:tcBorders>
            <w:shd w:val="clear" w:color="auto" w:fill="FFFFFF"/>
            <w:vAlign w:val="center"/>
          </w:tcPr>
          <w:p w14:paraId="3EBD2171"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&lt;0,001</w:t>
            </w:r>
          </w:p>
        </w:tc>
      </w:tr>
      <w:tr w:rsidR="00E61D5F" w:rsidRPr="008800F7" w14:paraId="251CFAF7" w14:textId="77777777" w:rsidTr="0021479B">
        <w:trPr>
          <w:trHeight w:val="255"/>
        </w:trPr>
        <w:tc>
          <w:tcPr>
            <w:tcW w:w="5502" w:type="dxa"/>
            <w:tcBorders>
              <w:top w:val="nil"/>
              <w:left w:val="nil"/>
              <w:bottom w:val="nil"/>
              <w:right w:val="nil"/>
            </w:tcBorders>
            <w:shd w:val="clear" w:color="auto" w:fill="FFFFFF"/>
            <w:vAlign w:val="center"/>
          </w:tcPr>
          <w:p w14:paraId="6108AA78"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 - Até 5.000 - Grupo III - De 10.001 a 20.000</w:t>
            </w:r>
          </w:p>
        </w:tc>
        <w:tc>
          <w:tcPr>
            <w:tcW w:w="1502" w:type="dxa"/>
            <w:tcBorders>
              <w:top w:val="nil"/>
              <w:left w:val="nil"/>
              <w:bottom w:val="nil"/>
              <w:right w:val="nil"/>
            </w:tcBorders>
            <w:shd w:val="clear" w:color="auto" w:fill="FFFFFF"/>
            <w:vAlign w:val="center"/>
          </w:tcPr>
          <w:p w14:paraId="24809988"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0,00000</w:t>
            </w:r>
          </w:p>
        </w:tc>
        <w:tc>
          <w:tcPr>
            <w:tcW w:w="1500" w:type="dxa"/>
            <w:tcBorders>
              <w:top w:val="nil"/>
              <w:left w:val="nil"/>
              <w:bottom w:val="nil"/>
              <w:right w:val="nil"/>
            </w:tcBorders>
            <w:shd w:val="clear" w:color="auto" w:fill="FFFFFF"/>
            <w:vAlign w:val="center"/>
          </w:tcPr>
          <w:p w14:paraId="748ECB5F"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&lt;0,001</w:t>
            </w:r>
          </w:p>
        </w:tc>
      </w:tr>
      <w:tr w:rsidR="00E61D5F" w:rsidRPr="008800F7" w14:paraId="51A856B0" w14:textId="77777777" w:rsidTr="0021479B">
        <w:trPr>
          <w:trHeight w:val="255"/>
        </w:trPr>
        <w:tc>
          <w:tcPr>
            <w:tcW w:w="5502" w:type="dxa"/>
            <w:tcBorders>
              <w:top w:val="nil"/>
              <w:left w:val="nil"/>
              <w:bottom w:val="nil"/>
              <w:right w:val="nil"/>
            </w:tcBorders>
            <w:shd w:val="clear" w:color="auto" w:fill="FFFFFF"/>
            <w:vAlign w:val="center"/>
          </w:tcPr>
          <w:p w14:paraId="63D4AE85"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 - Até 5.000 - Grupo IV - De 20.001 a 50.000</w:t>
            </w:r>
          </w:p>
        </w:tc>
        <w:tc>
          <w:tcPr>
            <w:tcW w:w="1502" w:type="dxa"/>
            <w:tcBorders>
              <w:top w:val="nil"/>
              <w:left w:val="nil"/>
              <w:bottom w:val="nil"/>
              <w:right w:val="nil"/>
            </w:tcBorders>
            <w:shd w:val="clear" w:color="auto" w:fill="FFFFFF"/>
            <w:vAlign w:val="center"/>
          </w:tcPr>
          <w:p w14:paraId="71380785"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0,00000</w:t>
            </w:r>
          </w:p>
        </w:tc>
        <w:tc>
          <w:tcPr>
            <w:tcW w:w="1500" w:type="dxa"/>
            <w:tcBorders>
              <w:top w:val="nil"/>
              <w:left w:val="nil"/>
              <w:bottom w:val="nil"/>
              <w:right w:val="nil"/>
            </w:tcBorders>
            <w:shd w:val="clear" w:color="auto" w:fill="FFFFFF"/>
            <w:vAlign w:val="center"/>
          </w:tcPr>
          <w:p w14:paraId="0D85660A"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&lt;0,001</w:t>
            </w:r>
          </w:p>
        </w:tc>
      </w:tr>
      <w:tr w:rsidR="00E61D5F" w:rsidRPr="008800F7" w14:paraId="435604D4" w14:textId="77777777" w:rsidTr="0021479B">
        <w:trPr>
          <w:trHeight w:val="255"/>
        </w:trPr>
        <w:tc>
          <w:tcPr>
            <w:tcW w:w="5502" w:type="dxa"/>
            <w:tcBorders>
              <w:top w:val="nil"/>
              <w:left w:val="nil"/>
              <w:bottom w:val="nil"/>
              <w:right w:val="nil"/>
            </w:tcBorders>
            <w:shd w:val="clear" w:color="auto" w:fill="FFFFFF"/>
            <w:vAlign w:val="center"/>
          </w:tcPr>
          <w:p w14:paraId="42127B99"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 - Até 5.000 - Grupo V - De 50.001 a 100.000</w:t>
            </w:r>
          </w:p>
        </w:tc>
        <w:tc>
          <w:tcPr>
            <w:tcW w:w="1502" w:type="dxa"/>
            <w:tcBorders>
              <w:top w:val="nil"/>
              <w:left w:val="nil"/>
              <w:bottom w:val="nil"/>
              <w:right w:val="nil"/>
            </w:tcBorders>
            <w:shd w:val="clear" w:color="auto" w:fill="FFFFFF"/>
            <w:vAlign w:val="center"/>
          </w:tcPr>
          <w:p w14:paraId="5A1C785E"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0,00000</w:t>
            </w:r>
          </w:p>
        </w:tc>
        <w:tc>
          <w:tcPr>
            <w:tcW w:w="1500" w:type="dxa"/>
            <w:tcBorders>
              <w:top w:val="nil"/>
              <w:left w:val="nil"/>
              <w:bottom w:val="nil"/>
              <w:right w:val="nil"/>
            </w:tcBorders>
            <w:shd w:val="clear" w:color="auto" w:fill="FFFFFF"/>
            <w:vAlign w:val="center"/>
          </w:tcPr>
          <w:p w14:paraId="11429B8C"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&lt;0,001</w:t>
            </w:r>
          </w:p>
        </w:tc>
      </w:tr>
      <w:tr w:rsidR="00E61D5F" w:rsidRPr="008800F7" w14:paraId="2F09DCCF" w14:textId="77777777" w:rsidTr="0021479B">
        <w:trPr>
          <w:trHeight w:val="255"/>
        </w:trPr>
        <w:tc>
          <w:tcPr>
            <w:tcW w:w="5502" w:type="dxa"/>
            <w:tcBorders>
              <w:top w:val="nil"/>
              <w:left w:val="nil"/>
              <w:bottom w:val="nil"/>
              <w:right w:val="nil"/>
            </w:tcBorders>
            <w:shd w:val="clear" w:color="auto" w:fill="FFFFFF"/>
            <w:vAlign w:val="center"/>
          </w:tcPr>
          <w:p w14:paraId="560410FB"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 - Até 5.000 - Grupo VI - De 100.001 a 500.000</w:t>
            </w:r>
          </w:p>
        </w:tc>
        <w:tc>
          <w:tcPr>
            <w:tcW w:w="1502" w:type="dxa"/>
            <w:tcBorders>
              <w:top w:val="nil"/>
              <w:left w:val="nil"/>
              <w:bottom w:val="nil"/>
              <w:right w:val="nil"/>
            </w:tcBorders>
            <w:shd w:val="clear" w:color="auto" w:fill="FFFFFF"/>
            <w:vAlign w:val="center"/>
          </w:tcPr>
          <w:p w14:paraId="750C507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0,00000</w:t>
            </w:r>
          </w:p>
        </w:tc>
        <w:tc>
          <w:tcPr>
            <w:tcW w:w="1500" w:type="dxa"/>
            <w:tcBorders>
              <w:top w:val="nil"/>
              <w:left w:val="nil"/>
              <w:bottom w:val="nil"/>
              <w:right w:val="nil"/>
            </w:tcBorders>
            <w:shd w:val="clear" w:color="auto" w:fill="FFFFFF"/>
            <w:vAlign w:val="center"/>
          </w:tcPr>
          <w:p w14:paraId="7477B28E"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&lt;0,001</w:t>
            </w:r>
          </w:p>
        </w:tc>
      </w:tr>
      <w:tr w:rsidR="00E61D5F" w:rsidRPr="008800F7" w14:paraId="595BBB7F" w14:textId="77777777" w:rsidTr="0021479B">
        <w:trPr>
          <w:trHeight w:val="255"/>
        </w:trPr>
        <w:tc>
          <w:tcPr>
            <w:tcW w:w="5502" w:type="dxa"/>
            <w:tcBorders>
              <w:top w:val="nil"/>
              <w:left w:val="nil"/>
              <w:bottom w:val="nil"/>
              <w:right w:val="nil"/>
            </w:tcBorders>
            <w:shd w:val="clear" w:color="auto" w:fill="FFFFFF"/>
            <w:vAlign w:val="center"/>
          </w:tcPr>
          <w:p w14:paraId="2868C858"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 - Até 5.000 - Grupo VII - Acima de 500.000</w:t>
            </w:r>
          </w:p>
        </w:tc>
        <w:tc>
          <w:tcPr>
            <w:tcW w:w="1502" w:type="dxa"/>
            <w:tcBorders>
              <w:top w:val="nil"/>
              <w:left w:val="nil"/>
              <w:bottom w:val="nil"/>
              <w:right w:val="nil"/>
            </w:tcBorders>
            <w:shd w:val="clear" w:color="auto" w:fill="FFFFFF"/>
            <w:vAlign w:val="center"/>
          </w:tcPr>
          <w:p w14:paraId="56DA94F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0,00032</w:t>
            </w:r>
          </w:p>
        </w:tc>
        <w:tc>
          <w:tcPr>
            <w:tcW w:w="1500" w:type="dxa"/>
            <w:tcBorders>
              <w:top w:val="nil"/>
              <w:left w:val="nil"/>
              <w:bottom w:val="nil"/>
              <w:right w:val="nil"/>
            </w:tcBorders>
            <w:shd w:val="clear" w:color="auto" w:fill="FFFFFF"/>
            <w:vAlign w:val="center"/>
          </w:tcPr>
          <w:p w14:paraId="1A9175AA"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0,007</w:t>
            </w:r>
          </w:p>
        </w:tc>
      </w:tr>
      <w:tr w:rsidR="00E61D5F" w:rsidRPr="008800F7" w14:paraId="11FC99FF" w14:textId="77777777" w:rsidTr="0021479B">
        <w:trPr>
          <w:trHeight w:val="255"/>
        </w:trPr>
        <w:tc>
          <w:tcPr>
            <w:tcW w:w="5502" w:type="dxa"/>
            <w:tcBorders>
              <w:top w:val="nil"/>
              <w:left w:val="nil"/>
              <w:bottom w:val="nil"/>
              <w:right w:val="nil"/>
            </w:tcBorders>
            <w:shd w:val="clear" w:color="auto" w:fill="FFFFFF"/>
            <w:vAlign w:val="center"/>
          </w:tcPr>
          <w:p w14:paraId="2F34CE94"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 - De 5.001 a 10.000 - Grupo III - De 10.001 a 20.000</w:t>
            </w:r>
          </w:p>
        </w:tc>
        <w:tc>
          <w:tcPr>
            <w:tcW w:w="1502" w:type="dxa"/>
            <w:tcBorders>
              <w:top w:val="nil"/>
              <w:left w:val="nil"/>
              <w:bottom w:val="nil"/>
              <w:right w:val="nil"/>
            </w:tcBorders>
            <w:shd w:val="clear" w:color="auto" w:fill="FFFFFF"/>
            <w:vAlign w:val="center"/>
          </w:tcPr>
          <w:p w14:paraId="17E5DCA2"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0,04174</w:t>
            </w:r>
          </w:p>
        </w:tc>
        <w:tc>
          <w:tcPr>
            <w:tcW w:w="1500" w:type="dxa"/>
            <w:tcBorders>
              <w:top w:val="nil"/>
              <w:left w:val="nil"/>
              <w:bottom w:val="nil"/>
              <w:right w:val="nil"/>
            </w:tcBorders>
            <w:shd w:val="clear" w:color="auto" w:fill="FFFFFF"/>
            <w:vAlign w:val="center"/>
          </w:tcPr>
          <w:p w14:paraId="684DF6A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0,877</w:t>
            </w:r>
          </w:p>
        </w:tc>
      </w:tr>
      <w:tr w:rsidR="00E61D5F" w:rsidRPr="008800F7" w14:paraId="2ACCDA60" w14:textId="77777777" w:rsidTr="0021479B">
        <w:trPr>
          <w:trHeight w:val="255"/>
        </w:trPr>
        <w:tc>
          <w:tcPr>
            <w:tcW w:w="5502" w:type="dxa"/>
            <w:tcBorders>
              <w:top w:val="nil"/>
              <w:left w:val="nil"/>
              <w:bottom w:val="nil"/>
              <w:right w:val="nil"/>
            </w:tcBorders>
            <w:shd w:val="clear" w:color="auto" w:fill="FFFFFF"/>
            <w:vAlign w:val="center"/>
          </w:tcPr>
          <w:p w14:paraId="22AC94FE"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 - De 5.001 a 10.000 - Grupo IV - De 20.001 a 50.000</w:t>
            </w:r>
          </w:p>
        </w:tc>
        <w:tc>
          <w:tcPr>
            <w:tcW w:w="1502" w:type="dxa"/>
            <w:tcBorders>
              <w:top w:val="nil"/>
              <w:left w:val="nil"/>
              <w:bottom w:val="nil"/>
              <w:right w:val="nil"/>
            </w:tcBorders>
            <w:shd w:val="clear" w:color="auto" w:fill="FFFFFF"/>
            <w:vAlign w:val="center"/>
          </w:tcPr>
          <w:p w14:paraId="51DCA771"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0,00016</w:t>
            </w:r>
          </w:p>
        </w:tc>
        <w:tc>
          <w:tcPr>
            <w:tcW w:w="1500" w:type="dxa"/>
            <w:tcBorders>
              <w:top w:val="nil"/>
              <w:left w:val="nil"/>
              <w:bottom w:val="nil"/>
              <w:right w:val="nil"/>
            </w:tcBorders>
            <w:shd w:val="clear" w:color="auto" w:fill="FFFFFF"/>
            <w:vAlign w:val="center"/>
          </w:tcPr>
          <w:p w14:paraId="19108BB8"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0,003</w:t>
            </w:r>
          </w:p>
        </w:tc>
      </w:tr>
      <w:tr w:rsidR="00E61D5F" w:rsidRPr="008800F7" w14:paraId="3EB1CB68" w14:textId="77777777" w:rsidTr="0021479B">
        <w:trPr>
          <w:trHeight w:val="255"/>
        </w:trPr>
        <w:tc>
          <w:tcPr>
            <w:tcW w:w="5502" w:type="dxa"/>
            <w:tcBorders>
              <w:top w:val="nil"/>
              <w:left w:val="nil"/>
              <w:bottom w:val="nil"/>
              <w:right w:val="nil"/>
            </w:tcBorders>
            <w:shd w:val="clear" w:color="auto" w:fill="FFFFFF"/>
            <w:vAlign w:val="center"/>
          </w:tcPr>
          <w:p w14:paraId="0FE26820"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 - De 5.001 a 10.000 - Grupo V - De 50.001 a 100.000</w:t>
            </w:r>
          </w:p>
        </w:tc>
        <w:tc>
          <w:tcPr>
            <w:tcW w:w="1502" w:type="dxa"/>
            <w:tcBorders>
              <w:top w:val="nil"/>
              <w:left w:val="nil"/>
              <w:bottom w:val="nil"/>
              <w:right w:val="nil"/>
            </w:tcBorders>
            <w:shd w:val="clear" w:color="auto" w:fill="FFFFFF"/>
            <w:vAlign w:val="center"/>
          </w:tcPr>
          <w:p w14:paraId="7BC13F88"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0,03000</w:t>
            </w:r>
          </w:p>
        </w:tc>
        <w:tc>
          <w:tcPr>
            <w:tcW w:w="1500" w:type="dxa"/>
            <w:tcBorders>
              <w:top w:val="nil"/>
              <w:left w:val="nil"/>
              <w:bottom w:val="nil"/>
              <w:right w:val="nil"/>
            </w:tcBorders>
            <w:shd w:val="clear" w:color="auto" w:fill="FFFFFF"/>
            <w:vAlign w:val="center"/>
          </w:tcPr>
          <w:p w14:paraId="3FAF2F2E"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0,630</w:t>
            </w:r>
          </w:p>
        </w:tc>
      </w:tr>
      <w:tr w:rsidR="00E61D5F" w:rsidRPr="008800F7" w14:paraId="6B6B218D" w14:textId="77777777" w:rsidTr="0021479B">
        <w:trPr>
          <w:trHeight w:val="255"/>
        </w:trPr>
        <w:tc>
          <w:tcPr>
            <w:tcW w:w="5502" w:type="dxa"/>
            <w:tcBorders>
              <w:top w:val="nil"/>
              <w:left w:val="nil"/>
              <w:bottom w:val="nil"/>
              <w:right w:val="nil"/>
            </w:tcBorders>
            <w:shd w:val="clear" w:color="auto" w:fill="FFFFFF"/>
            <w:vAlign w:val="center"/>
          </w:tcPr>
          <w:p w14:paraId="45D52A80"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 - De 5.001 a 10.000 - Grupo VI - De 100.001 a 500.000</w:t>
            </w:r>
          </w:p>
        </w:tc>
        <w:tc>
          <w:tcPr>
            <w:tcW w:w="1502" w:type="dxa"/>
            <w:tcBorders>
              <w:top w:val="nil"/>
              <w:left w:val="nil"/>
              <w:bottom w:val="nil"/>
              <w:right w:val="nil"/>
            </w:tcBorders>
            <w:shd w:val="clear" w:color="auto" w:fill="FFFFFF"/>
            <w:vAlign w:val="center"/>
          </w:tcPr>
          <w:p w14:paraId="1DCC428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0,00008</w:t>
            </w:r>
          </w:p>
        </w:tc>
        <w:tc>
          <w:tcPr>
            <w:tcW w:w="1500" w:type="dxa"/>
            <w:tcBorders>
              <w:top w:val="nil"/>
              <w:left w:val="nil"/>
              <w:bottom w:val="nil"/>
              <w:right w:val="nil"/>
            </w:tcBorders>
            <w:shd w:val="clear" w:color="auto" w:fill="FFFFFF"/>
            <w:vAlign w:val="center"/>
          </w:tcPr>
          <w:p w14:paraId="4021CABA"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0,002</w:t>
            </w:r>
          </w:p>
        </w:tc>
      </w:tr>
      <w:tr w:rsidR="00E61D5F" w:rsidRPr="008800F7" w14:paraId="03F1EAAF" w14:textId="77777777" w:rsidTr="0021479B">
        <w:trPr>
          <w:trHeight w:val="255"/>
        </w:trPr>
        <w:tc>
          <w:tcPr>
            <w:tcW w:w="5502" w:type="dxa"/>
            <w:tcBorders>
              <w:top w:val="nil"/>
              <w:left w:val="nil"/>
              <w:bottom w:val="nil"/>
              <w:right w:val="nil"/>
            </w:tcBorders>
            <w:shd w:val="clear" w:color="auto" w:fill="FFFFFF"/>
            <w:vAlign w:val="center"/>
          </w:tcPr>
          <w:p w14:paraId="07F31237"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 - De 5.001 a 10.000 - Grupo VII - Acima de 500.000</w:t>
            </w:r>
          </w:p>
        </w:tc>
        <w:tc>
          <w:tcPr>
            <w:tcW w:w="1502" w:type="dxa"/>
            <w:tcBorders>
              <w:top w:val="nil"/>
              <w:left w:val="nil"/>
              <w:bottom w:val="nil"/>
              <w:right w:val="nil"/>
            </w:tcBorders>
            <w:shd w:val="clear" w:color="auto" w:fill="FFFFFF"/>
            <w:vAlign w:val="center"/>
          </w:tcPr>
          <w:p w14:paraId="130E825A"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0,03580</w:t>
            </w:r>
          </w:p>
        </w:tc>
        <w:tc>
          <w:tcPr>
            <w:tcW w:w="1500" w:type="dxa"/>
            <w:tcBorders>
              <w:top w:val="nil"/>
              <w:left w:val="nil"/>
              <w:bottom w:val="nil"/>
              <w:right w:val="nil"/>
            </w:tcBorders>
            <w:shd w:val="clear" w:color="auto" w:fill="FFFFFF"/>
            <w:vAlign w:val="center"/>
          </w:tcPr>
          <w:p w14:paraId="2EAB7D47"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0,752</w:t>
            </w:r>
          </w:p>
        </w:tc>
      </w:tr>
      <w:tr w:rsidR="00E61D5F" w:rsidRPr="008800F7" w14:paraId="67CD14C0" w14:textId="77777777" w:rsidTr="0021479B">
        <w:trPr>
          <w:trHeight w:val="255"/>
        </w:trPr>
        <w:tc>
          <w:tcPr>
            <w:tcW w:w="5502" w:type="dxa"/>
            <w:tcBorders>
              <w:top w:val="nil"/>
              <w:left w:val="nil"/>
              <w:bottom w:val="nil"/>
              <w:right w:val="nil"/>
            </w:tcBorders>
            <w:shd w:val="clear" w:color="auto" w:fill="FFFFFF"/>
            <w:vAlign w:val="center"/>
          </w:tcPr>
          <w:p w14:paraId="72C4DF89"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III - De 10.001 a 20.000 - Grupo IV - De 20.001 a 50.000</w:t>
            </w:r>
          </w:p>
        </w:tc>
        <w:tc>
          <w:tcPr>
            <w:tcW w:w="1502" w:type="dxa"/>
            <w:tcBorders>
              <w:top w:val="nil"/>
              <w:left w:val="nil"/>
              <w:bottom w:val="nil"/>
              <w:right w:val="nil"/>
            </w:tcBorders>
            <w:shd w:val="clear" w:color="auto" w:fill="FFFFFF"/>
            <w:vAlign w:val="center"/>
          </w:tcPr>
          <w:p w14:paraId="05C0922B"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0,02187</w:t>
            </w:r>
          </w:p>
        </w:tc>
        <w:tc>
          <w:tcPr>
            <w:tcW w:w="1500" w:type="dxa"/>
            <w:tcBorders>
              <w:top w:val="nil"/>
              <w:left w:val="nil"/>
              <w:bottom w:val="nil"/>
              <w:right w:val="nil"/>
            </w:tcBorders>
            <w:shd w:val="clear" w:color="auto" w:fill="FFFFFF"/>
            <w:vAlign w:val="center"/>
          </w:tcPr>
          <w:p w14:paraId="47B437CA"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0,459</w:t>
            </w:r>
          </w:p>
        </w:tc>
      </w:tr>
      <w:tr w:rsidR="00E61D5F" w:rsidRPr="008800F7" w14:paraId="3C163C5F" w14:textId="77777777" w:rsidTr="0021479B">
        <w:trPr>
          <w:trHeight w:val="255"/>
        </w:trPr>
        <w:tc>
          <w:tcPr>
            <w:tcW w:w="5502" w:type="dxa"/>
            <w:tcBorders>
              <w:top w:val="nil"/>
              <w:left w:val="nil"/>
              <w:bottom w:val="nil"/>
              <w:right w:val="nil"/>
            </w:tcBorders>
            <w:shd w:val="clear" w:color="auto" w:fill="FFFFFF"/>
            <w:vAlign w:val="center"/>
          </w:tcPr>
          <w:p w14:paraId="41A1F7D2"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III - De 10.001 a 20.000 - Grupo V - De 50.001 a 100.000</w:t>
            </w:r>
          </w:p>
        </w:tc>
        <w:tc>
          <w:tcPr>
            <w:tcW w:w="1502" w:type="dxa"/>
            <w:tcBorders>
              <w:top w:val="nil"/>
              <w:left w:val="nil"/>
              <w:bottom w:val="nil"/>
              <w:right w:val="nil"/>
            </w:tcBorders>
            <w:shd w:val="clear" w:color="auto" w:fill="FFFFFF"/>
            <w:vAlign w:val="center"/>
          </w:tcPr>
          <w:p w14:paraId="7DAD069B"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0,25048</w:t>
            </w:r>
          </w:p>
        </w:tc>
        <w:tc>
          <w:tcPr>
            <w:tcW w:w="1500" w:type="dxa"/>
            <w:tcBorders>
              <w:top w:val="nil"/>
              <w:left w:val="nil"/>
              <w:bottom w:val="nil"/>
              <w:right w:val="nil"/>
            </w:tcBorders>
            <w:shd w:val="clear" w:color="auto" w:fill="FFFFFF"/>
            <w:vAlign w:val="center"/>
          </w:tcPr>
          <w:p w14:paraId="71E367E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r w:rsidR="00E61D5F" w:rsidRPr="008800F7" w14:paraId="6068FA9A" w14:textId="77777777" w:rsidTr="0021479B">
        <w:trPr>
          <w:trHeight w:val="255"/>
        </w:trPr>
        <w:tc>
          <w:tcPr>
            <w:tcW w:w="5502" w:type="dxa"/>
            <w:tcBorders>
              <w:top w:val="nil"/>
              <w:left w:val="nil"/>
              <w:bottom w:val="nil"/>
              <w:right w:val="nil"/>
            </w:tcBorders>
            <w:shd w:val="clear" w:color="auto" w:fill="FFFFFF"/>
            <w:vAlign w:val="center"/>
          </w:tcPr>
          <w:p w14:paraId="3C16E38D"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III - De 10.001 a 20.000 - Grupo VI - De 100.001 a 500.000</w:t>
            </w:r>
          </w:p>
        </w:tc>
        <w:tc>
          <w:tcPr>
            <w:tcW w:w="1502" w:type="dxa"/>
            <w:tcBorders>
              <w:top w:val="nil"/>
              <w:left w:val="nil"/>
              <w:bottom w:val="nil"/>
              <w:right w:val="nil"/>
            </w:tcBorders>
            <w:shd w:val="clear" w:color="auto" w:fill="FFFFFF"/>
            <w:vAlign w:val="center"/>
          </w:tcPr>
          <w:p w14:paraId="5524664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0,00477</w:t>
            </w:r>
          </w:p>
        </w:tc>
        <w:tc>
          <w:tcPr>
            <w:tcW w:w="1500" w:type="dxa"/>
            <w:tcBorders>
              <w:top w:val="nil"/>
              <w:left w:val="nil"/>
              <w:bottom w:val="nil"/>
              <w:right w:val="nil"/>
            </w:tcBorders>
            <w:shd w:val="clear" w:color="auto" w:fill="FFFFFF"/>
            <w:vAlign w:val="center"/>
          </w:tcPr>
          <w:p w14:paraId="707555C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0,100</w:t>
            </w:r>
          </w:p>
        </w:tc>
      </w:tr>
      <w:tr w:rsidR="00E61D5F" w:rsidRPr="008800F7" w14:paraId="1FA55390" w14:textId="77777777" w:rsidTr="0021479B">
        <w:trPr>
          <w:trHeight w:val="255"/>
        </w:trPr>
        <w:tc>
          <w:tcPr>
            <w:tcW w:w="5502" w:type="dxa"/>
            <w:tcBorders>
              <w:top w:val="nil"/>
              <w:left w:val="nil"/>
              <w:bottom w:val="nil"/>
              <w:right w:val="nil"/>
            </w:tcBorders>
            <w:shd w:val="clear" w:color="auto" w:fill="FFFFFF"/>
            <w:vAlign w:val="center"/>
          </w:tcPr>
          <w:p w14:paraId="3662C614"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III - De 10.001 a 20.000 - Grupo VII - Acima de 500.000</w:t>
            </w:r>
          </w:p>
        </w:tc>
        <w:tc>
          <w:tcPr>
            <w:tcW w:w="1502" w:type="dxa"/>
            <w:tcBorders>
              <w:top w:val="nil"/>
              <w:left w:val="nil"/>
              <w:bottom w:val="nil"/>
              <w:right w:val="nil"/>
            </w:tcBorders>
            <w:shd w:val="clear" w:color="auto" w:fill="FFFFFF"/>
            <w:vAlign w:val="center"/>
          </w:tcPr>
          <w:p w14:paraId="0655C8D5"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0,11484</w:t>
            </w:r>
          </w:p>
        </w:tc>
        <w:tc>
          <w:tcPr>
            <w:tcW w:w="1500" w:type="dxa"/>
            <w:tcBorders>
              <w:top w:val="nil"/>
              <w:left w:val="nil"/>
              <w:bottom w:val="nil"/>
              <w:right w:val="nil"/>
            </w:tcBorders>
            <w:shd w:val="clear" w:color="auto" w:fill="FFFFFF"/>
            <w:vAlign w:val="center"/>
          </w:tcPr>
          <w:p w14:paraId="24064582"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r w:rsidR="00E61D5F" w:rsidRPr="008800F7" w14:paraId="7FDDAD6E" w14:textId="77777777" w:rsidTr="0021479B">
        <w:trPr>
          <w:trHeight w:val="255"/>
        </w:trPr>
        <w:tc>
          <w:tcPr>
            <w:tcW w:w="5502" w:type="dxa"/>
            <w:tcBorders>
              <w:top w:val="nil"/>
              <w:left w:val="nil"/>
              <w:bottom w:val="nil"/>
              <w:right w:val="nil"/>
            </w:tcBorders>
            <w:shd w:val="clear" w:color="auto" w:fill="FFFFFF"/>
            <w:vAlign w:val="center"/>
          </w:tcPr>
          <w:p w14:paraId="24836BCB"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IV - De 20.001 a 50.000 - Grupo V - De 50.001 a 100.000</w:t>
            </w:r>
          </w:p>
        </w:tc>
        <w:tc>
          <w:tcPr>
            <w:tcW w:w="1502" w:type="dxa"/>
            <w:tcBorders>
              <w:top w:val="nil"/>
              <w:left w:val="nil"/>
              <w:bottom w:val="nil"/>
              <w:right w:val="nil"/>
            </w:tcBorders>
            <w:shd w:val="clear" w:color="auto" w:fill="FFFFFF"/>
            <w:vAlign w:val="center"/>
          </w:tcPr>
          <w:p w14:paraId="60CB123A"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0,23427</w:t>
            </w:r>
          </w:p>
        </w:tc>
        <w:tc>
          <w:tcPr>
            <w:tcW w:w="1500" w:type="dxa"/>
            <w:tcBorders>
              <w:top w:val="nil"/>
              <w:left w:val="nil"/>
              <w:bottom w:val="nil"/>
              <w:right w:val="nil"/>
            </w:tcBorders>
            <w:shd w:val="clear" w:color="auto" w:fill="FFFFFF"/>
            <w:vAlign w:val="center"/>
          </w:tcPr>
          <w:p w14:paraId="69871FD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r w:rsidR="00E61D5F" w:rsidRPr="008800F7" w14:paraId="5ABEDEE3" w14:textId="77777777" w:rsidTr="0021479B">
        <w:trPr>
          <w:trHeight w:val="255"/>
        </w:trPr>
        <w:tc>
          <w:tcPr>
            <w:tcW w:w="5502" w:type="dxa"/>
            <w:tcBorders>
              <w:top w:val="nil"/>
              <w:left w:val="nil"/>
              <w:bottom w:val="nil"/>
              <w:right w:val="nil"/>
            </w:tcBorders>
            <w:shd w:val="clear" w:color="auto" w:fill="FFFFFF"/>
            <w:vAlign w:val="center"/>
          </w:tcPr>
          <w:p w14:paraId="765360D9"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IV - De 20.001 a 50.000 - Grupo VI - De 100.001 a 500.000</w:t>
            </w:r>
          </w:p>
        </w:tc>
        <w:tc>
          <w:tcPr>
            <w:tcW w:w="1502" w:type="dxa"/>
            <w:tcBorders>
              <w:top w:val="nil"/>
              <w:left w:val="nil"/>
              <w:bottom w:val="nil"/>
              <w:right w:val="nil"/>
            </w:tcBorders>
            <w:shd w:val="clear" w:color="auto" w:fill="FFFFFF"/>
            <w:vAlign w:val="center"/>
          </w:tcPr>
          <w:p w14:paraId="77B769D4"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0,12575</w:t>
            </w:r>
          </w:p>
        </w:tc>
        <w:tc>
          <w:tcPr>
            <w:tcW w:w="1500" w:type="dxa"/>
            <w:tcBorders>
              <w:top w:val="nil"/>
              <w:left w:val="nil"/>
              <w:bottom w:val="nil"/>
              <w:right w:val="nil"/>
            </w:tcBorders>
            <w:shd w:val="clear" w:color="auto" w:fill="FFFFFF"/>
            <w:vAlign w:val="center"/>
          </w:tcPr>
          <w:p w14:paraId="5263D3B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r w:rsidR="00E61D5F" w:rsidRPr="008800F7" w14:paraId="1CB75A4A" w14:textId="77777777" w:rsidTr="0021479B">
        <w:trPr>
          <w:trHeight w:val="255"/>
        </w:trPr>
        <w:tc>
          <w:tcPr>
            <w:tcW w:w="5502" w:type="dxa"/>
            <w:tcBorders>
              <w:top w:val="nil"/>
              <w:left w:val="nil"/>
              <w:bottom w:val="nil"/>
              <w:right w:val="nil"/>
            </w:tcBorders>
            <w:shd w:val="clear" w:color="auto" w:fill="FFFFFF"/>
            <w:vAlign w:val="center"/>
          </w:tcPr>
          <w:p w14:paraId="67799383"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IV - De 20.001 a 50.000 - Grupo VII - Acima de 500.000</w:t>
            </w:r>
          </w:p>
        </w:tc>
        <w:tc>
          <w:tcPr>
            <w:tcW w:w="1502" w:type="dxa"/>
            <w:tcBorders>
              <w:top w:val="nil"/>
              <w:left w:val="nil"/>
              <w:bottom w:val="nil"/>
              <w:right w:val="nil"/>
            </w:tcBorders>
            <w:shd w:val="clear" w:color="auto" w:fill="FFFFFF"/>
            <w:vAlign w:val="center"/>
          </w:tcPr>
          <w:p w14:paraId="3E1CFBC1"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0,30099</w:t>
            </w:r>
          </w:p>
        </w:tc>
        <w:tc>
          <w:tcPr>
            <w:tcW w:w="1500" w:type="dxa"/>
            <w:tcBorders>
              <w:top w:val="nil"/>
              <w:left w:val="nil"/>
              <w:bottom w:val="nil"/>
              <w:right w:val="nil"/>
            </w:tcBorders>
            <w:shd w:val="clear" w:color="auto" w:fill="FFFFFF"/>
            <w:vAlign w:val="center"/>
          </w:tcPr>
          <w:p w14:paraId="78F2FBEB"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r w:rsidR="00E61D5F" w:rsidRPr="008800F7" w14:paraId="04768967" w14:textId="77777777" w:rsidTr="0021479B">
        <w:trPr>
          <w:trHeight w:val="255"/>
        </w:trPr>
        <w:tc>
          <w:tcPr>
            <w:tcW w:w="5502" w:type="dxa"/>
            <w:tcBorders>
              <w:top w:val="nil"/>
              <w:left w:val="nil"/>
              <w:bottom w:val="nil"/>
              <w:right w:val="nil"/>
            </w:tcBorders>
            <w:shd w:val="clear" w:color="auto" w:fill="FFFFFF"/>
            <w:vAlign w:val="center"/>
          </w:tcPr>
          <w:p w14:paraId="410F7C5C"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V - De 50.001 a 100.000 - Grupo VI - De 100.001 a 500.000</w:t>
            </w:r>
          </w:p>
        </w:tc>
        <w:tc>
          <w:tcPr>
            <w:tcW w:w="1502" w:type="dxa"/>
            <w:tcBorders>
              <w:top w:val="nil"/>
              <w:left w:val="nil"/>
              <w:bottom w:val="nil"/>
              <w:right w:val="nil"/>
            </w:tcBorders>
            <w:shd w:val="clear" w:color="auto" w:fill="FFFFFF"/>
            <w:vAlign w:val="center"/>
          </w:tcPr>
          <w:p w14:paraId="0A22A71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0,06368</w:t>
            </w:r>
          </w:p>
        </w:tc>
        <w:tc>
          <w:tcPr>
            <w:tcW w:w="1500" w:type="dxa"/>
            <w:tcBorders>
              <w:top w:val="nil"/>
              <w:left w:val="nil"/>
              <w:bottom w:val="nil"/>
              <w:right w:val="nil"/>
            </w:tcBorders>
            <w:shd w:val="clear" w:color="auto" w:fill="FFFFFF"/>
            <w:vAlign w:val="center"/>
          </w:tcPr>
          <w:p w14:paraId="6E711D1B"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r w:rsidR="00E61D5F" w:rsidRPr="008800F7" w14:paraId="6195C4F3" w14:textId="77777777" w:rsidTr="0021479B">
        <w:trPr>
          <w:trHeight w:val="255"/>
        </w:trPr>
        <w:tc>
          <w:tcPr>
            <w:tcW w:w="5502" w:type="dxa"/>
            <w:tcBorders>
              <w:top w:val="nil"/>
              <w:left w:val="nil"/>
              <w:bottom w:val="nil"/>
              <w:right w:val="nil"/>
            </w:tcBorders>
            <w:shd w:val="clear" w:color="auto" w:fill="FFFFFF"/>
            <w:vAlign w:val="center"/>
          </w:tcPr>
          <w:p w14:paraId="5281D9CE"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V - De 50.001 a 100.000 - Grupo VII - Acima de 500.000</w:t>
            </w:r>
          </w:p>
        </w:tc>
        <w:tc>
          <w:tcPr>
            <w:tcW w:w="1502" w:type="dxa"/>
            <w:tcBorders>
              <w:top w:val="nil"/>
              <w:left w:val="nil"/>
              <w:bottom w:val="nil"/>
              <w:right w:val="nil"/>
            </w:tcBorders>
            <w:shd w:val="clear" w:color="auto" w:fill="FFFFFF"/>
            <w:vAlign w:val="center"/>
          </w:tcPr>
          <w:p w14:paraId="5A8DA62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0,20450</w:t>
            </w:r>
          </w:p>
        </w:tc>
        <w:tc>
          <w:tcPr>
            <w:tcW w:w="1500" w:type="dxa"/>
            <w:tcBorders>
              <w:top w:val="nil"/>
              <w:left w:val="nil"/>
              <w:bottom w:val="nil"/>
              <w:right w:val="nil"/>
            </w:tcBorders>
            <w:shd w:val="clear" w:color="auto" w:fill="FFFFFF"/>
            <w:vAlign w:val="center"/>
          </w:tcPr>
          <w:p w14:paraId="072CED3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r w:rsidR="00E61D5F" w:rsidRPr="008800F7" w14:paraId="3524E0A6" w14:textId="77777777" w:rsidTr="0021479B">
        <w:trPr>
          <w:trHeight w:val="255"/>
        </w:trPr>
        <w:tc>
          <w:tcPr>
            <w:tcW w:w="5502" w:type="dxa"/>
            <w:tcBorders>
              <w:top w:val="nil"/>
              <w:left w:val="nil"/>
              <w:bottom w:val="single" w:sz="4" w:space="0" w:color="000000"/>
              <w:right w:val="nil"/>
            </w:tcBorders>
            <w:shd w:val="clear" w:color="auto" w:fill="FFFFFF"/>
            <w:vAlign w:val="center"/>
          </w:tcPr>
          <w:p w14:paraId="49B19A49"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VI - De 100.001 a 500.000 - Grupo VII - Acima de 500.000</w:t>
            </w:r>
          </w:p>
        </w:tc>
        <w:tc>
          <w:tcPr>
            <w:tcW w:w="1502" w:type="dxa"/>
            <w:tcBorders>
              <w:top w:val="nil"/>
              <w:left w:val="nil"/>
              <w:bottom w:val="single" w:sz="4" w:space="0" w:color="000000"/>
              <w:right w:val="nil"/>
            </w:tcBorders>
            <w:shd w:val="clear" w:color="auto" w:fill="FFFFFF"/>
            <w:vAlign w:val="center"/>
          </w:tcPr>
          <w:p w14:paraId="3D78AD9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0,49150</w:t>
            </w:r>
          </w:p>
        </w:tc>
        <w:tc>
          <w:tcPr>
            <w:tcW w:w="1500" w:type="dxa"/>
            <w:tcBorders>
              <w:top w:val="nil"/>
              <w:left w:val="nil"/>
              <w:bottom w:val="single" w:sz="4" w:space="0" w:color="000000"/>
              <w:right w:val="nil"/>
            </w:tcBorders>
            <w:shd w:val="clear" w:color="auto" w:fill="FFFFFF"/>
            <w:vAlign w:val="center"/>
          </w:tcPr>
          <w:p w14:paraId="59A8A092"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bl>
    <w:p w14:paraId="62CB1173"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para a despesa total em medicamentos; 2) Ministério da Saúde, Fundo Nacional de Saúde, Arquivos de Repasse, para a população dos municípios (https://portalfns.saude.gov.br/downloads/).</w:t>
      </w:r>
    </w:p>
    <w:p w14:paraId="23695E1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1C4C699C" w14:textId="77777777" w:rsidR="00E61D5F" w:rsidRPr="00E61D5F" w:rsidRDefault="00E61D5F" w:rsidP="00E61D5F">
      <w:pPr>
        <w:rPr>
          <w:rFonts w:ascii="Times New Roman" w:eastAsia="Times New Roman" w:hAnsi="Times New Roman" w:cs="Times New Roman"/>
          <w:lang w:val="pt-BR"/>
        </w:rPr>
      </w:pPr>
    </w:p>
    <w:p w14:paraId="3A7C4ECD"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Em relação à dispensação de medicamentos adquiridos diretamente por organização da sociedade civil (OSS), 5,4% (41 em 756) dos municípios com informações consistentes de GTM e DRP reportaram o uso dessa via, sendo que, em 13 deles o valor repassado para a OSS não foi incluído no GTM informado. Quanto à participação em consórcio público, 39,7% deles (300 em 756) informaram empregar esse mecanismo para a compra de medicamentos.</w:t>
      </w:r>
    </w:p>
    <w:p w14:paraId="4DE7F31A" w14:textId="77777777" w:rsidR="00E61D5F" w:rsidRPr="00E61D5F" w:rsidRDefault="00E61D5F" w:rsidP="00E61D5F">
      <w:pPr>
        <w:rPr>
          <w:rFonts w:ascii="Times New Roman" w:eastAsia="Times New Roman" w:hAnsi="Times New Roman" w:cs="Times New Roman"/>
          <w:lang w:val="pt-BR"/>
        </w:rPr>
      </w:pPr>
    </w:p>
    <w:p w14:paraId="5666041C" w14:textId="77777777" w:rsidR="00E61D5F" w:rsidRPr="008800F7" w:rsidRDefault="00E61D5F" w:rsidP="00E61D5F">
      <w:pPr>
        <w:numPr>
          <w:ilvl w:val="1"/>
          <w:numId w:val="7"/>
        </w:numPr>
        <w:pBdr>
          <w:top w:val="nil"/>
          <w:left w:val="nil"/>
          <w:bottom w:val="nil"/>
          <w:right w:val="nil"/>
          <w:between w:val="nil"/>
        </w:pBdr>
        <w:spacing w:after="160" w:line="278" w:lineRule="auto"/>
        <w:rPr>
          <w:rFonts w:ascii="Times New Roman" w:eastAsia="Times New Roman" w:hAnsi="Times New Roman" w:cs="Times New Roman"/>
          <w:b/>
          <w:color w:val="000000"/>
        </w:rPr>
      </w:pPr>
      <w:r w:rsidRPr="00E61D5F">
        <w:rPr>
          <w:rFonts w:ascii="Times New Roman" w:eastAsia="Times New Roman" w:hAnsi="Times New Roman" w:cs="Times New Roman"/>
          <w:b/>
          <w:color w:val="000000"/>
          <w:lang w:val="pt-BR"/>
        </w:rPr>
        <w:t xml:space="preserve"> </w:t>
      </w:r>
      <w:proofErr w:type="spellStart"/>
      <w:r w:rsidRPr="008800F7">
        <w:rPr>
          <w:rFonts w:ascii="Times New Roman" w:eastAsia="Times New Roman" w:hAnsi="Times New Roman" w:cs="Times New Roman"/>
          <w:b/>
          <w:color w:val="000000"/>
        </w:rPr>
        <w:t>Estados</w:t>
      </w:r>
      <w:proofErr w:type="spellEnd"/>
      <w:r w:rsidRPr="008800F7">
        <w:rPr>
          <w:rFonts w:ascii="Times New Roman" w:eastAsia="Times New Roman" w:hAnsi="Times New Roman" w:cs="Times New Roman"/>
          <w:b/>
          <w:color w:val="000000"/>
        </w:rPr>
        <w:t xml:space="preserve">, </w:t>
      </w:r>
      <w:proofErr w:type="spellStart"/>
      <w:r w:rsidRPr="008800F7">
        <w:rPr>
          <w:rFonts w:ascii="Times New Roman" w:eastAsia="Times New Roman" w:hAnsi="Times New Roman" w:cs="Times New Roman"/>
          <w:b/>
          <w:color w:val="000000"/>
        </w:rPr>
        <w:t>incluindo</w:t>
      </w:r>
      <w:proofErr w:type="spellEnd"/>
      <w:r w:rsidRPr="008800F7">
        <w:rPr>
          <w:rFonts w:ascii="Times New Roman" w:eastAsia="Times New Roman" w:hAnsi="Times New Roman" w:cs="Times New Roman"/>
          <w:b/>
          <w:color w:val="000000"/>
        </w:rPr>
        <w:t xml:space="preserve"> o Distrito Federal</w:t>
      </w:r>
    </w:p>
    <w:p w14:paraId="22B893F2"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Do total de 27 entes federados (26 estados e o Distrito Federal), 26 anuíram com a pesquisa preenchendo o instrumento 1 (Termo de Anuência Institucional). Na segunda etapa, 25 entes completaram o instrumento 2 (questionário), perfazendo uma taxa de resposta da pesquisa entre estados, incluindo o Distrito Federal, de 92,6% (25/27). A taxa de resposta por região geográfica pode ser consultada no Apêndice A. Em 2023, os 25 estados totalizaram uma população residente estimada de 196.929.139 habitantes. A soma da população correspondente aos estados participantes, com informações consistentes de gasto em medicamentos, consta do Apêndice C. Em relação aos informantes-chave, 88% (n = 22) exerciam função de coordenação da assistência farmacêutica</w:t>
      </w:r>
      <w:r w:rsidRPr="008800F7">
        <w:rPr>
          <w:rFonts w:ascii="Times New Roman" w:eastAsia="Times New Roman" w:hAnsi="Times New Roman" w:cs="Times New Roman"/>
          <w:vertAlign w:val="superscript"/>
        </w:rPr>
        <w:footnoteReference w:id="18"/>
      </w:r>
      <w:r w:rsidRPr="00E61D5F">
        <w:rPr>
          <w:rFonts w:ascii="Times New Roman" w:eastAsia="Times New Roman" w:hAnsi="Times New Roman" w:cs="Times New Roman"/>
          <w:lang w:val="pt-BR"/>
        </w:rPr>
        <w:t xml:space="preserve"> e 12% (n = 3) outras funções na secretaria de saúde.</w:t>
      </w:r>
    </w:p>
    <w:p w14:paraId="1E10625D"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 Tabela 8 mostra o número de estados participantes, com registros consistentes de GTM por região e ano, após os procedimentos de limpeza e tratamento do banco de dados. Não se observaram variações significativas no número de entes com registros consistentes entre 2019 (n = 21) e 2023 (n = 20). Considerando o total de 25 estados participantes, teve-se uma perda de respostas de mais de 16% em 2019 e de 20% em 2023 pelo registro de gastos inconsistentes.</w:t>
      </w:r>
    </w:p>
    <w:p w14:paraId="759A4D25"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3B8E6998"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6175CE73"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8</w:t>
      </w:r>
    </w:p>
    <w:p w14:paraId="7F7DF0A2"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Estados participantes da pesquisa, com informação de gasto total em medicamentos consistente* a cada ano, segundo regiões geográficas (2019-2023)</w:t>
      </w:r>
    </w:p>
    <w:p w14:paraId="1D857568"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ab/>
      </w:r>
    </w:p>
    <w:tbl>
      <w:tblPr>
        <w:tblW w:w="8504" w:type="dxa"/>
        <w:tblLayout w:type="fixed"/>
        <w:tblLook w:val="0400" w:firstRow="0" w:lastRow="0" w:firstColumn="0" w:lastColumn="0" w:noHBand="0" w:noVBand="1"/>
      </w:tblPr>
      <w:tblGrid>
        <w:gridCol w:w="1167"/>
        <w:gridCol w:w="611"/>
        <w:gridCol w:w="612"/>
        <w:gridCol w:w="611"/>
        <w:gridCol w:w="612"/>
        <w:gridCol w:w="611"/>
        <w:gridCol w:w="612"/>
        <w:gridCol w:w="611"/>
        <w:gridCol w:w="612"/>
        <w:gridCol w:w="611"/>
        <w:gridCol w:w="612"/>
        <w:gridCol w:w="611"/>
        <w:gridCol w:w="611"/>
      </w:tblGrid>
      <w:tr w:rsidR="00E61D5F" w:rsidRPr="00E61D5F" w14:paraId="176AF137" w14:textId="77777777" w:rsidTr="0021479B">
        <w:trPr>
          <w:trHeight w:val="255"/>
        </w:trPr>
        <w:tc>
          <w:tcPr>
            <w:tcW w:w="1167" w:type="dxa"/>
            <w:vMerge w:val="restart"/>
            <w:tcBorders>
              <w:top w:val="single" w:sz="4" w:space="0" w:color="000000"/>
              <w:left w:val="nil"/>
              <w:bottom w:val="single" w:sz="4" w:space="0" w:color="000000"/>
              <w:right w:val="nil"/>
            </w:tcBorders>
            <w:shd w:val="clear" w:color="auto" w:fill="FFFFFF"/>
            <w:vAlign w:val="center"/>
          </w:tcPr>
          <w:p w14:paraId="23F5E8AE"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Regiões</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geográficas</w:t>
            </w:r>
            <w:proofErr w:type="spellEnd"/>
          </w:p>
        </w:tc>
        <w:tc>
          <w:tcPr>
            <w:tcW w:w="1223" w:type="dxa"/>
            <w:gridSpan w:val="2"/>
            <w:vMerge w:val="restart"/>
            <w:tcBorders>
              <w:top w:val="single" w:sz="4" w:space="0" w:color="000000"/>
              <w:left w:val="nil"/>
              <w:bottom w:val="single" w:sz="4" w:space="0" w:color="000000"/>
              <w:right w:val="nil"/>
            </w:tcBorders>
            <w:shd w:val="clear" w:color="auto" w:fill="FFFFFF"/>
            <w:vAlign w:val="center"/>
          </w:tcPr>
          <w:p w14:paraId="2BEC2325"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Estados</w:t>
            </w:r>
            <w:proofErr w:type="spellEnd"/>
            <w:r w:rsidRPr="008800F7">
              <w:rPr>
                <w:rFonts w:ascii="Times New Roman" w:eastAsia="Times New Roman" w:hAnsi="Times New Roman" w:cs="Times New Roman"/>
                <w:b/>
                <w:color w:val="000000"/>
                <w:sz w:val="16"/>
                <w:szCs w:val="16"/>
              </w:rPr>
              <w:t xml:space="preserve"> e DF</w:t>
            </w:r>
          </w:p>
        </w:tc>
        <w:tc>
          <w:tcPr>
            <w:tcW w:w="6114" w:type="dxa"/>
            <w:gridSpan w:val="10"/>
            <w:tcBorders>
              <w:top w:val="single" w:sz="4" w:space="0" w:color="000000"/>
              <w:left w:val="nil"/>
              <w:bottom w:val="single" w:sz="4" w:space="0" w:color="000000"/>
              <w:right w:val="nil"/>
            </w:tcBorders>
            <w:shd w:val="clear" w:color="auto" w:fill="FFFFFF"/>
            <w:vAlign w:val="center"/>
          </w:tcPr>
          <w:p w14:paraId="1D0D044E" w14:textId="77777777" w:rsidR="00E61D5F" w:rsidRPr="00E61D5F" w:rsidRDefault="00E61D5F" w:rsidP="0021479B">
            <w:pPr>
              <w:spacing w:line="240" w:lineRule="auto"/>
              <w:jc w:val="center"/>
              <w:rPr>
                <w:rFonts w:ascii="Times New Roman" w:eastAsia="Times New Roman" w:hAnsi="Times New Roman" w:cs="Times New Roman"/>
                <w:b/>
                <w:color w:val="000000"/>
                <w:sz w:val="16"/>
                <w:szCs w:val="16"/>
                <w:lang w:val="pt-BR"/>
              </w:rPr>
            </w:pPr>
            <w:r w:rsidRPr="00E61D5F">
              <w:rPr>
                <w:rFonts w:ascii="Times New Roman" w:eastAsia="Times New Roman" w:hAnsi="Times New Roman" w:cs="Times New Roman"/>
                <w:b/>
                <w:color w:val="000000"/>
                <w:sz w:val="16"/>
                <w:szCs w:val="16"/>
                <w:lang w:val="pt-BR"/>
              </w:rPr>
              <w:t>Estados com informação de gasto total em medicamentos consistente</w:t>
            </w:r>
          </w:p>
        </w:tc>
      </w:tr>
      <w:tr w:rsidR="00E61D5F" w:rsidRPr="008800F7" w14:paraId="48A84BB3" w14:textId="77777777" w:rsidTr="0021479B">
        <w:trPr>
          <w:trHeight w:val="255"/>
        </w:trPr>
        <w:tc>
          <w:tcPr>
            <w:tcW w:w="1167" w:type="dxa"/>
            <w:vMerge/>
            <w:tcBorders>
              <w:top w:val="single" w:sz="4" w:space="0" w:color="000000"/>
              <w:left w:val="nil"/>
              <w:bottom w:val="single" w:sz="4" w:space="0" w:color="000000"/>
              <w:right w:val="nil"/>
            </w:tcBorders>
            <w:shd w:val="clear" w:color="auto" w:fill="FFFFFF"/>
            <w:vAlign w:val="center"/>
          </w:tcPr>
          <w:p w14:paraId="7CB48C64" w14:textId="77777777" w:rsidR="00E61D5F" w:rsidRPr="00E61D5F" w:rsidRDefault="00E61D5F" w:rsidP="0021479B">
            <w:pPr>
              <w:widowControl w:val="0"/>
              <w:pBdr>
                <w:top w:val="nil"/>
                <w:left w:val="nil"/>
                <w:bottom w:val="nil"/>
                <w:right w:val="nil"/>
                <w:between w:val="nil"/>
              </w:pBdr>
              <w:spacing w:line="276" w:lineRule="auto"/>
              <w:rPr>
                <w:rFonts w:ascii="Times New Roman" w:eastAsia="Times New Roman" w:hAnsi="Times New Roman" w:cs="Times New Roman"/>
                <w:b/>
                <w:color w:val="000000"/>
                <w:sz w:val="16"/>
                <w:szCs w:val="16"/>
                <w:lang w:val="pt-BR"/>
              </w:rPr>
            </w:pPr>
          </w:p>
        </w:tc>
        <w:tc>
          <w:tcPr>
            <w:tcW w:w="1223" w:type="dxa"/>
            <w:gridSpan w:val="2"/>
            <w:vMerge/>
            <w:tcBorders>
              <w:top w:val="single" w:sz="4" w:space="0" w:color="000000"/>
              <w:left w:val="nil"/>
              <w:bottom w:val="single" w:sz="4" w:space="0" w:color="000000"/>
              <w:right w:val="nil"/>
            </w:tcBorders>
            <w:shd w:val="clear" w:color="auto" w:fill="FFFFFF"/>
            <w:vAlign w:val="center"/>
          </w:tcPr>
          <w:p w14:paraId="357AC81F" w14:textId="77777777" w:rsidR="00E61D5F" w:rsidRPr="00E61D5F" w:rsidRDefault="00E61D5F" w:rsidP="0021479B">
            <w:pPr>
              <w:widowControl w:val="0"/>
              <w:pBdr>
                <w:top w:val="nil"/>
                <w:left w:val="nil"/>
                <w:bottom w:val="nil"/>
                <w:right w:val="nil"/>
                <w:between w:val="nil"/>
              </w:pBdr>
              <w:spacing w:line="276" w:lineRule="auto"/>
              <w:rPr>
                <w:rFonts w:ascii="Times New Roman" w:eastAsia="Times New Roman" w:hAnsi="Times New Roman" w:cs="Times New Roman"/>
                <w:b/>
                <w:color w:val="000000"/>
                <w:sz w:val="16"/>
                <w:szCs w:val="16"/>
                <w:lang w:val="pt-BR"/>
              </w:rPr>
            </w:pPr>
          </w:p>
        </w:tc>
        <w:tc>
          <w:tcPr>
            <w:tcW w:w="1223" w:type="dxa"/>
            <w:gridSpan w:val="2"/>
            <w:tcBorders>
              <w:top w:val="single" w:sz="4" w:space="0" w:color="000000"/>
              <w:left w:val="nil"/>
              <w:bottom w:val="single" w:sz="4" w:space="0" w:color="000000"/>
              <w:right w:val="nil"/>
            </w:tcBorders>
            <w:shd w:val="clear" w:color="auto" w:fill="FFFFFF"/>
            <w:vAlign w:val="center"/>
          </w:tcPr>
          <w:p w14:paraId="425C2767"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2019</w:t>
            </w:r>
          </w:p>
        </w:tc>
        <w:tc>
          <w:tcPr>
            <w:tcW w:w="1223" w:type="dxa"/>
            <w:gridSpan w:val="2"/>
            <w:tcBorders>
              <w:top w:val="single" w:sz="4" w:space="0" w:color="000000"/>
              <w:left w:val="nil"/>
              <w:bottom w:val="single" w:sz="4" w:space="0" w:color="000000"/>
              <w:right w:val="nil"/>
            </w:tcBorders>
            <w:shd w:val="clear" w:color="auto" w:fill="FFFFFF"/>
            <w:vAlign w:val="center"/>
          </w:tcPr>
          <w:p w14:paraId="64606199"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2020</w:t>
            </w:r>
          </w:p>
        </w:tc>
        <w:tc>
          <w:tcPr>
            <w:tcW w:w="1223" w:type="dxa"/>
            <w:gridSpan w:val="2"/>
            <w:tcBorders>
              <w:top w:val="single" w:sz="4" w:space="0" w:color="000000"/>
              <w:left w:val="nil"/>
              <w:bottom w:val="single" w:sz="4" w:space="0" w:color="000000"/>
              <w:right w:val="nil"/>
            </w:tcBorders>
            <w:shd w:val="clear" w:color="auto" w:fill="FFFFFF"/>
            <w:vAlign w:val="center"/>
          </w:tcPr>
          <w:p w14:paraId="608D19D9"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2021</w:t>
            </w:r>
          </w:p>
        </w:tc>
        <w:tc>
          <w:tcPr>
            <w:tcW w:w="1223" w:type="dxa"/>
            <w:gridSpan w:val="2"/>
            <w:tcBorders>
              <w:top w:val="single" w:sz="4" w:space="0" w:color="000000"/>
              <w:left w:val="nil"/>
              <w:bottom w:val="single" w:sz="4" w:space="0" w:color="000000"/>
              <w:right w:val="nil"/>
            </w:tcBorders>
            <w:shd w:val="clear" w:color="auto" w:fill="FFFFFF"/>
            <w:vAlign w:val="center"/>
          </w:tcPr>
          <w:p w14:paraId="20258FEC"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2022</w:t>
            </w:r>
          </w:p>
        </w:tc>
        <w:tc>
          <w:tcPr>
            <w:tcW w:w="1222" w:type="dxa"/>
            <w:gridSpan w:val="2"/>
            <w:tcBorders>
              <w:top w:val="single" w:sz="4" w:space="0" w:color="000000"/>
              <w:left w:val="nil"/>
              <w:bottom w:val="single" w:sz="4" w:space="0" w:color="000000"/>
              <w:right w:val="nil"/>
            </w:tcBorders>
            <w:shd w:val="clear" w:color="auto" w:fill="FFFFFF"/>
            <w:vAlign w:val="center"/>
          </w:tcPr>
          <w:p w14:paraId="5C0F0E6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2023</w:t>
            </w:r>
          </w:p>
        </w:tc>
      </w:tr>
      <w:tr w:rsidR="00E61D5F" w:rsidRPr="008800F7" w14:paraId="5BB521C3" w14:textId="77777777" w:rsidTr="0021479B">
        <w:trPr>
          <w:trHeight w:val="255"/>
        </w:trPr>
        <w:tc>
          <w:tcPr>
            <w:tcW w:w="1167" w:type="dxa"/>
            <w:vMerge/>
            <w:tcBorders>
              <w:top w:val="single" w:sz="4" w:space="0" w:color="000000"/>
              <w:left w:val="nil"/>
              <w:bottom w:val="single" w:sz="4" w:space="0" w:color="000000"/>
              <w:right w:val="nil"/>
            </w:tcBorders>
            <w:shd w:val="clear" w:color="auto" w:fill="FFFFFF"/>
            <w:vAlign w:val="center"/>
          </w:tcPr>
          <w:p w14:paraId="7B6CFA66" w14:textId="77777777" w:rsidR="00E61D5F" w:rsidRPr="008800F7" w:rsidRDefault="00E61D5F" w:rsidP="0021479B">
            <w:pPr>
              <w:widowControl w:val="0"/>
              <w:pBdr>
                <w:top w:val="nil"/>
                <w:left w:val="nil"/>
                <w:bottom w:val="nil"/>
                <w:right w:val="nil"/>
                <w:between w:val="nil"/>
              </w:pBdr>
              <w:spacing w:line="276" w:lineRule="auto"/>
              <w:rPr>
                <w:rFonts w:ascii="Times New Roman" w:eastAsia="Times New Roman" w:hAnsi="Times New Roman" w:cs="Times New Roman"/>
                <w:b/>
                <w:color w:val="000000"/>
                <w:sz w:val="16"/>
                <w:szCs w:val="16"/>
              </w:rPr>
            </w:pPr>
          </w:p>
        </w:tc>
        <w:tc>
          <w:tcPr>
            <w:tcW w:w="611" w:type="dxa"/>
            <w:tcBorders>
              <w:top w:val="nil"/>
              <w:left w:val="nil"/>
              <w:bottom w:val="single" w:sz="4" w:space="0" w:color="000000"/>
              <w:right w:val="nil"/>
            </w:tcBorders>
            <w:shd w:val="clear" w:color="auto" w:fill="FFFFFF"/>
            <w:vAlign w:val="center"/>
          </w:tcPr>
          <w:p w14:paraId="1ECF1C3C"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w:t>
            </w:r>
          </w:p>
        </w:tc>
        <w:tc>
          <w:tcPr>
            <w:tcW w:w="612" w:type="dxa"/>
            <w:tcBorders>
              <w:top w:val="nil"/>
              <w:left w:val="nil"/>
              <w:bottom w:val="single" w:sz="4" w:space="0" w:color="000000"/>
              <w:right w:val="nil"/>
            </w:tcBorders>
            <w:shd w:val="clear" w:color="auto" w:fill="FFFFFF"/>
            <w:vAlign w:val="center"/>
          </w:tcPr>
          <w:p w14:paraId="0A7AE2F9"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w:t>
            </w:r>
          </w:p>
        </w:tc>
        <w:tc>
          <w:tcPr>
            <w:tcW w:w="611" w:type="dxa"/>
            <w:tcBorders>
              <w:top w:val="nil"/>
              <w:left w:val="nil"/>
              <w:bottom w:val="single" w:sz="4" w:space="0" w:color="000000"/>
              <w:right w:val="nil"/>
            </w:tcBorders>
            <w:shd w:val="clear" w:color="auto" w:fill="FFFFFF"/>
            <w:vAlign w:val="center"/>
          </w:tcPr>
          <w:p w14:paraId="27620E4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w:t>
            </w:r>
          </w:p>
        </w:tc>
        <w:tc>
          <w:tcPr>
            <w:tcW w:w="612" w:type="dxa"/>
            <w:tcBorders>
              <w:top w:val="nil"/>
              <w:left w:val="nil"/>
              <w:bottom w:val="single" w:sz="4" w:space="0" w:color="000000"/>
              <w:right w:val="nil"/>
            </w:tcBorders>
            <w:shd w:val="clear" w:color="auto" w:fill="FFFFFF"/>
            <w:vAlign w:val="center"/>
          </w:tcPr>
          <w:p w14:paraId="77CA668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w:t>
            </w:r>
          </w:p>
        </w:tc>
        <w:tc>
          <w:tcPr>
            <w:tcW w:w="611" w:type="dxa"/>
            <w:tcBorders>
              <w:top w:val="nil"/>
              <w:left w:val="nil"/>
              <w:bottom w:val="single" w:sz="4" w:space="0" w:color="000000"/>
              <w:right w:val="nil"/>
            </w:tcBorders>
            <w:shd w:val="clear" w:color="auto" w:fill="FFFFFF"/>
            <w:vAlign w:val="center"/>
          </w:tcPr>
          <w:p w14:paraId="2ACC0D61"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w:t>
            </w:r>
          </w:p>
        </w:tc>
        <w:tc>
          <w:tcPr>
            <w:tcW w:w="612" w:type="dxa"/>
            <w:tcBorders>
              <w:top w:val="nil"/>
              <w:left w:val="nil"/>
              <w:bottom w:val="single" w:sz="4" w:space="0" w:color="000000"/>
              <w:right w:val="nil"/>
            </w:tcBorders>
            <w:shd w:val="clear" w:color="auto" w:fill="FFFFFF"/>
            <w:vAlign w:val="center"/>
          </w:tcPr>
          <w:p w14:paraId="712A0EE3"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w:t>
            </w:r>
          </w:p>
        </w:tc>
        <w:tc>
          <w:tcPr>
            <w:tcW w:w="611" w:type="dxa"/>
            <w:tcBorders>
              <w:top w:val="nil"/>
              <w:left w:val="nil"/>
              <w:bottom w:val="single" w:sz="4" w:space="0" w:color="000000"/>
              <w:right w:val="nil"/>
            </w:tcBorders>
            <w:shd w:val="clear" w:color="auto" w:fill="FFFFFF"/>
            <w:vAlign w:val="center"/>
          </w:tcPr>
          <w:p w14:paraId="758A13B2"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w:t>
            </w:r>
          </w:p>
        </w:tc>
        <w:tc>
          <w:tcPr>
            <w:tcW w:w="612" w:type="dxa"/>
            <w:tcBorders>
              <w:top w:val="nil"/>
              <w:left w:val="nil"/>
              <w:bottom w:val="single" w:sz="4" w:space="0" w:color="000000"/>
              <w:right w:val="nil"/>
            </w:tcBorders>
            <w:shd w:val="clear" w:color="auto" w:fill="FFFFFF"/>
            <w:vAlign w:val="center"/>
          </w:tcPr>
          <w:p w14:paraId="4D228FF8"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w:t>
            </w:r>
          </w:p>
        </w:tc>
        <w:tc>
          <w:tcPr>
            <w:tcW w:w="611" w:type="dxa"/>
            <w:tcBorders>
              <w:top w:val="nil"/>
              <w:left w:val="nil"/>
              <w:bottom w:val="single" w:sz="4" w:space="0" w:color="000000"/>
              <w:right w:val="nil"/>
            </w:tcBorders>
            <w:shd w:val="clear" w:color="auto" w:fill="FFFFFF"/>
            <w:vAlign w:val="center"/>
          </w:tcPr>
          <w:p w14:paraId="41FA041F"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w:t>
            </w:r>
          </w:p>
        </w:tc>
        <w:tc>
          <w:tcPr>
            <w:tcW w:w="612" w:type="dxa"/>
            <w:tcBorders>
              <w:top w:val="nil"/>
              <w:left w:val="nil"/>
              <w:bottom w:val="single" w:sz="4" w:space="0" w:color="000000"/>
              <w:right w:val="nil"/>
            </w:tcBorders>
            <w:shd w:val="clear" w:color="auto" w:fill="FFFFFF"/>
            <w:vAlign w:val="center"/>
          </w:tcPr>
          <w:p w14:paraId="2F7CE9BC"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w:t>
            </w:r>
          </w:p>
        </w:tc>
        <w:tc>
          <w:tcPr>
            <w:tcW w:w="611" w:type="dxa"/>
            <w:tcBorders>
              <w:top w:val="nil"/>
              <w:left w:val="nil"/>
              <w:bottom w:val="single" w:sz="4" w:space="0" w:color="000000"/>
              <w:right w:val="nil"/>
            </w:tcBorders>
            <w:shd w:val="clear" w:color="auto" w:fill="FFFFFF"/>
            <w:vAlign w:val="center"/>
          </w:tcPr>
          <w:p w14:paraId="661FAE48"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w:t>
            </w:r>
          </w:p>
        </w:tc>
        <w:tc>
          <w:tcPr>
            <w:tcW w:w="611" w:type="dxa"/>
            <w:tcBorders>
              <w:top w:val="nil"/>
              <w:left w:val="nil"/>
              <w:bottom w:val="single" w:sz="4" w:space="0" w:color="000000"/>
              <w:right w:val="nil"/>
            </w:tcBorders>
            <w:shd w:val="clear" w:color="auto" w:fill="FFFFFF"/>
            <w:vAlign w:val="center"/>
          </w:tcPr>
          <w:p w14:paraId="686DE9F4"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w:t>
            </w:r>
          </w:p>
        </w:tc>
      </w:tr>
      <w:tr w:rsidR="00E61D5F" w:rsidRPr="008800F7" w14:paraId="51A33863" w14:textId="77777777" w:rsidTr="0021479B">
        <w:trPr>
          <w:trHeight w:val="255"/>
        </w:trPr>
        <w:tc>
          <w:tcPr>
            <w:tcW w:w="1167" w:type="dxa"/>
            <w:tcBorders>
              <w:top w:val="nil"/>
              <w:left w:val="nil"/>
              <w:bottom w:val="nil"/>
              <w:right w:val="nil"/>
            </w:tcBorders>
            <w:shd w:val="clear" w:color="auto" w:fill="FFFFFF"/>
            <w:vAlign w:val="center"/>
          </w:tcPr>
          <w:p w14:paraId="4EDD13CD"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Centro-Oeste</w:t>
            </w:r>
          </w:p>
        </w:tc>
        <w:tc>
          <w:tcPr>
            <w:tcW w:w="611" w:type="dxa"/>
            <w:tcBorders>
              <w:top w:val="nil"/>
              <w:left w:val="nil"/>
              <w:bottom w:val="nil"/>
              <w:right w:val="nil"/>
            </w:tcBorders>
            <w:shd w:val="clear" w:color="auto" w:fill="FFFFFF"/>
            <w:vAlign w:val="center"/>
          </w:tcPr>
          <w:p w14:paraId="124D70C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2" w:type="dxa"/>
            <w:tcBorders>
              <w:top w:val="nil"/>
              <w:left w:val="nil"/>
              <w:bottom w:val="nil"/>
              <w:right w:val="nil"/>
            </w:tcBorders>
            <w:shd w:val="clear" w:color="auto" w:fill="FFFFFF"/>
            <w:vAlign w:val="center"/>
          </w:tcPr>
          <w:p w14:paraId="3FEC127A"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14,8</w:t>
            </w:r>
          </w:p>
        </w:tc>
        <w:tc>
          <w:tcPr>
            <w:tcW w:w="611" w:type="dxa"/>
            <w:tcBorders>
              <w:top w:val="nil"/>
              <w:left w:val="nil"/>
              <w:bottom w:val="nil"/>
              <w:right w:val="nil"/>
            </w:tcBorders>
            <w:shd w:val="clear" w:color="auto" w:fill="FFFFFF"/>
            <w:vAlign w:val="center"/>
          </w:tcPr>
          <w:p w14:paraId="5E8DB52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2" w:type="dxa"/>
            <w:tcBorders>
              <w:top w:val="nil"/>
              <w:left w:val="nil"/>
              <w:bottom w:val="nil"/>
              <w:right w:val="nil"/>
            </w:tcBorders>
            <w:shd w:val="clear" w:color="auto" w:fill="FFFFFF"/>
            <w:vAlign w:val="center"/>
          </w:tcPr>
          <w:p w14:paraId="7D6B630B"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19,0</w:t>
            </w:r>
          </w:p>
        </w:tc>
        <w:tc>
          <w:tcPr>
            <w:tcW w:w="611" w:type="dxa"/>
            <w:tcBorders>
              <w:top w:val="nil"/>
              <w:left w:val="nil"/>
              <w:bottom w:val="nil"/>
              <w:right w:val="nil"/>
            </w:tcBorders>
            <w:shd w:val="clear" w:color="auto" w:fill="FFFFFF"/>
            <w:vAlign w:val="center"/>
          </w:tcPr>
          <w:p w14:paraId="1BC3A0F3"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w:t>
            </w:r>
          </w:p>
        </w:tc>
        <w:tc>
          <w:tcPr>
            <w:tcW w:w="612" w:type="dxa"/>
            <w:tcBorders>
              <w:top w:val="nil"/>
              <w:left w:val="nil"/>
              <w:bottom w:val="nil"/>
              <w:right w:val="nil"/>
            </w:tcBorders>
            <w:shd w:val="clear" w:color="auto" w:fill="FFFFFF"/>
            <w:vAlign w:val="center"/>
          </w:tcPr>
          <w:p w14:paraId="3B0238CF"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16,7</w:t>
            </w:r>
          </w:p>
        </w:tc>
        <w:tc>
          <w:tcPr>
            <w:tcW w:w="611" w:type="dxa"/>
            <w:tcBorders>
              <w:top w:val="nil"/>
              <w:left w:val="nil"/>
              <w:bottom w:val="nil"/>
              <w:right w:val="nil"/>
            </w:tcBorders>
            <w:shd w:val="clear" w:color="auto" w:fill="FFFFFF"/>
            <w:vAlign w:val="center"/>
          </w:tcPr>
          <w:p w14:paraId="5F4A2F52"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w:t>
            </w:r>
          </w:p>
        </w:tc>
        <w:tc>
          <w:tcPr>
            <w:tcW w:w="612" w:type="dxa"/>
            <w:tcBorders>
              <w:top w:val="nil"/>
              <w:left w:val="nil"/>
              <w:bottom w:val="nil"/>
              <w:right w:val="nil"/>
            </w:tcBorders>
            <w:shd w:val="clear" w:color="auto" w:fill="FFFFFF"/>
            <w:vAlign w:val="center"/>
          </w:tcPr>
          <w:p w14:paraId="3C0639A0"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15,0</w:t>
            </w:r>
          </w:p>
        </w:tc>
        <w:tc>
          <w:tcPr>
            <w:tcW w:w="611" w:type="dxa"/>
            <w:tcBorders>
              <w:top w:val="nil"/>
              <w:left w:val="nil"/>
              <w:bottom w:val="nil"/>
              <w:right w:val="nil"/>
            </w:tcBorders>
            <w:shd w:val="clear" w:color="auto" w:fill="FFFFFF"/>
            <w:vAlign w:val="center"/>
          </w:tcPr>
          <w:p w14:paraId="55DD8AF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w:t>
            </w:r>
          </w:p>
        </w:tc>
        <w:tc>
          <w:tcPr>
            <w:tcW w:w="612" w:type="dxa"/>
            <w:tcBorders>
              <w:top w:val="nil"/>
              <w:left w:val="nil"/>
              <w:bottom w:val="nil"/>
              <w:right w:val="nil"/>
            </w:tcBorders>
            <w:shd w:val="clear" w:color="auto" w:fill="FFFFFF"/>
            <w:vAlign w:val="center"/>
          </w:tcPr>
          <w:p w14:paraId="2F29D9E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15,8</w:t>
            </w:r>
          </w:p>
        </w:tc>
        <w:tc>
          <w:tcPr>
            <w:tcW w:w="611" w:type="dxa"/>
            <w:tcBorders>
              <w:top w:val="nil"/>
              <w:left w:val="nil"/>
              <w:bottom w:val="nil"/>
              <w:right w:val="nil"/>
            </w:tcBorders>
            <w:shd w:val="clear" w:color="auto" w:fill="FFFFFF"/>
            <w:vAlign w:val="center"/>
          </w:tcPr>
          <w:p w14:paraId="73999CDA"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1" w:type="dxa"/>
            <w:tcBorders>
              <w:top w:val="nil"/>
              <w:left w:val="nil"/>
              <w:bottom w:val="nil"/>
              <w:right w:val="nil"/>
            </w:tcBorders>
            <w:shd w:val="clear" w:color="auto" w:fill="FFFFFF"/>
            <w:vAlign w:val="center"/>
          </w:tcPr>
          <w:p w14:paraId="672355E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20,0</w:t>
            </w:r>
          </w:p>
        </w:tc>
      </w:tr>
      <w:tr w:rsidR="00E61D5F" w:rsidRPr="008800F7" w14:paraId="78786197" w14:textId="77777777" w:rsidTr="0021479B">
        <w:trPr>
          <w:trHeight w:val="255"/>
        </w:trPr>
        <w:tc>
          <w:tcPr>
            <w:tcW w:w="1167" w:type="dxa"/>
            <w:tcBorders>
              <w:top w:val="nil"/>
              <w:left w:val="nil"/>
              <w:bottom w:val="nil"/>
              <w:right w:val="nil"/>
            </w:tcBorders>
            <w:shd w:val="clear" w:color="auto" w:fill="FFFFFF"/>
            <w:vAlign w:val="center"/>
          </w:tcPr>
          <w:p w14:paraId="7DB71404"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Nordeste</w:t>
            </w:r>
          </w:p>
        </w:tc>
        <w:tc>
          <w:tcPr>
            <w:tcW w:w="611" w:type="dxa"/>
            <w:tcBorders>
              <w:top w:val="nil"/>
              <w:left w:val="nil"/>
              <w:bottom w:val="nil"/>
              <w:right w:val="nil"/>
            </w:tcBorders>
            <w:shd w:val="clear" w:color="auto" w:fill="FFFFFF"/>
            <w:vAlign w:val="center"/>
          </w:tcPr>
          <w:p w14:paraId="7387C66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9</w:t>
            </w:r>
          </w:p>
        </w:tc>
        <w:tc>
          <w:tcPr>
            <w:tcW w:w="612" w:type="dxa"/>
            <w:tcBorders>
              <w:top w:val="nil"/>
              <w:left w:val="nil"/>
              <w:bottom w:val="nil"/>
              <w:right w:val="nil"/>
            </w:tcBorders>
            <w:shd w:val="clear" w:color="auto" w:fill="FFFFFF"/>
            <w:vAlign w:val="center"/>
          </w:tcPr>
          <w:p w14:paraId="3AD42FDF"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33,3</w:t>
            </w:r>
          </w:p>
        </w:tc>
        <w:tc>
          <w:tcPr>
            <w:tcW w:w="611" w:type="dxa"/>
            <w:tcBorders>
              <w:top w:val="nil"/>
              <w:left w:val="nil"/>
              <w:bottom w:val="nil"/>
              <w:right w:val="nil"/>
            </w:tcBorders>
            <w:shd w:val="clear" w:color="auto" w:fill="FFFFFF"/>
            <w:vAlign w:val="center"/>
          </w:tcPr>
          <w:p w14:paraId="793D439E"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w:t>
            </w:r>
          </w:p>
        </w:tc>
        <w:tc>
          <w:tcPr>
            <w:tcW w:w="612" w:type="dxa"/>
            <w:tcBorders>
              <w:top w:val="nil"/>
              <w:left w:val="nil"/>
              <w:bottom w:val="nil"/>
              <w:right w:val="nil"/>
            </w:tcBorders>
            <w:shd w:val="clear" w:color="auto" w:fill="FFFFFF"/>
            <w:vAlign w:val="center"/>
          </w:tcPr>
          <w:p w14:paraId="3E57FAC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33,3</w:t>
            </w:r>
          </w:p>
        </w:tc>
        <w:tc>
          <w:tcPr>
            <w:tcW w:w="611" w:type="dxa"/>
            <w:tcBorders>
              <w:top w:val="nil"/>
              <w:left w:val="nil"/>
              <w:bottom w:val="nil"/>
              <w:right w:val="nil"/>
            </w:tcBorders>
            <w:shd w:val="clear" w:color="auto" w:fill="FFFFFF"/>
            <w:vAlign w:val="center"/>
          </w:tcPr>
          <w:p w14:paraId="503CCA8F"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w:t>
            </w:r>
          </w:p>
        </w:tc>
        <w:tc>
          <w:tcPr>
            <w:tcW w:w="612" w:type="dxa"/>
            <w:tcBorders>
              <w:top w:val="nil"/>
              <w:left w:val="nil"/>
              <w:bottom w:val="nil"/>
              <w:right w:val="nil"/>
            </w:tcBorders>
            <w:shd w:val="clear" w:color="auto" w:fill="FFFFFF"/>
            <w:vAlign w:val="center"/>
          </w:tcPr>
          <w:p w14:paraId="4733AC1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38,9</w:t>
            </w:r>
          </w:p>
        </w:tc>
        <w:tc>
          <w:tcPr>
            <w:tcW w:w="611" w:type="dxa"/>
            <w:tcBorders>
              <w:top w:val="nil"/>
              <w:left w:val="nil"/>
              <w:bottom w:val="nil"/>
              <w:right w:val="nil"/>
            </w:tcBorders>
            <w:shd w:val="clear" w:color="auto" w:fill="FFFFFF"/>
            <w:vAlign w:val="center"/>
          </w:tcPr>
          <w:p w14:paraId="245E980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8</w:t>
            </w:r>
          </w:p>
        </w:tc>
        <w:tc>
          <w:tcPr>
            <w:tcW w:w="612" w:type="dxa"/>
            <w:tcBorders>
              <w:top w:val="nil"/>
              <w:left w:val="nil"/>
              <w:bottom w:val="nil"/>
              <w:right w:val="nil"/>
            </w:tcBorders>
            <w:shd w:val="clear" w:color="auto" w:fill="FFFFFF"/>
            <w:vAlign w:val="center"/>
          </w:tcPr>
          <w:p w14:paraId="5BFBD11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40,0</w:t>
            </w:r>
          </w:p>
        </w:tc>
        <w:tc>
          <w:tcPr>
            <w:tcW w:w="611" w:type="dxa"/>
            <w:tcBorders>
              <w:top w:val="nil"/>
              <w:left w:val="nil"/>
              <w:bottom w:val="nil"/>
              <w:right w:val="nil"/>
            </w:tcBorders>
            <w:shd w:val="clear" w:color="auto" w:fill="FFFFFF"/>
            <w:vAlign w:val="center"/>
          </w:tcPr>
          <w:p w14:paraId="669112D4"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w:t>
            </w:r>
          </w:p>
        </w:tc>
        <w:tc>
          <w:tcPr>
            <w:tcW w:w="612" w:type="dxa"/>
            <w:tcBorders>
              <w:top w:val="nil"/>
              <w:left w:val="nil"/>
              <w:bottom w:val="nil"/>
              <w:right w:val="nil"/>
            </w:tcBorders>
            <w:shd w:val="clear" w:color="auto" w:fill="FFFFFF"/>
            <w:vAlign w:val="center"/>
          </w:tcPr>
          <w:p w14:paraId="668C470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36,8</w:t>
            </w:r>
          </w:p>
        </w:tc>
        <w:tc>
          <w:tcPr>
            <w:tcW w:w="611" w:type="dxa"/>
            <w:tcBorders>
              <w:top w:val="nil"/>
              <w:left w:val="nil"/>
              <w:bottom w:val="nil"/>
              <w:right w:val="nil"/>
            </w:tcBorders>
            <w:shd w:val="clear" w:color="auto" w:fill="FFFFFF"/>
            <w:vAlign w:val="center"/>
          </w:tcPr>
          <w:p w14:paraId="2E8E971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w:t>
            </w:r>
          </w:p>
        </w:tc>
        <w:tc>
          <w:tcPr>
            <w:tcW w:w="611" w:type="dxa"/>
            <w:tcBorders>
              <w:top w:val="nil"/>
              <w:left w:val="nil"/>
              <w:bottom w:val="nil"/>
              <w:right w:val="nil"/>
            </w:tcBorders>
            <w:shd w:val="clear" w:color="auto" w:fill="FFFFFF"/>
            <w:vAlign w:val="center"/>
          </w:tcPr>
          <w:p w14:paraId="2F4801C3"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35,0</w:t>
            </w:r>
          </w:p>
        </w:tc>
      </w:tr>
      <w:tr w:rsidR="00E61D5F" w:rsidRPr="008800F7" w14:paraId="5E9854FB" w14:textId="77777777" w:rsidTr="0021479B">
        <w:trPr>
          <w:trHeight w:val="255"/>
        </w:trPr>
        <w:tc>
          <w:tcPr>
            <w:tcW w:w="1167" w:type="dxa"/>
            <w:tcBorders>
              <w:top w:val="nil"/>
              <w:left w:val="nil"/>
              <w:bottom w:val="nil"/>
              <w:right w:val="nil"/>
            </w:tcBorders>
            <w:shd w:val="clear" w:color="auto" w:fill="FFFFFF"/>
            <w:vAlign w:val="center"/>
          </w:tcPr>
          <w:p w14:paraId="3D44D032"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Norte</w:t>
            </w:r>
          </w:p>
        </w:tc>
        <w:tc>
          <w:tcPr>
            <w:tcW w:w="611" w:type="dxa"/>
            <w:tcBorders>
              <w:top w:val="nil"/>
              <w:left w:val="nil"/>
              <w:bottom w:val="nil"/>
              <w:right w:val="nil"/>
            </w:tcBorders>
            <w:shd w:val="clear" w:color="auto" w:fill="FFFFFF"/>
            <w:vAlign w:val="center"/>
          </w:tcPr>
          <w:p w14:paraId="13F3EF33"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w:t>
            </w:r>
          </w:p>
        </w:tc>
        <w:tc>
          <w:tcPr>
            <w:tcW w:w="612" w:type="dxa"/>
            <w:tcBorders>
              <w:top w:val="nil"/>
              <w:left w:val="nil"/>
              <w:bottom w:val="nil"/>
              <w:right w:val="nil"/>
            </w:tcBorders>
            <w:shd w:val="clear" w:color="auto" w:fill="FFFFFF"/>
            <w:vAlign w:val="center"/>
          </w:tcPr>
          <w:p w14:paraId="102C33A0"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25,9</w:t>
            </w:r>
          </w:p>
        </w:tc>
        <w:tc>
          <w:tcPr>
            <w:tcW w:w="611" w:type="dxa"/>
            <w:tcBorders>
              <w:top w:val="nil"/>
              <w:left w:val="nil"/>
              <w:bottom w:val="nil"/>
              <w:right w:val="nil"/>
            </w:tcBorders>
            <w:shd w:val="clear" w:color="auto" w:fill="FFFFFF"/>
            <w:vAlign w:val="center"/>
          </w:tcPr>
          <w:p w14:paraId="0AC5282B"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2" w:type="dxa"/>
            <w:tcBorders>
              <w:top w:val="nil"/>
              <w:left w:val="nil"/>
              <w:bottom w:val="nil"/>
              <w:right w:val="nil"/>
            </w:tcBorders>
            <w:shd w:val="clear" w:color="auto" w:fill="FFFFFF"/>
            <w:vAlign w:val="center"/>
          </w:tcPr>
          <w:p w14:paraId="48A29F1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19,0</w:t>
            </w:r>
          </w:p>
        </w:tc>
        <w:tc>
          <w:tcPr>
            <w:tcW w:w="611" w:type="dxa"/>
            <w:tcBorders>
              <w:top w:val="nil"/>
              <w:left w:val="nil"/>
              <w:bottom w:val="nil"/>
              <w:right w:val="nil"/>
            </w:tcBorders>
            <w:shd w:val="clear" w:color="auto" w:fill="FFFFFF"/>
            <w:vAlign w:val="center"/>
          </w:tcPr>
          <w:p w14:paraId="21BDE1F1"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w:t>
            </w:r>
          </w:p>
        </w:tc>
        <w:tc>
          <w:tcPr>
            <w:tcW w:w="612" w:type="dxa"/>
            <w:tcBorders>
              <w:top w:val="nil"/>
              <w:left w:val="nil"/>
              <w:bottom w:val="nil"/>
              <w:right w:val="nil"/>
            </w:tcBorders>
            <w:shd w:val="clear" w:color="auto" w:fill="FFFFFF"/>
            <w:vAlign w:val="center"/>
          </w:tcPr>
          <w:p w14:paraId="0C9190F4"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16,7</w:t>
            </w:r>
          </w:p>
        </w:tc>
        <w:tc>
          <w:tcPr>
            <w:tcW w:w="611" w:type="dxa"/>
            <w:tcBorders>
              <w:top w:val="nil"/>
              <w:left w:val="nil"/>
              <w:bottom w:val="nil"/>
              <w:right w:val="nil"/>
            </w:tcBorders>
            <w:shd w:val="clear" w:color="auto" w:fill="FFFFFF"/>
            <w:vAlign w:val="center"/>
          </w:tcPr>
          <w:p w14:paraId="47728F2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w:t>
            </w:r>
          </w:p>
        </w:tc>
        <w:tc>
          <w:tcPr>
            <w:tcW w:w="612" w:type="dxa"/>
            <w:tcBorders>
              <w:top w:val="nil"/>
              <w:left w:val="nil"/>
              <w:bottom w:val="nil"/>
              <w:right w:val="nil"/>
            </w:tcBorders>
            <w:shd w:val="clear" w:color="auto" w:fill="FFFFFF"/>
            <w:vAlign w:val="center"/>
          </w:tcPr>
          <w:p w14:paraId="10EB5D1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15,0</w:t>
            </w:r>
          </w:p>
        </w:tc>
        <w:tc>
          <w:tcPr>
            <w:tcW w:w="611" w:type="dxa"/>
            <w:tcBorders>
              <w:top w:val="nil"/>
              <w:left w:val="nil"/>
              <w:bottom w:val="nil"/>
              <w:right w:val="nil"/>
            </w:tcBorders>
            <w:shd w:val="clear" w:color="auto" w:fill="FFFFFF"/>
            <w:vAlign w:val="center"/>
          </w:tcPr>
          <w:p w14:paraId="305FB1A5"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w:t>
            </w:r>
          </w:p>
        </w:tc>
        <w:tc>
          <w:tcPr>
            <w:tcW w:w="612" w:type="dxa"/>
            <w:tcBorders>
              <w:top w:val="nil"/>
              <w:left w:val="nil"/>
              <w:bottom w:val="nil"/>
              <w:right w:val="nil"/>
            </w:tcBorders>
            <w:shd w:val="clear" w:color="auto" w:fill="FFFFFF"/>
            <w:vAlign w:val="center"/>
          </w:tcPr>
          <w:p w14:paraId="622EE2C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15,8</w:t>
            </w:r>
          </w:p>
        </w:tc>
        <w:tc>
          <w:tcPr>
            <w:tcW w:w="611" w:type="dxa"/>
            <w:tcBorders>
              <w:top w:val="nil"/>
              <w:left w:val="nil"/>
              <w:bottom w:val="nil"/>
              <w:right w:val="nil"/>
            </w:tcBorders>
            <w:shd w:val="clear" w:color="auto" w:fill="FFFFFF"/>
            <w:vAlign w:val="center"/>
          </w:tcPr>
          <w:p w14:paraId="3BBFC6D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1" w:type="dxa"/>
            <w:tcBorders>
              <w:top w:val="nil"/>
              <w:left w:val="nil"/>
              <w:bottom w:val="nil"/>
              <w:right w:val="nil"/>
            </w:tcBorders>
            <w:shd w:val="clear" w:color="auto" w:fill="FFFFFF"/>
            <w:vAlign w:val="center"/>
          </w:tcPr>
          <w:p w14:paraId="473BDCF4"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20,0</w:t>
            </w:r>
          </w:p>
        </w:tc>
      </w:tr>
      <w:tr w:rsidR="00E61D5F" w:rsidRPr="008800F7" w14:paraId="5DCEC3A8" w14:textId="77777777" w:rsidTr="0021479B">
        <w:trPr>
          <w:trHeight w:val="255"/>
        </w:trPr>
        <w:tc>
          <w:tcPr>
            <w:tcW w:w="1167" w:type="dxa"/>
            <w:tcBorders>
              <w:top w:val="nil"/>
              <w:left w:val="nil"/>
              <w:bottom w:val="nil"/>
              <w:right w:val="nil"/>
            </w:tcBorders>
            <w:shd w:val="clear" w:color="auto" w:fill="FFFFFF"/>
            <w:vAlign w:val="center"/>
          </w:tcPr>
          <w:p w14:paraId="150100F2" w14:textId="77777777" w:rsidR="00E61D5F" w:rsidRPr="008800F7" w:rsidRDefault="00E61D5F" w:rsidP="0021479B">
            <w:pPr>
              <w:spacing w:line="240" w:lineRule="auto"/>
              <w:rPr>
                <w:rFonts w:ascii="Times New Roman" w:eastAsia="Times New Roman" w:hAnsi="Times New Roman" w:cs="Times New Roman"/>
                <w:color w:val="000000"/>
                <w:sz w:val="16"/>
                <w:szCs w:val="16"/>
              </w:rPr>
            </w:pPr>
            <w:proofErr w:type="spellStart"/>
            <w:r w:rsidRPr="008800F7">
              <w:rPr>
                <w:rFonts w:ascii="Times New Roman" w:eastAsia="Times New Roman" w:hAnsi="Times New Roman" w:cs="Times New Roman"/>
                <w:color w:val="000000"/>
                <w:sz w:val="16"/>
                <w:szCs w:val="16"/>
              </w:rPr>
              <w:t>Sudeste</w:t>
            </w:r>
            <w:proofErr w:type="spellEnd"/>
          </w:p>
        </w:tc>
        <w:tc>
          <w:tcPr>
            <w:tcW w:w="611" w:type="dxa"/>
            <w:tcBorders>
              <w:top w:val="nil"/>
              <w:left w:val="nil"/>
              <w:bottom w:val="nil"/>
              <w:right w:val="nil"/>
            </w:tcBorders>
            <w:shd w:val="clear" w:color="auto" w:fill="FFFFFF"/>
            <w:vAlign w:val="center"/>
          </w:tcPr>
          <w:p w14:paraId="628DFCA2"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2" w:type="dxa"/>
            <w:tcBorders>
              <w:top w:val="nil"/>
              <w:left w:val="nil"/>
              <w:bottom w:val="nil"/>
              <w:right w:val="nil"/>
            </w:tcBorders>
            <w:shd w:val="clear" w:color="auto" w:fill="FFFFFF"/>
            <w:vAlign w:val="center"/>
          </w:tcPr>
          <w:p w14:paraId="7C21BFF2"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14,8</w:t>
            </w:r>
          </w:p>
        </w:tc>
        <w:tc>
          <w:tcPr>
            <w:tcW w:w="611" w:type="dxa"/>
            <w:tcBorders>
              <w:top w:val="nil"/>
              <w:left w:val="nil"/>
              <w:bottom w:val="nil"/>
              <w:right w:val="nil"/>
            </w:tcBorders>
            <w:shd w:val="clear" w:color="auto" w:fill="FFFFFF"/>
            <w:vAlign w:val="center"/>
          </w:tcPr>
          <w:p w14:paraId="35CD92B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2" w:type="dxa"/>
            <w:tcBorders>
              <w:top w:val="nil"/>
              <w:left w:val="nil"/>
              <w:bottom w:val="nil"/>
              <w:right w:val="nil"/>
            </w:tcBorders>
            <w:shd w:val="clear" w:color="auto" w:fill="FFFFFF"/>
            <w:vAlign w:val="center"/>
          </w:tcPr>
          <w:p w14:paraId="2A831ED3"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19,0</w:t>
            </w:r>
          </w:p>
        </w:tc>
        <w:tc>
          <w:tcPr>
            <w:tcW w:w="611" w:type="dxa"/>
            <w:tcBorders>
              <w:top w:val="nil"/>
              <w:left w:val="nil"/>
              <w:bottom w:val="nil"/>
              <w:right w:val="nil"/>
            </w:tcBorders>
            <w:shd w:val="clear" w:color="auto" w:fill="FFFFFF"/>
            <w:vAlign w:val="center"/>
          </w:tcPr>
          <w:p w14:paraId="0342470B"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2" w:type="dxa"/>
            <w:tcBorders>
              <w:top w:val="nil"/>
              <w:left w:val="nil"/>
              <w:bottom w:val="nil"/>
              <w:right w:val="nil"/>
            </w:tcBorders>
            <w:shd w:val="clear" w:color="auto" w:fill="FFFFFF"/>
            <w:vAlign w:val="center"/>
          </w:tcPr>
          <w:p w14:paraId="20AC21E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22,2</w:t>
            </w:r>
          </w:p>
        </w:tc>
        <w:tc>
          <w:tcPr>
            <w:tcW w:w="611" w:type="dxa"/>
            <w:tcBorders>
              <w:top w:val="nil"/>
              <w:left w:val="nil"/>
              <w:bottom w:val="nil"/>
              <w:right w:val="nil"/>
            </w:tcBorders>
            <w:shd w:val="clear" w:color="auto" w:fill="FFFFFF"/>
            <w:vAlign w:val="center"/>
          </w:tcPr>
          <w:p w14:paraId="069E4C08"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2" w:type="dxa"/>
            <w:tcBorders>
              <w:top w:val="nil"/>
              <w:left w:val="nil"/>
              <w:bottom w:val="nil"/>
              <w:right w:val="nil"/>
            </w:tcBorders>
            <w:shd w:val="clear" w:color="auto" w:fill="FFFFFF"/>
            <w:vAlign w:val="center"/>
          </w:tcPr>
          <w:p w14:paraId="01D78B9A"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20,0</w:t>
            </w:r>
          </w:p>
        </w:tc>
        <w:tc>
          <w:tcPr>
            <w:tcW w:w="611" w:type="dxa"/>
            <w:tcBorders>
              <w:top w:val="nil"/>
              <w:left w:val="nil"/>
              <w:bottom w:val="nil"/>
              <w:right w:val="nil"/>
            </w:tcBorders>
            <w:shd w:val="clear" w:color="auto" w:fill="FFFFFF"/>
            <w:vAlign w:val="center"/>
          </w:tcPr>
          <w:p w14:paraId="45134B5E"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2" w:type="dxa"/>
            <w:tcBorders>
              <w:top w:val="nil"/>
              <w:left w:val="nil"/>
              <w:bottom w:val="nil"/>
              <w:right w:val="nil"/>
            </w:tcBorders>
            <w:shd w:val="clear" w:color="auto" w:fill="FFFFFF"/>
            <w:vAlign w:val="center"/>
          </w:tcPr>
          <w:p w14:paraId="103F2660"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21,1</w:t>
            </w:r>
          </w:p>
        </w:tc>
        <w:tc>
          <w:tcPr>
            <w:tcW w:w="611" w:type="dxa"/>
            <w:tcBorders>
              <w:top w:val="nil"/>
              <w:left w:val="nil"/>
              <w:bottom w:val="nil"/>
              <w:right w:val="nil"/>
            </w:tcBorders>
            <w:shd w:val="clear" w:color="auto" w:fill="FFFFFF"/>
            <w:vAlign w:val="center"/>
          </w:tcPr>
          <w:p w14:paraId="61AFF775"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1" w:type="dxa"/>
            <w:tcBorders>
              <w:top w:val="nil"/>
              <w:left w:val="nil"/>
              <w:bottom w:val="nil"/>
              <w:right w:val="nil"/>
            </w:tcBorders>
            <w:shd w:val="clear" w:color="auto" w:fill="FFFFFF"/>
            <w:vAlign w:val="center"/>
          </w:tcPr>
          <w:p w14:paraId="36B52164"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20,0</w:t>
            </w:r>
          </w:p>
        </w:tc>
      </w:tr>
      <w:tr w:rsidR="00E61D5F" w:rsidRPr="008800F7" w14:paraId="41CA76C7" w14:textId="77777777" w:rsidTr="0021479B">
        <w:trPr>
          <w:trHeight w:val="255"/>
        </w:trPr>
        <w:tc>
          <w:tcPr>
            <w:tcW w:w="1167" w:type="dxa"/>
            <w:tcBorders>
              <w:top w:val="nil"/>
              <w:left w:val="nil"/>
              <w:bottom w:val="nil"/>
              <w:right w:val="nil"/>
            </w:tcBorders>
            <w:shd w:val="clear" w:color="auto" w:fill="FFFFFF"/>
            <w:vAlign w:val="center"/>
          </w:tcPr>
          <w:p w14:paraId="6034E510"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Sul</w:t>
            </w:r>
          </w:p>
        </w:tc>
        <w:tc>
          <w:tcPr>
            <w:tcW w:w="611" w:type="dxa"/>
            <w:tcBorders>
              <w:top w:val="nil"/>
              <w:left w:val="nil"/>
              <w:bottom w:val="nil"/>
              <w:right w:val="nil"/>
            </w:tcBorders>
            <w:shd w:val="clear" w:color="auto" w:fill="FFFFFF"/>
            <w:vAlign w:val="center"/>
          </w:tcPr>
          <w:p w14:paraId="68447944"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w:t>
            </w:r>
          </w:p>
        </w:tc>
        <w:tc>
          <w:tcPr>
            <w:tcW w:w="612" w:type="dxa"/>
            <w:tcBorders>
              <w:top w:val="nil"/>
              <w:left w:val="nil"/>
              <w:bottom w:val="nil"/>
              <w:right w:val="nil"/>
            </w:tcBorders>
            <w:shd w:val="clear" w:color="auto" w:fill="FFFFFF"/>
            <w:vAlign w:val="center"/>
          </w:tcPr>
          <w:p w14:paraId="25ED1978"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11,1</w:t>
            </w:r>
          </w:p>
        </w:tc>
        <w:tc>
          <w:tcPr>
            <w:tcW w:w="611" w:type="dxa"/>
            <w:tcBorders>
              <w:top w:val="nil"/>
              <w:left w:val="nil"/>
              <w:bottom w:val="nil"/>
              <w:right w:val="nil"/>
            </w:tcBorders>
            <w:shd w:val="clear" w:color="auto" w:fill="FFFFFF"/>
            <w:vAlign w:val="center"/>
          </w:tcPr>
          <w:p w14:paraId="13F6DC6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w:t>
            </w:r>
          </w:p>
        </w:tc>
        <w:tc>
          <w:tcPr>
            <w:tcW w:w="612" w:type="dxa"/>
            <w:tcBorders>
              <w:top w:val="nil"/>
              <w:left w:val="nil"/>
              <w:bottom w:val="nil"/>
              <w:right w:val="nil"/>
            </w:tcBorders>
            <w:shd w:val="clear" w:color="auto" w:fill="FFFFFF"/>
            <w:vAlign w:val="center"/>
          </w:tcPr>
          <w:p w14:paraId="0072EE2F"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9,5</w:t>
            </w:r>
          </w:p>
        </w:tc>
        <w:tc>
          <w:tcPr>
            <w:tcW w:w="611" w:type="dxa"/>
            <w:tcBorders>
              <w:top w:val="nil"/>
              <w:left w:val="nil"/>
              <w:bottom w:val="nil"/>
              <w:right w:val="nil"/>
            </w:tcBorders>
            <w:shd w:val="clear" w:color="auto" w:fill="FFFFFF"/>
            <w:vAlign w:val="center"/>
          </w:tcPr>
          <w:p w14:paraId="5428377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w:t>
            </w:r>
          </w:p>
        </w:tc>
        <w:tc>
          <w:tcPr>
            <w:tcW w:w="612" w:type="dxa"/>
            <w:tcBorders>
              <w:top w:val="nil"/>
              <w:left w:val="nil"/>
              <w:bottom w:val="nil"/>
              <w:right w:val="nil"/>
            </w:tcBorders>
            <w:shd w:val="clear" w:color="auto" w:fill="FFFFFF"/>
            <w:vAlign w:val="center"/>
          </w:tcPr>
          <w:p w14:paraId="25E4F1DB"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5,6</w:t>
            </w:r>
          </w:p>
        </w:tc>
        <w:tc>
          <w:tcPr>
            <w:tcW w:w="611" w:type="dxa"/>
            <w:tcBorders>
              <w:top w:val="nil"/>
              <w:left w:val="nil"/>
              <w:bottom w:val="nil"/>
              <w:right w:val="nil"/>
            </w:tcBorders>
            <w:shd w:val="clear" w:color="auto" w:fill="FFFFFF"/>
            <w:vAlign w:val="center"/>
          </w:tcPr>
          <w:p w14:paraId="5B1F15C8"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w:t>
            </w:r>
          </w:p>
        </w:tc>
        <w:tc>
          <w:tcPr>
            <w:tcW w:w="612" w:type="dxa"/>
            <w:tcBorders>
              <w:top w:val="nil"/>
              <w:left w:val="nil"/>
              <w:bottom w:val="nil"/>
              <w:right w:val="nil"/>
            </w:tcBorders>
            <w:shd w:val="clear" w:color="auto" w:fill="FFFFFF"/>
            <w:vAlign w:val="center"/>
          </w:tcPr>
          <w:p w14:paraId="52936E7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w:t>
            </w:r>
          </w:p>
        </w:tc>
        <w:tc>
          <w:tcPr>
            <w:tcW w:w="611" w:type="dxa"/>
            <w:tcBorders>
              <w:top w:val="nil"/>
              <w:left w:val="nil"/>
              <w:bottom w:val="nil"/>
              <w:right w:val="nil"/>
            </w:tcBorders>
            <w:shd w:val="clear" w:color="auto" w:fill="FFFFFF"/>
            <w:vAlign w:val="center"/>
          </w:tcPr>
          <w:p w14:paraId="7D020978"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w:t>
            </w:r>
          </w:p>
        </w:tc>
        <w:tc>
          <w:tcPr>
            <w:tcW w:w="612" w:type="dxa"/>
            <w:tcBorders>
              <w:top w:val="nil"/>
              <w:left w:val="nil"/>
              <w:bottom w:val="nil"/>
              <w:right w:val="nil"/>
            </w:tcBorders>
            <w:shd w:val="clear" w:color="auto" w:fill="FFFFFF"/>
            <w:vAlign w:val="center"/>
          </w:tcPr>
          <w:p w14:paraId="523247EA"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10,5</w:t>
            </w:r>
          </w:p>
        </w:tc>
        <w:tc>
          <w:tcPr>
            <w:tcW w:w="611" w:type="dxa"/>
            <w:tcBorders>
              <w:top w:val="nil"/>
              <w:left w:val="nil"/>
              <w:bottom w:val="nil"/>
              <w:right w:val="nil"/>
            </w:tcBorders>
            <w:shd w:val="clear" w:color="auto" w:fill="FFFFFF"/>
            <w:vAlign w:val="center"/>
          </w:tcPr>
          <w:p w14:paraId="6DFDB7A5"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w:t>
            </w:r>
          </w:p>
        </w:tc>
        <w:tc>
          <w:tcPr>
            <w:tcW w:w="611" w:type="dxa"/>
            <w:tcBorders>
              <w:top w:val="nil"/>
              <w:left w:val="nil"/>
              <w:bottom w:val="nil"/>
              <w:right w:val="nil"/>
            </w:tcBorders>
            <w:shd w:val="clear" w:color="auto" w:fill="FFFFFF"/>
            <w:vAlign w:val="center"/>
          </w:tcPr>
          <w:p w14:paraId="397B1467"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5,0</w:t>
            </w:r>
          </w:p>
        </w:tc>
      </w:tr>
      <w:tr w:rsidR="00E61D5F" w:rsidRPr="008800F7" w14:paraId="762D22A6" w14:textId="77777777" w:rsidTr="0021479B">
        <w:trPr>
          <w:trHeight w:val="255"/>
        </w:trPr>
        <w:tc>
          <w:tcPr>
            <w:tcW w:w="1167" w:type="dxa"/>
            <w:tcBorders>
              <w:top w:val="single" w:sz="4" w:space="0" w:color="000000"/>
              <w:left w:val="nil"/>
              <w:bottom w:val="single" w:sz="4" w:space="0" w:color="000000"/>
              <w:right w:val="nil"/>
            </w:tcBorders>
            <w:shd w:val="clear" w:color="auto" w:fill="FFFFFF"/>
            <w:vAlign w:val="center"/>
          </w:tcPr>
          <w:p w14:paraId="0F3B9573"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Total</w:t>
            </w:r>
          </w:p>
        </w:tc>
        <w:tc>
          <w:tcPr>
            <w:tcW w:w="611" w:type="dxa"/>
            <w:tcBorders>
              <w:top w:val="single" w:sz="4" w:space="0" w:color="000000"/>
              <w:left w:val="nil"/>
              <w:bottom w:val="single" w:sz="4" w:space="0" w:color="000000"/>
              <w:right w:val="nil"/>
            </w:tcBorders>
            <w:shd w:val="clear" w:color="auto" w:fill="FFFFFF"/>
            <w:vAlign w:val="center"/>
          </w:tcPr>
          <w:p w14:paraId="7BE1187E"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27</w:t>
            </w:r>
          </w:p>
        </w:tc>
        <w:tc>
          <w:tcPr>
            <w:tcW w:w="612" w:type="dxa"/>
            <w:tcBorders>
              <w:top w:val="single" w:sz="4" w:space="0" w:color="000000"/>
              <w:left w:val="nil"/>
              <w:bottom w:val="single" w:sz="4" w:space="0" w:color="000000"/>
              <w:right w:val="nil"/>
            </w:tcBorders>
            <w:shd w:val="clear" w:color="auto" w:fill="FFFFFF"/>
            <w:vAlign w:val="center"/>
          </w:tcPr>
          <w:p w14:paraId="05759110"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c>
          <w:tcPr>
            <w:tcW w:w="611" w:type="dxa"/>
            <w:tcBorders>
              <w:top w:val="single" w:sz="4" w:space="0" w:color="000000"/>
              <w:left w:val="nil"/>
              <w:bottom w:val="single" w:sz="4" w:space="0" w:color="000000"/>
              <w:right w:val="nil"/>
            </w:tcBorders>
            <w:shd w:val="clear" w:color="auto" w:fill="FFFFFF"/>
            <w:vAlign w:val="center"/>
          </w:tcPr>
          <w:p w14:paraId="0A4ACCE3"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w:t>
            </w:r>
          </w:p>
        </w:tc>
        <w:tc>
          <w:tcPr>
            <w:tcW w:w="612" w:type="dxa"/>
            <w:tcBorders>
              <w:top w:val="single" w:sz="4" w:space="0" w:color="000000"/>
              <w:left w:val="nil"/>
              <w:bottom w:val="single" w:sz="4" w:space="0" w:color="000000"/>
              <w:right w:val="nil"/>
            </w:tcBorders>
            <w:shd w:val="clear" w:color="auto" w:fill="FFFFFF"/>
            <w:vAlign w:val="center"/>
          </w:tcPr>
          <w:p w14:paraId="72A2CB2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c>
          <w:tcPr>
            <w:tcW w:w="611" w:type="dxa"/>
            <w:tcBorders>
              <w:top w:val="single" w:sz="4" w:space="0" w:color="000000"/>
              <w:left w:val="nil"/>
              <w:bottom w:val="single" w:sz="4" w:space="0" w:color="000000"/>
              <w:right w:val="nil"/>
            </w:tcBorders>
            <w:shd w:val="clear" w:color="auto" w:fill="FFFFFF"/>
            <w:vAlign w:val="center"/>
          </w:tcPr>
          <w:p w14:paraId="6A59455A"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18</w:t>
            </w:r>
          </w:p>
        </w:tc>
        <w:tc>
          <w:tcPr>
            <w:tcW w:w="612" w:type="dxa"/>
            <w:tcBorders>
              <w:top w:val="single" w:sz="4" w:space="0" w:color="000000"/>
              <w:left w:val="nil"/>
              <w:bottom w:val="single" w:sz="4" w:space="0" w:color="000000"/>
              <w:right w:val="nil"/>
            </w:tcBorders>
            <w:shd w:val="clear" w:color="auto" w:fill="FFFFFF"/>
            <w:vAlign w:val="center"/>
          </w:tcPr>
          <w:p w14:paraId="7DC67CF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c>
          <w:tcPr>
            <w:tcW w:w="611" w:type="dxa"/>
            <w:tcBorders>
              <w:top w:val="single" w:sz="4" w:space="0" w:color="000000"/>
              <w:left w:val="nil"/>
              <w:bottom w:val="single" w:sz="4" w:space="0" w:color="000000"/>
              <w:right w:val="nil"/>
            </w:tcBorders>
            <w:shd w:val="clear" w:color="auto" w:fill="FFFFFF"/>
            <w:vAlign w:val="center"/>
          </w:tcPr>
          <w:p w14:paraId="42B4DF74"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w:t>
            </w:r>
          </w:p>
        </w:tc>
        <w:tc>
          <w:tcPr>
            <w:tcW w:w="612" w:type="dxa"/>
            <w:tcBorders>
              <w:top w:val="single" w:sz="4" w:space="0" w:color="000000"/>
              <w:left w:val="nil"/>
              <w:bottom w:val="single" w:sz="4" w:space="0" w:color="000000"/>
              <w:right w:val="nil"/>
            </w:tcBorders>
            <w:shd w:val="clear" w:color="auto" w:fill="FFFFFF"/>
            <w:vAlign w:val="center"/>
          </w:tcPr>
          <w:p w14:paraId="2FED492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c>
          <w:tcPr>
            <w:tcW w:w="611" w:type="dxa"/>
            <w:tcBorders>
              <w:top w:val="single" w:sz="4" w:space="0" w:color="000000"/>
              <w:left w:val="nil"/>
              <w:bottom w:val="single" w:sz="4" w:space="0" w:color="000000"/>
              <w:right w:val="nil"/>
            </w:tcBorders>
            <w:shd w:val="clear" w:color="auto" w:fill="FFFFFF"/>
            <w:vAlign w:val="center"/>
          </w:tcPr>
          <w:p w14:paraId="3D1CE345"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19</w:t>
            </w:r>
          </w:p>
        </w:tc>
        <w:tc>
          <w:tcPr>
            <w:tcW w:w="612" w:type="dxa"/>
            <w:tcBorders>
              <w:top w:val="single" w:sz="4" w:space="0" w:color="000000"/>
              <w:left w:val="nil"/>
              <w:bottom w:val="single" w:sz="4" w:space="0" w:color="000000"/>
              <w:right w:val="nil"/>
            </w:tcBorders>
            <w:shd w:val="clear" w:color="auto" w:fill="FFFFFF"/>
            <w:vAlign w:val="center"/>
          </w:tcPr>
          <w:p w14:paraId="18479015"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c>
          <w:tcPr>
            <w:tcW w:w="611" w:type="dxa"/>
            <w:tcBorders>
              <w:top w:val="single" w:sz="4" w:space="0" w:color="000000"/>
              <w:left w:val="nil"/>
              <w:bottom w:val="single" w:sz="4" w:space="0" w:color="000000"/>
              <w:right w:val="nil"/>
            </w:tcBorders>
            <w:shd w:val="clear" w:color="auto" w:fill="FFFFFF"/>
            <w:vAlign w:val="center"/>
          </w:tcPr>
          <w:p w14:paraId="0C6F2A15"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w:t>
            </w:r>
          </w:p>
        </w:tc>
        <w:tc>
          <w:tcPr>
            <w:tcW w:w="611" w:type="dxa"/>
            <w:tcBorders>
              <w:top w:val="single" w:sz="4" w:space="0" w:color="000000"/>
              <w:left w:val="nil"/>
              <w:bottom w:val="single" w:sz="4" w:space="0" w:color="000000"/>
              <w:right w:val="nil"/>
            </w:tcBorders>
            <w:shd w:val="clear" w:color="auto" w:fill="FFFFFF"/>
            <w:vAlign w:val="center"/>
          </w:tcPr>
          <w:p w14:paraId="1FAE20C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bl>
    <w:p w14:paraId="3C9733C4"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 Ipea/Conasems/Conass. Pesquisa Assistência Farmacêutica no SUS.</w:t>
      </w:r>
    </w:p>
    <w:p w14:paraId="0FA9AA9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7B031CA7"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416F27C8" w14:textId="77777777" w:rsidR="00E61D5F" w:rsidRPr="00E61D5F" w:rsidRDefault="00E61D5F" w:rsidP="00E61D5F">
      <w:pPr>
        <w:rPr>
          <w:rFonts w:ascii="Times New Roman" w:eastAsia="Times New Roman" w:hAnsi="Times New Roman" w:cs="Times New Roman"/>
          <w:lang w:val="pt-BR"/>
        </w:rPr>
      </w:pPr>
    </w:p>
    <w:p w14:paraId="6055F9E6" w14:textId="77777777" w:rsid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O GTM dos estados com informações consistentes a cada ano é apresentado na Tabela 9. Ressalta-se a impossibilidade das comparações entre os anos, porque não se trata do mesmo conjunto de entes. O propósito aqui é mostrar o montante da despesa informada pelos respondentes em cada ano, facultando uma visão geral do montante de recursos alocados à aquisição de medicamentos no exercício. Por exemplo, em 2023, 20 estados totalizaram GTM no </w:t>
      </w:r>
      <w:r w:rsidRPr="00E61D5F">
        <w:rPr>
          <w:rFonts w:ascii="Times New Roman" w:eastAsia="Times New Roman" w:hAnsi="Times New Roman" w:cs="Times New Roman"/>
          <w:lang w:val="pt-BR"/>
        </w:rPr>
        <w:lastRenderedPageBreak/>
        <w:t>valor de R$ 5,7 bilhões, enquanto o gasto de 19 estados em 2022 foi de um pouco mais de R$ 6,0 bilhões.</w:t>
      </w:r>
    </w:p>
    <w:p w14:paraId="523B4DC3" w14:textId="77777777" w:rsidR="00CD4CE2" w:rsidRPr="00E61D5F" w:rsidRDefault="00CD4CE2" w:rsidP="00E61D5F">
      <w:pPr>
        <w:rPr>
          <w:rFonts w:ascii="Times New Roman" w:eastAsia="Times New Roman" w:hAnsi="Times New Roman" w:cs="Times New Roman"/>
          <w:lang w:val="pt-BR"/>
        </w:rPr>
      </w:pPr>
    </w:p>
    <w:p w14:paraId="5D60C904"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9</w:t>
      </w:r>
    </w:p>
    <w:p w14:paraId="650C7DD6"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Gasto total em medicamentos dos estados participantes da pesquisa com informação consistente* a cada ano, segundo regiões geográficas (2019-2023)</w:t>
      </w:r>
      <w:r w:rsidRPr="00E61D5F">
        <w:rPr>
          <w:rFonts w:ascii="Times New Roman" w:eastAsia="Times New Roman" w:hAnsi="Times New Roman" w:cs="Times New Roman"/>
          <w:b/>
          <w:sz w:val="20"/>
          <w:szCs w:val="20"/>
          <w:lang w:val="pt-BR"/>
        </w:rPr>
        <w:tab/>
      </w:r>
    </w:p>
    <w:p w14:paraId="2B445D59" w14:textId="77777777" w:rsidR="00E61D5F" w:rsidRPr="008800F7" w:rsidRDefault="00E61D5F" w:rsidP="00E61D5F">
      <w:pPr>
        <w:spacing w:line="240" w:lineRule="auto"/>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(Em R$ de 2023)</w:t>
      </w:r>
    </w:p>
    <w:p w14:paraId="78BDFAAB" w14:textId="77777777" w:rsidR="00E61D5F" w:rsidRPr="008800F7" w:rsidRDefault="00E61D5F" w:rsidP="00E61D5F">
      <w:pPr>
        <w:spacing w:line="240" w:lineRule="auto"/>
        <w:rPr>
          <w:rFonts w:ascii="Times New Roman" w:eastAsia="Times New Roman" w:hAnsi="Times New Roman" w:cs="Times New Roman"/>
          <w:sz w:val="20"/>
          <w:szCs w:val="20"/>
        </w:rPr>
      </w:pPr>
    </w:p>
    <w:tbl>
      <w:tblPr>
        <w:tblW w:w="8504" w:type="dxa"/>
        <w:tblLayout w:type="fixed"/>
        <w:tblLook w:val="0400" w:firstRow="0" w:lastRow="0" w:firstColumn="0" w:lastColumn="0" w:noHBand="0" w:noVBand="1"/>
      </w:tblPr>
      <w:tblGrid>
        <w:gridCol w:w="1568"/>
        <w:gridCol w:w="1388"/>
        <w:gridCol w:w="1388"/>
        <w:gridCol w:w="1388"/>
        <w:gridCol w:w="1388"/>
        <w:gridCol w:w="1384"/>
      </w:tblGrid>
      <w:tr w:rsidR="00E61D5F" w:rsidRPr="008800F7" w14:paraId="71703A4A" w14:textId="77777777" w:rsidTr="0021479B">
        <w:trPr>
          <w:trHeight w:val="255"/>
        </w:trPr>
        <w:tc>
          <w:tcPr>
            <w:tcW w:w="1568" w:type="dxa"/>
            <w:tcBorders>
              <w:top w:val="single" w:sz="4" w:space="0" w:color="000000"/>
              <w:left w:val="nil"/>
              <w:bottom w:val="single" w:sz="4" w:space="0" w:color="000000"/>
              <w:right w:val="nil"/>
            </w:tcBorders>
            <w:shd w:val="clear" w:color="auto" w:fill="FFFFFF"/>
            <w:vAlign w:val="center"/>
          </w:tcPr>
          <w:p w14:paraId="2B465C12"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Regiões</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geográficas</w:t>
            </w:r>
            <w:proofErr w:type="spellEnd"/>
          </w:p>
        </w:tc>
        <w:tc>
          <w:tcPr>
            <w:tcW w:w="1388" w:type="dxa"/>
            <w:tcBorders>
              <w:top w:val="single" w:sz="4" w:space="0" w:color="000000"/>
              <w:left w:val="nil"/>
              <w:bottom w:val="single" w:sz="4" w:space="0" w:color="000000"/>
              <w:right w:val="nil"/>
            </w:tcBorders>
            <w:shd w:val="clear" w:color="auto" w:fill="FFFFFF"/>
            <w:vAlign w:val="center"/>
          </w:tcPr>
          <w:p w14:paraId="4546F262"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2019 (n = 21)</w:t>
            </w:r>
          </w:p>
        </w:tc>
        <w:tc>
          <w:tcPr>
            <w:tcW w:w="1388" w:type="dxa"/>
            <w:tcBorders>
              <w:top w:val="single" w:sz="4" w:space="0" w:color="000000"/>
              <w:left w:val="nil"/>
              <w:bottom w:val="single" w:sz="4" w:space="0" w:color="000000"/>
              <w:right w:val="nil"/>
            </w:tcBorders>
            <w:shd w:val="clear" w:color="auto" w:fill="FFFFFF"/>
            <w:vAlign w:val="center"/>
          </w:tcPr>
          <w:p w14:paraId="4DCD7D41"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2020 (n = 18)</w:t>
            </w:r>
          </w:p>
        </w:tc>
        <w:tc>
          <w:tcPr>
            <w:tcW w:w="1388" w:type="dxa"/>
            <w:tcBorders>
              <w:top w:val="single" w:sz="4" w:space="0" w:color="000000"/>
              <w:left w:val="nil"/>
              <w:bottom w:val="single" w:sz="4" w:space="0" w:color="000000"/>
              <w:right w:val="nil"/>
            </w:tcBorders>
            <w:shd w:val="clear" w:color="auto" w:fill="FFFFFF"/>
            <w:vAlign w:val="center"/>
          </w:tcPr>
          <w:p w14:paraId="5F4B16C8"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2021 (n = 20)</w:t>
            </w:r>
          </w:p>
        </w:tc>
        <w:tc>
          <w:tcPr>
            <w:tcW w:w="1388" w:type="dxa"/>
            <w:tcBorders>
              <w:top w:val="single" w:sz="4" w:space="0" w:color="000000"/>
              <w:left w:val="nil"/>
              <w:bottom w:val="single" w:sz="4" w:space="0" w:color="000000"/>
              <w:right w:val="nil"/>
            </w:tcBorders>
            <w:shd w:val="clear" w:color="auto" w:fill="FFFFFF"/>
            <w:vAlign w:val="center"/>
          </w:tcPr>
          <w:p w14:paraId="5EB5CD4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2022 (n = 19)</w:t>
            </w:r>
          </w:p>
        </w:tc>
        <w:tc>
          <w:tcPr>
            <w:tcW w:w="1384" w:type="dxa"/>
            <w:tcBorders>
              <w:top w:val="single" w:sz="4" w:space="0" w:color="000000"/>
              <w:left w:val="nil"/>
              <w:bottom w:val="single" w:sz="4" w:space="0" w:color="000000"/>
              <w:right w:val="nil"/>
            </w:tcBorders>
            <w:shd w:val="clear" w:color="auto" w:fill="FFFFFF"/>
            <w:vAlign w:val="center"/>
          </w:tcPr>
          <w:p w14:paraId="7F90CF5E"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2023 (n = 20)</w:t>
            </w:r>
          </w:p>
        </w:tc>
      </w:tr>
      <w:tr w:rsidR="00E61D5F" w:rsidRPr="008800F7" w14:paraId="3BADACB3" w14:textId="77777777" w:rsidTr="0021479B">
        <w:trPr>
          <w:trHeight w:val="255"/>
        </w:trPr>
        <w:tc>
          <w:tcPr>
            <w:tcW w:w="1568" w:type="dxa"/>
            <w:tcBorders>
              <w:top w:val="nil"/>
              <w:left w:val="nil"/>
              <w:bottom w:val="nil"/>
              <w:right w:val="nil"/>
            </w:tcBorders>
            <w:shd w:val="clear" w:color="auto" w:fill="FFFFFF"/>
            <w:vAlign w:val="center"/>
          </w:tcPr>
          <w:p w14:paraId="79790D82"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Centro-Oeste</w:t>
            </w:r>
          </w:p>
        </w:tc>
        <w:tc>
          <w:tcPr>
            <w:tcW w:w="1388" w:type="dxa"/>
            <w:tcBorders>
              <w:top w:val="nil"/>
              <w:left w:val="nil"/>
              <w:bottom w:val="nil"/>
              <w:right w:val="nil"/>
            </w:tcBorders>
            <w:shd w:val="clear" w:color="auto" w:fill="FFFFFF"/>
            <w:vAlign w:val="center"/>
          </w:tcPr>
          <w:p w14:paraId="3408325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543.821.859</w:t>
            </w:r>
          </w:p>
        </w:tc>
        <w:tc>
          <w:tcPr>
            <w:tcW w:w="1388" w:type="dxa"/>
            <w:tcBorders>
              <w:top w:val="nil"/>
              <w:left w:val="nil"/>
              <w:bottom w:val="nil"/>
              <w:right w:val="nil"/>
            </w:tcBorders>
            <w:shd w:val="clear" w:color="auto" w:fill="FFFFFF"/>
            <w:vAlign w:val="center"/>
          </w:tcPr>
          <w:p w14:paraId="397FB55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334.807.748</w:t>
            </w:r>
          </w:p>
        </w:tc>
        <w:tc>
          <w:tcPr>
            <w:tcW w:w="1388" w:type="dxa"/>
            <w:tcBorders>
              <w:top w:val="nil"/>
              <w:left w:val="nil"/>
              <w:bottom w:val="nil"/>
              <w:right w:val="nil"/>
            </w:tcBorders>
            <w:shd w:val="clear" w:color="auto" w:fill="FFFFFF"/>
            <w:vAlign w:val="center"/>
          </w:tcPr>
          <w:p w14:paraId="735C382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421.777.238</w:t>
            </w:r>
          </w:p>
        </w:tc>
        <w:tc>
          <w:tcPr>
            <w:tcW w:w="1388" w:type="dxa"/>
            <w:tcBorders>
              <w:top w:val="nil"/>
              <w:left w:val="nil"/>
              <w:bottom w:val="nil"/>
              <w:right w:val="nil"/>
            </w:tcBorders>
            <w:shd w:val="clear" w:color="auto" w:fill="FFFFFF"/>
            <w:vAlign w:val="center"/>
          </w:tcPr>
          <w:p w14:paraId="33E3D5F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374.553.022</w:t>
            </w:r>
          </w:p>
        </w:tc>
        <w:tc>
          <w:tcPr>
            <w:tcW w:w="1384" w:type="dxa"/>
            <w:tcBorders>
              <w:top w:val="nil"/>
              <w:left w:val="nil"/>
              <w:bottom w:val="nil"/>
              <w:right w:val="nil"/>
            </w:tcBorders>
            <w:shd w:val="clear" w:color="auto" w:fill="FFFFFF"/>
            <w:vAlign w:val="center"/>
          </w:tcPr>
          <w:p w14:paraId="4694207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723.894.874</w:t>
            </w:r>
          </w:p>
        </w:tc>
      </w:tr>
      <w:tr w:rsidR="00E61D5F" w:rsidRPr="008800F7" w14:paraId="12F55364" w14:textId="77777777" w:rsidTr="0021479B">
        <w:trPr>
          <w:trHeight w:val="255"/>
        </w:trPr>
        <w:tc>
          <w:tcPr>
            <w:tcW w:w="1568" w:type="dxa"/>
            <w:tcBorders>
              <w:top w:val="nil"/>
              <w:left w:val="nil"/>
              <w:bottom w:val="nil"/>
              <w:right w:val="nil"/>
            </w:tcBorders>
            <w:shd w:val="clear" w:color="auto" w:fill="FFFFFF"/>
            <w:vAlign w:val="center"/>
          </w:tcPr>
          <w:p w14:paraId="10C72F7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Nordeste</w:t>
            </w:r>
          </w:p>
        </w:tc>
        <w:tc>
          <w:tcPr>
            <w:tcW w:w="1388" w:type="dxa"/>
            <w:tcBorders>
              <w:top w:val="nil"/>
              <w:left w:val="nil"/>
              <w:bottom w:val="nil"/>
              <w:right w:val="nil"/>
            </w:tcBorders>
            <w:shd w:val="clear" w:color="auto" w:fill="FFFFFF"/>
            <w:vAlign w:val="center"/>
          </w:tcPr>
          <w:p w14:paraId="447492F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1.178.269.872</w:t>
            </w:r>
          </w:p>
        </w:tc>
        <w:tc>
          <w:tcPr>
            <w:tcW w:w="1388" w:type="dxa"/>
            <w:tcBorders>
              <w:top w:val="nil"/>
              <w:left w:val="nil"/>
              <w:bottom w:val="nil"/>
              <w:right w:val="nil"/>
            </w:tcBorders>
            <w:shd w:val="clear" w:color="auto" w:fill="FFFFFF"/>
            <w:vAlign w:val="center"/>
          </w:tcPr>
          <w:p w14:paraId="4735EF8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1.310.453.096</w:t>
            </w:r>
          </w:p>
        </w:tc>
        <w:tc>
          <w:tcPr>
            <w:tcW w:w="1388" w:type="dxa"/>
            <w:tcBorders>
              <w:top w:val="nil"/>
              <w:left w:val="nil"/>
              <w:bottom w:val="nil"/>
              <w:right w:val="nil"/>
            </w:tcBorders>
            <w:shd w:val="clear" w:color="auto" w:fill="FFFFFF"/>
            <w:vAlign w:val="center"/>
          </w:tcPr>
          <w:p w14:paraId="7B3409C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1.460.512.587</w:t>
            </w:r>
          </w:p>
        </w:tc>
        <w:tc>
          <w:tcPr>
            <w:tcW w:w="1388" w:type="dxa"/>
            <w:tcBorders>
              <w:top w:val="nil"/>
              <w:left w:val="nil"/>
              <w:bottom w:val="nil"/>
              <w:right w:val="nil"/>
            </w:tcBorders>
            <w:shd w:val="clear" w:color="auto" w:fill="FFFFFF"/>
            <w:vAlign w:val="center"/>
          </w:tcPr>
          <w:p w14:paraId="1668066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1.439.674.347</w:t>
            </w:r>
          </w:p>
        </w:tc>
        <w:tc>
          <w:tcPr>
            <w:tcW w:w="1384" w:type="dxa"/>
            <w:tcBorders>
              <w:top w:val="nil"/>
              <w:left w:val="nil"/>
              <w:bottom w:val="nil"/>
              <w:right w:val="nil"/>
            </w:tcBorders>
            <w:shd w:val="clear" w:color="auto" w:fill="FFFFFF"/>
            <w:vAlign w:val="center"/>
          </w:tcPr>
          <w:p w14:paraId="2FCAD25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1.490.940.053</w:t>
            </w:r>
          </w:p>
        </w:tc>
      </w:tr>
      <w:tr w:rsidR="00E61D5F" w:rsidRPr="008800F7" w14:paraId="33048118" w14:textId="77777777" w:rsidTr="0021479B">
        <w:trPr>
          <w:trHeight w:val="255"/>
        </w:trPr>
        <w:tc>
          <w:tcPr>
            <w:tcW w:w="1568" w:type="dxa"/>
            <w:tcBorders>
              <w:top w:val="nil"/>
              <w:left w:val="nil"/>
              <w:bottom w:val="nil"/>
              <w:right w:val="nil"/>
            </w:tcBorders>
            <w:shd w:val="clear" w:color="auto" w:fill="FFFFFF"/>
            <w:vAlign w:val="center"/>
          </w:tcPr>
          <w:p w14:paraId="688CE4BD"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Norte</w:t>
            </w:r>
          </w:p>
        </w:tc>
        <w:tc>
          <w:tcPr>
            <w:tcW w:w="1388" w:type="dxa"/>
            <w:tcBorders>
              <w:top w:val="nil"/>
              <w:left w:val="nil"/>
              <w:bottom w:val="nil"/>
              <w:right w:val="nil"/>
            </w:tcBorders>
            <w:shd w:val="clear" w:color="auto" w:fill="FFFFFF"/>
            <w:vAlign w:val="center"/>
          </w:tcPr>
          <w:p w14:paraId="0030167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151.913.003</w:t>
            </w:r>
          </w:p>
        </w:tc>
        <w:tc>
          <w:tcPr>
            <w:tcW w:w="1388" w:type="dxa"/>
            <w:tcBorders>
              <w:top w:val="nil"/>
              <w:left w:val="nil"/>
              <w:bottom w:val="nil"/>
              <w:right w:val="nil"/>
            </w:tcBorders>
            <w:shd w:val="clear" w:color="auto" w:fill="FFFFFF"/>
            <w:vAlign w:val="center"/>
          </w:tcPr>
          <w:p w14:paraId="4FDA3A4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156.104.554</w:t>
            </w:r>
          </w:p>
        </w:tc>
        <w:tc>
          <w:tcPr>
            <w:tcW w:w="1388" w:type="dxa"/>
            <w:tcBorders>
              <w:top w:val="nil"/>
              <w:left w:val="nil"/>
              <w:bottom w:val="nil"/>
              <w:right w:val="nil"/>
            </w:tcBorders>
            <w:shd w:val="clear" w:color="auto" w:fill="FFFFFF"/>
            <w:vAlign w:val="center"/>
          </w:tcPr>
          <w:p w14:paraId="01FAA35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180.414.458</w:t>
            </w:r>
          </w:p>
        </w:tc>
        <w:tc>
          <w:tcPr>
            <w:tcW w:w="1388" w:type="dxa"/>
            <w:tcBorders>
              <w:top w:val="nil"/>
              <w:left w:val="nil"/>
              <w:bottom w:val="nil"/>
              <w:right w:val="nil"/>
            </w:tcBorders>
            <w:shd w:val="clear" w:color="auto" w:fill="FFFFFF"/>
            <w:vAlign w:val="center"/>
          </w:tcPr>
          <w:p w14:paraId="075917E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201.429.208</w:t>
            </w:r>
          </w:p>
        </w:tc>
        <w:tc>
          <w:tcPr>
            <w:tcW w:w="1384" w:type="dxa"/>
            <w:tcBorders>
              <w:top w:val="nil"/>
              <w:left w:val="nil"/>
              <w:bottom w:val="nil"/>
              <w:right w:val="nil"/>
            </w:tcBorders>
            <w:shd w:val="clear" w:color="auto" w:fill="FFFFFF"/>
            <w:vAlign w:val="center"/>
          </w:tcPr>
          <w:p w14:paraId="7FF69D7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281.721.859</w:t>
            </w:r>
          </w:p>
        </w:tc>
      </w:tr>
      <w:tr w:rsidR="00E61D5F" w:rsidRPr="008800F7" w14:paraId="0AC45337" w14:textId="77777777" w:rsidTr="0021479B">
        <w:trPr>
          <w:trHeight w:val="255"/>
        </w:trPr>
        <w:tc>
          <w:tcPr>
            <w:tcW w:w="1568" w:type="dxa"/>
            <w:tcBorders>
              <w:top w:val="nil"/>
              <w:left w:val="nil"/>
              <w:bottom w:val="nil"/>
              <w:right w:val="nil"/>
            </w:tcBorders>
            <w:shd w:val="clear" w:color="auto" w:fill="FFFFFF"/>
            <w:vAlign w:val="center"/>
          </w:tcPr>
          <w:p w14:paraId="4ED9455E" w14:textId="77777777" w:rsidR="00E61D5F" w:rsidRPr="008800F7" w:rsidRDefault="00E61D5F" w:rsidP="0021479B">
            <w:pPr>
              <w:spacing w:line="240" w:lineRule="auto"/>
              <w:rPr>
                <w:rFonts w:ascii="Times New Roman" w:eastAsia="Times New Roman" w:hAnsi="Times New Roman" w:cs="Times New Roman"/>
                <w:color w:val="000000"/>
                <w:sz w:val="16"/>
                <w:szCs w:val="16"/>
              </w:rPr>
            </w:pPr>
            <w:proofErr w:type="spellStart"/>
            <w:r w:rsidRPr="008800F7">
              <w:rPr>
                <w:rFonts w:ascii="Times New Roman" w:eastAsia="Times New Roman" w:hAnsi="Times New Roman" w:cs="Times New Roman"/>
                <w:color w:val="000000"/>
                <w:sz w:val="16"/>
                <w:szCs w:val="16"/>
              </w:rPr>
              <w:t>Sudeste</w:t>
            </w:r>
            <w:proofErr w:type="spellEnd"/>
          </w:p>
        </w:tc>
        <w:tc>
          <w:tcPr>
            <w:tcW w:w="1388" w:type="dxa"/>
            <w:tcBorders>
              <w:top w:val="nil"/>
              <w:left w:val="nil"/>
              <w:bottom w:val="nil"/>
              <w:right w:val="nil"/>
            </w:tcBorders>
            <w:shd w:val="clear" w:color="auto" w:fill="FFFFFF"/>
            <w:vAlign w:val="center"/>
          </w:tcPr>
          <w:p w14:paraId="0047043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2.118.168.754</w:t>
            </w:r>
          </w:p>
        </w:tc>
        <w:tc>
          <w:tcPr>
            <w:tcW w:w="1388" w:type="dxa"/>
            <w:tcBorders>
              <w:top w:val="nil"/>
              <w:left w:val="nil"/>
              <w:bottom w:val="nil"/>
              <w:right w:val="nil"/>
            </w:tcBorders>
            <w:shd w:val="clear" w:color="auto" w:fill="FFFFFF"/>
            <w:vAlign w:val="center"/>
          </w:tcPr>
          <w:p w14:paraId="3F79560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2.101.586.580</w:t>
            </w:r>
          </w:p>
        </w:tc>
        <w:tc>
          <w:tcPr>
            <w:tcW w:w="1388" w:type="dxa"/>
            <w:tcBorders>
              <w:top w:val="nil"/>
              <w:left w:val="nil"/>
              <w:bottom w:val="nil"/>
              <w:right w:val="nil"/>
            </w:tcBorders>
            <w:shd w:val="clear" w:color="auto" w:fill="FFFFFF"/>
            <w:vAlign w:val="center"/>
          </w:tcPr>
          <w:p w14:paraId="2CE5E5D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2.395.437.418</w:t>
            </w:r>
          </w:p>
        </w:tc>
        <w:tc>
          <w:tcPr>
            <w:tcW w:w="1388" w:type="dxa"/>
            <w:tcBorders>
              <w:top w:val="nil"/>
              <w:left w:val="nil"/>
              <w:bottom w:val="nil"/>
              <w:right w:val="nil"/>
            </w:tcBorders>
            <w:shd w:val="clear" w:color="auto" w:fill="FFFFFF"/>
            <w:vAlign w:val="center"/>
          </w:tcPr>
          <w:p w14:paraId="0AAE6FA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2.718.975.753</w:t>
            </w:r>
          </w:p>
        </w:tc>
        <w:tc>
          <w:tcPr>
            <w:tcW w:w="1384" w:type="dxa"/>
            <w:tcBorders>
              <w:top w:val="nil"/>
              <w:left w:val="nil"/>
              <w:bottom w:val="nil"/>
              <w:right w:val="nil"/>
            </w:tcBorders>
            <w:shd w:val="clear" w:color="auto" w:fill="FFFFFF"/>
            <w:vAlign w:val="center"/>
          </w:tcPr>
          <w:p w14:paraId="60FDFC4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2.656.929.719</w:t>
            </w:r>
          </w:p>
        </w:tc>
      </w:tr>
      <w:tr w:rsidR="00E61D5F" w:rsidRPr="008800F7" w14:paraId="6C1F482E" w14:textId="77777777" w:rsidTr="0021479B">
        <w:trPr>
          <w:trHeight w:val="255"/>
        </w:trPr>
        <w:tc>
          <w:tcPr>
            <w:tcW w:w="1568" w:type="dxa"/>
            <w:tcBorders>
              <w:top w:val="nil"/>
              <w:left w:val="nil"/>
              <w:bottom w:val="nil"/>
              <w:right w:val="nil"/>
            </w:tcBorders>
            <w:shd w:val="clear" w:color="auto" w:fill="FFFFFF"/>
            <w:vAlign w:val="center"/>
          </w:tcPr>
          <w:p w14:paraId="28B91E8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Sul</w:t>
            </w:r>
          </w:p>
        </w:tc>
        <w:tc>
          <w:tcPr>
            <w:tcW w:w="1388" w:type="dxa"/>
            <w:tcBorders>
              <w:top w:val="nil"/>
              <w:left w:val="nil"/>
              <w:bottom w:val="nil"/>
              <w:right w:val="nil"/>
            </w:tcBorders>
            <w:shd w:val="clear" w:color="auto" w:fill="FFFFFF"/>
            <w:vAlign w:val="center"/>
          </w:tcPr>
          <w:p w14:paraId="60D4E7B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1.494.524.439</w:t>
            </w:r>
          </w:p>
        </w:tc>
        <w:tc>
          <w:tcPr>
            <w:tcW w:w="1388" w:type="dxa"/>
            <w:tcBorders>
              <w:top w:val="nil"/>
              <w:left w:val="nil"/>
              <w:bottom w:val="nil"/>
              <w:right w:val="nil"/>
            </w:tcBorders>
            <w:shd w:val="clear" w:color="auto" w:fill="FFFFFF"/>
            <w:vAlign w:val="center"/>
          </w:tcPr>
          <w:p w14:paraId="62C9A2E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560.832.527</w:t>
            </w:r>
          </w:p>
        </w:tc>
        <w:tc>
          <w:tcPr>
            <w:tcW w:w="1388" w:type="dxa"/>
            <w:tcBorders>
              <w:top w:val="nil"/>
              <w:left w:val="nil"/>
              <w:bottom w:val="nil"/>
              <w:right w:val="nil"/>
            </w:tcBorders>
            <w:shd w:val="clear" w:color="auto" w:fill="FFFFFF"/>
            <w:vAlign w:val="center"/>
          </w:tcPr>
          <w:p w14:paraId="6C7A7E4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1.349.339.442</w:t>
            </w:r>
          </w:p>
        </w:tc>
        <w:tc>
          <w:tcPr>
            <w:tcW w:w="1388" w:type="dxa"/>
            <w:tcBorders>
              <w:top w:val="nil"/>
              <w:left w:val="nil"/>
              <w:bottom w:val="nil"/>
              <w:right w:val="nil"/>
            </w:tcBorders>
            <w:shd w:val="clear" w:color="auto" w:fill="FFFFFF"/>
            <w:vAlign w:val="center"/>
          </w:tcPr>
          <w:p w14:paraId="324C7E1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1.305.814.264</w:t>
            </w:r>
          </w:p>
        </w:tc>
        <w:tc>
          <w:tcPr>
            <w:tcW w:w="1384" w:type="dxa"/>
            <w:tcBorders>
              <w:top w:val="nil"/>
              <w:left w:val="nil"/>
              <w:bottom w:val="nil"/>
              <w:right w:val="nil"/>
            </w:tcBorders>
            <w:shd w:val="clear" w:color="auto" w:fill="FFFFFF"/>
            <w:vAlign w:val="center"/>
          </w:tcPr>
          <w:p w14:paraId="3B8EB0B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521.178.466</w:t>
            </w:r>
          </w:p>
        </w:tc>
      </w:tr>
      <w:tr w:rsidR="00E61D5F" w:rsidRPr="008800F7" w14:paraId="4B6214FB" w14:textId="77777777" w:rsidTr="0021479B">
        <w:trPr>
          <w:trHeight w:val="255"/>
        </w:trPr>
        <w:tc>
          <w:tcPr>
            <w:tcW w:w="1568" w:type="dxa"/>
            <w:tcBorders>
              <w:top w:val="single" w:sz="4" w:space="0" w:color="000000"/>
              <w:left w:val="nil"/>
              <w:bottom w:val="single" w:sz="4" w:space="0" w:color="000000"/>
              <w:right w:val="nil"/>
            </w:tcBorders>
            <w:shd w:val="clear" w:color="auto" w:fill="FFFFFF"/>
            <w:vAlign w:val="center"/>
          </w:tcPr>
          <w:p w14:paraId="072100C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Total</w:t>
            </w:r>
          </w:p>
        </w:tc>
        <w:tc>
          <w:tcPr>
            <w:tcW w:w="1388" w:type="dxa"/>
            <w:tcBorders>
              <w:top w:val="single" w:sz="4" w:space="0" w:color="000000"/>
              <w:left w:val="nil"/>
              <w:bottom w:val="single" w:sz="4" w:space="0" w:color="000000"/>
              <w:right w:val="nil"/>
            </w:tcBorders>
            <w:shd w:val="clear" w:color="auto" w:fill="FFFFFF"/>
            <w:vAlign w:val="center"/>
          </w:tcPr>
          <w:p w14:paraId="182793B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5.486.697.927</w:t>
            </w:r>
          </w:p>
        </w:tc>
        <w:tc>
          <w:tcPr>
            <w:tcW w:w="1388" w:type="dxa"/>
            <w:tcBorders>
              <w:top w:val="single" w:sz="4" w:space="0" w:color="000000"/>
              <w:left w:val="nil"/>
              <w:bottom w:val="single" w:sz="4" w:space="0" w:color="000000"/>
              <w:right w:val="nil"/>
            </w:tcBorders>
            <w:shd w:val="clear" w:color="auto" w:fill="FFFFFF"/>
            <w:vAlign w:val="center"/>
          </w:tcPr>
          <w:p w14:paraId="415A502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4.463.784.505</w:t>
            </w:r>
          </w:p>
        </w:tc>
        <w:tc>
          <w:tcPr>
            <w:tcW w:w="1388" w:type="dxa"/>
            <w:tcBorders>
              <w:top w:val="single" w:sz="4" w:space="0" w:color="000000"/>
              <w:left w:val="nil"/>
              <w:bottom w:val="single" w:sz="4" w:space="0" w:color="000000"/>
              <w:right w:val="nil"/>
            </w:tcBorders>
            <w:shd w:val="clear" w:color="auto" w:fill="FFFFFF"/>
            <w:vAlign w:val="center"/>
          </w:tcPr>
          <w:p w14:paraId="40C2F53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5.807.481.143</w:t>
            </w:r>
          </w:p>
        </w:tc>
        <w:tc>
          <w:tcPr>
            <w:tcW w:w="1388" w:type="dxa"/>
            <w:tcBorders>
              <w:top w:val="single" w:sz="4" w:space="0" w:color="000000"/>
              <w:left w:val="nil"/>
              <w:bottom w:val="single" w:sz="4" w:space="0" w:color="000000"/>
              <w:right w:val="nil"/>
            </w:tcBorders>
            <w:shd w:val="clear" w:color="auto" w:fill="FFFFFF"/>
            <w:vAlign w:val="center"/>
          </w:tcPr>
          <w:p w14:paraId="1246062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6.040.446.594</w:t>
            </w:r>
          </w:p>
        </w:tc>
        <w:tc>
          <w:tcPr>
            <w:tcW w:w="1384" w:type="dxa"/>
            <w:tcBorders>
              <w:top w:val="single" w:sz="4" w:space="0" w:color="000000"/>
              <w:left w:val="nil"/>
              <w:bottom w:val="single" w:sz="4" w:space="0" w:color="000000"/>
              <w:right w:val="nil"/>
            </w:tcBorders>
            <w:shd w:val="clear" w:color="auto" w:fill="FFFFFF"/>
            <w:vAlign w:val="center"/>
          </w:tcPr>
          <w:p w14:paraId="2367422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5.674.664.970</w:t>
            </w:r>
          </w:p>
        </w:tc>
      </w:tr>
    </w:tbl>
    <w:p w14:paraId="0CCBC537"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 Ipea/Conasems/Conass. Pesquisa Assistência Farmacêutica no SUS.</w:t>
      </w:r>
    </w:p>
    <w:p w14:paraId="00599544"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07C013B8"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Observação: Valores corrigidos para preços de 2023 pelo Índice de Preços ao Consumidor Amplo (IPCA) médio.</w:t>
      </w:r>
    </w:p>
    <w:p w14:paraId="6EC12E4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0419E129" w14:textId="77777777" w:rsidR="00E61D5F" w:rsidRPr="00E61D5F" w:rsidRDefault="00E61D5F" w:rsidP="00E61D5F">
      <w:pPr>
        <w:rPr>
          <w:rFonts w:ascii="Times New Roman" w:eastAsia="Times New Roman" w:hAnsi="Times New Roman" w:cs="Times New Roman"/>
          <w:lang w:val="pt-BR"/>
        </w:rPr>
      </w:pPr>
    </w:p>
    <w:p w14:paraId="6FDF9811"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Da mesma forma, sem poder comparar os valores entre os anos, apresenta-se, na Tabela 10, a proporção média do GTM no gasto total em saúde dos estados. Destaca-se nesta tabela o percentual mais elevado deste indicador para a região Sul em relação às demais regiões, em todos os anos.</w:t>
      </w:r>
    </w:p>
    <w:p w14:paraId="6FD9AA86" w14:textId="77777777" w:rsidR="00E61D5F" w:rsidRPr="00E61D5F" w:rsidRDefault="00E61D5F" w:rsidP="00E61D5F">
      <w:pPr>
        <w:rPr>
          <w:rFonts w:ascii="Times New Roman" w:eastAsia="Times New Roman" w:hAnsi="Times New Roman" w:cs="Times New Roman"/>
          <w:lang w:val="pt-BR"/>
        </w:rPr>
      </w:pPr>
    </w:p>
    <w:p w14:paraId="0C6FDBA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10</w:t>
      </w:r>
    </w:p>
    <w:p w14:paraId="3A4B6592"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Proporção média do gasto total em medicamentos (GTM) no gasto total em saúde dos estados participantes da pesquisa e com informação do GTM consistente* (2019-2023)</w:t>
      </w:r>
    </w:p>
    <w:p w14:paraId="79847730" w14:textId="77777777" w:rsidR="00E61D5F" w:rsidRPr="008800F7" w:rsidRDefault="00E61D5F" w:rsidP="00E61D5F">
      <w:pPr>
        <w:spacing w:line="240" w:lineRule="auto"/>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(Em %)</w:t>
      </w:r>
    </w:p>
    <w:p w14:paraId="69DD74E1" w14:textId="77777777" w:rsidR="00E61D5F" w:rsidRPr="008800F7" w:rsidRDefault="00E61D5F" w:rsidP="00E61D5F">
      <w:pPr>
        <w:spacing w:line="240" w:lineRule="auto"/>
        <w:rPr>
          <w:rFonts w:ascii="Times New Roman" w:eastAsia="Times New Roman" w:hAnsi="Times New Roman" w:cs="Times New Roman"/>
          <w:sz w:val="20"/>
          <w:szCs w:val="20"/>
        </w:rPr>
      </w:pPr>
    </w:p>
    <w:tbl>
      <w:tblPr>
        <w:tblW w:w="8980" w:type="dxa"/>
        <w:tblLayout w:type="fixed"/>
        <w:tblLook w:val="0400" w:firstRow="0" w:lastRow="0" w:firstColumn="0" w:lastColumn="0" w:noHBand="0" w:noVBand="1"/>
      </w:tblPr>
      <w:tblGrid>
        <w:gridCol w:w="2380"/>
        <w:gridCol w:w="1320"/>
        <w:gridCol w:w="1320"/>
        <w:gridCol w:w="1320"/>
        <w:gridCol w:w="1320"/>
        <w:gridCol w:w="1320"/>
      </w:tblGrid>
      <w:tr w:rsidR="00E61D5F" w:rsidRPr="008800F7" w14:paraId="0BFE9457" w14:textId="77777777" w:rsidTr="0021479B">
        <w:trPr>
          <w:trHeight w:val="255"/>
        </w:trPr>
        <w:tc>
          <w:tcPr>
            <w:tcW w:w="2380" w:type="dxa"/>
            <w:tcBorders>
              <w:top w:val="single" w:sz="4" w:space="0" w:color="000000"/>
              <w:left w:val="nil"/>
              <w:bottom w:val="single" w:sz="4" w:space="0" w:color="000000"/>
              <w:right w:val="nil"/>
            </w:tcBorders>
            <w:shd w:val="clear" w:color="auto" w:fill="FFFFFF"/>
            <w:vAlign w:val="bottom"/>
          </w:tcPr>
          <w:p w14:paraId="6FD9D319" w14:textId="77777777" w:rsidR="00E61D5F" w:rsidRPr="008800F7" w:rsidRDefault="00E61D5F" w:rsidP="0021479B">
            <w:pPr>
              <w:spacing w:line="240" w:lineRule="auto"/>
              <w:rPr>
                <w:rFonts w:ascii="Times New Roman" w:eastAsia="Times New Roman" w:hAnsi="Times New Roman" w:cs="Times New Roman"/>
                <w:b/>
                <w:color w:val="000000"/>
                <w:sz w:val="20"/>
                <w:szCs w:val="20"/>
              </w:rPr>
            </w:pPr>
            <w:proofErr w:type="spellStart"/>
            <w:r w:rsidRPr="008800F7">
              <w:rPr>
                <w:rFonts w:ascii="Times New Roman" w:eastAsia="Times New Roman" w:hAnsi="Times New Roman" w:cs="Times New Roman"/>
                <w:b/>
                <w:color w:val="000000"/>
                <w:sz w:val="20"/>
                <w:szCs w:val="20"/>
              </w:rPr>
              <w:t>Regiões</w:t>
            </w:r>
            <w:proofErr w:type="spellEnd"/>
            <w:r w:rsidRPr="008800F7">
              <w:rPr>
                <w:rFonts w:ascii="Times New Roman" w:eastAsia="Times New Roman" w:hAnsi="Times New Roman" w:cs="Times New Roman"/>
                <w:b/>
                <w:color w:val="000000"/>
                <w:sz w:val="20"/>
                <w:szCs w:val="20"/>
              </w:rPr>
              <w:t xml:space="preserve"> </w:t>
            </w:r>
            <w:proofErr w:type="spellStart"/>
            <w:r w:rsidRPr="008800F7">
              <w:rPr>
                <w:rFonts w:ascii="Times New Roman" w:eastAsia="Times New Roman" w:hAnsi="Times New Roman" w:cs="Times New Roman"/>
                <w:b/>
                <w:color w:val="000000"/>
                <w:sz w:val="20"/>
                <w:szCs w:val="20"/>
              </w:rPr>
              <w:t>geográficas</w:t>
            </w:r>
            <w:proofErr w:type="spellEnd"/>
          </w:p>
        </w:tc>
        <w:tc>
          <w:tcPr>
            <w:tcW w:w="1320" w:type="dxa"/>
            <w:tcBorders>
              <w:top w:val="single" w:sz="4" w:space="0" w:color="000000"/>
              <w:left w:val="nil"/>
              <w:bottom w:val="single" w:sz="4" w:space="0" w:color="000000"/>
              <w:right w:val="nil"/>
            </w:tcBorders>
            <w:shd w:val="clear" w:color="auto" w:fill="FFFFFF"/>
            <w:vAlign w:val="center"/>
          </w:tcPr>
          <w:p w14:paraId="12844D7C"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2019 (n = 21)</w:t>
            </w:r>
          </w:p>
        </w:tc>
        <w:tc>
          <w:tcPr>
            <w:tcW w:w="1320" w:type="dxa"/>
            <w:tcBorders>
              <w:top w:val="single" w:sz="4" w:space="0" w:color="000000"/>
              <w:left w:val="nil"/>
              <w:bottom w:val="single" w:sz="4" w:space="0" w:color="000000"/>
              <w:right w:val="nil"/>
            </w:tcBorders>
            <w:shd w:val="clear" w:color="auto" w:fill="FFFFFF"/>
            <w:vAlign w:val="center"/>
          </w:tcPr>
          <w:p w14:paraId="789D5AFF"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2020 (n = 18)</w:t>
            </w:r>
          </w:p>
        </w:tc>
        <w:tc>
          <w:tcPr>
            <w:tcW w:w="1320" w:type="dxa"/>
            <w:tcBorders>
              <w:top w:val="single" w:sz="4" w:space="0" w:color="000000"/>
              <w:left w:val="nil"/>
              <w:bottom w:val="single" w:sz="4" w:space="0" w:color="000000"/>
              <w:right w:val="nil"/>
            </w:tcBorders>
            <w:shd w:val="clear" w:color="auto" w:fill="FFFFFF"/>
            <w:vAlign w:val="center"/>
          </w:tcPr>
          <w:p w14:paraId="47B8D761"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2021 (n = 20)</w:t>
            </w:r>
          </w:p>
        </w:tc>
        <w:tc>
          <w:tcPr>
            <w:tcW w:w="1320" w:type="dxa"/>
            <w:tcBorders>
              <w:top w:val="single" w:sz="4" w:space="0" w:color="000000"/>
              <w:left w:val="nil"/>
              <w:bottom w:val="single" w:sz="4" w:space="0" w:color="000000"/>
              <w:right w:val="nil"/>
            </w:tcBorders>
            <w:shd w:val="clear" w:color="auto" w:fill="FFFFFF"/>
            <w:vAlign w:val="center"/>
          </w:tcPr>
          <w:p w14:paraId="192B9010"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2022 (n = 19)</w:t>
            </w:r>
          </w:p>
        </w:tc>
        <w:tc>
          <w:tcPr>
            <w:tcW w:w="1320" w:type="dxa"/>
            <w:tcBorders>
              <w:top w:val="single" w:sz="4" w:space="0" w:color="000000"/>
              <w:left w:val="nil"/>
              <w:bottom w:val="single" w:sz="4" w:space="0" w:color="000000"/>
              <w:right w:val="nil"/>
            </w:tcBorders>
            <w:shd w:val="clear" w:color="auto" w:fill="FFFFFF"/>
            <w:vAlign w:val="center"/>
          </w:tcPr>
          <w:p w14:paraId="374277E6"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2023 (n = 20)</w:t>
            </w:r>
          </w:p>
        </w:tc>
      </w:tr>
      <w:tr w:rsidR="00E61D5F" w:rsidRPr="008800F7" w14:paraId="5722769D" w14:textId="77777777" w:rsidTr="0021479B">
        <w:trPr>
          <w:trHeight w:val="255"/>
        </w:trPr>
        <w:tc>
          <w:tcPr>
            <w:tcW w:w="2380" w:type="dxa"/>
            <w:tcBorders>
              <w:top w:val="nil"/>
              <w:left w:val="nil"/>
              <w:bottom w:val="nil"/>
              <w:right w:val="nil"/>
            </w:tcBorders>
            <w:shd w:val="clear" w:color="auto" w:fill="FFFFFF"/>
            <w:vAlign w:val="bottom"/>
          </w:tcPr>
          <w:p w14:paraId="408D82A8"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Centro-Oeste</w:t>
            </w:r>
          </w:p>
        </w:tc>
        <w:tc>
          <w:tcPr>
            <w:tcW w:w="1320" w:type="dxa"/>
            <w:tcBorders>
              <w:top w:val="nil"/>
              <w:left w:val="nil"/>
              <w:bottom w:val="nil"/>
              <w:right w:val="nil"/>
            </w:tcBorders>
            <w:shd w:val="clear" w:color="auto" w:fill="FFFFFF"/>
            <w:vAlign w:val="bottom"/>
          </w:tcPr>
          <w:p w14:paraId="0FDA319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c>
          <w:tcPr>
            <w:tcW w:w="1320" w:type="dxa"/>
            <w:tcBorders>
              <w:top w:val="nil"/>
              <w:left w:val="nil"/>
              <w:bottom w:val="nil"/>
              <w:right w:val="nil"/>
            </w:tcBorders>
            <w:shd w:val="clear" w:color="auto" w:fill="FFFFFF"/>
            <w:vAlign w:val="bottom"/>
          </w:tcPr>
          <w:p w14:paraId="40AD171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3,2</w:t>
            </w:r>
          </w:p>
        </w:tc>
        <w:tc>
          <w:tcPr>
            <w:tcW w:w="1320" w:type="dxa"/>
            <w:tcBorders>
              <w:top w:val="nil"/>
              <w:left w:val="nil"/>
              <w:bottom w:val="nil"/>
              <w:right w:val="nil"/>
            </w:tcBorders>
            <w:shd w:val="clear" w:color="auto" w:fill="FFFFFF"/>
            <w:vAlign w:val="bottom"/>
          </w:tcPr>
          <w:p w14:paraId="4B5ABD4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c>
          <w:tcPr>
            <w:tcW w:w="1320" w:type="dxa"/>
            <w:tcBorders>
              <w:top w:val="nil"/>
              <w:left w:val="nil"/>
              <w:bottom w:val="nil"/>
              <w:right w:val="nil"/>
            </w:tcBorders>
            <w:shd w:val="clear" w:color="auto" w:fill="FFFFFF"/>
            <w:vAlign w:val="bottom"/>
          </w:tcPr>
          <w:p w14:paraId="731BCE9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2,9</w:t>
            </w:r>
          </w:p>
        </w:tc>
        <w:tc>
          <w:tcPr>
            <w:tcW w:w="1320" w:type="dxa"/>
            <w:tcBorders>
              <w:top w:val="nil"/>
              <w:left w:val="nil"/>
              <w:bottom w:val="nil"/>
              <w:right w:val="nil"/>
            </w:tcBorders>
            <w:shd w:val="clear" w:color="auto" w:fill="FFFFFF"/>
            <w:vAlign w:val="bottom"/>
          </w:tcPr>
          <w:p w14:paraId="0CD15E7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w:t>
            </w:r>
          </w:p>
        </w:tc>
      </w:tr>
      <w:tr w:rsidR="00E61D5F" w:rsidRPr="008800F7" w14:paraId="037B8C19" w14:textId="77777777" w:rsidTr="0021479B">
        <w:trPr>
          <w:trHeight w:val="255"/>
        </w:trPr>
        <w:tc>
          <w:tcPr>
            <w:tcW w:w="2380" w:type="dxa"/>
            <w:tcBorders>
              <w:top w:val="nil"/>
              <w:left w:val="nil"/>
              <w:bottom w:val="nil"/>
              <w:right w:val="nil"/>
            </w:tcBorders>
            <w:shd w:val="clear" w:color="auto" w:fill="FFFFFF"/>
            <w:vAlign w:val="bottom"/>
          </w:tcPr>
          <w:p w14:paraId="602D4E62"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Nordeste</w:t>
            </w:r>
          </w:p>
        </w:tc>
        <w:tc>
          <w:tcPr>
            <w:tcW w:w="1320" w:type="dxa"/>
            <w:tcBorders>
              <w:top w:val="nil"/>
              <w:left w:val="nil"/>
              <w:bottom w:val="nil"/>
              <w:right w:val="nil"/>
            </w:tcBorders>
            <w:shd w:val="clear" w:color="auto" w:fill="FFFFFF"/>
            <w:vAlign w:val="bottom"/>
          </w:tcPr>
          <w:p w14:paraId="4524EE4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320" w:type="dxa"/>
            <w:tcBorders>
              <w:top w:val="nil"/>
              <w:left w:val="nil"/>
              <w:bottom w:val="nil"/>
              <w:right w:val="nil"/>
            </w:tcBorders>
            <w:shd w:val="clear" w:color="auto" w:fill="FFFFFF"/>
            <w:vAlign w:val="bottom"/>
          </w:tcPr>
          <w:p w14:paraId="34D5EA1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c>
          <w:tcPr>
            <w:tcW w:w="1320" w:type="dxa"/>
            <w:tcBorders>
              <w:top w:val="nil"/>
              <w:left w:val="nil"/>
              <w:bottom w:val="nil"/>
              <w:right w:val="nil"/>
            </w:tcBorders>
            <w:shd w:val="clear" w:color="auto" w:fill="FFFFFF"/>
            <w:vAlign w:val="bottom"/>
          </w:tcPr>
          <w:p w14:paraId="0D834FF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3,4</w:t>
            </w:r>
          </w:p>
        </w:tc>
        <w:tc>
          <w:tcPr>
            <w:tcW w:w="1320" w:type="dxa"/>
            <w:tcBorders>
              <w:top w:val="nil"/>
              <w:left w:val="nil"/>
              <w:bottom w:val="nil"/>
              <w:right w:val="nil"/>
            </w:tcBorders>
            <w:shd w:val="clear" w:color="auto" w:fill="FFFFFF"/>
            <w:vAlign w:val="bottom"/>
          </w:tcPr>
          <w:p w14:paraId="019EE8F6"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c>
          <w:tcPr>
            <w:tcW w:w="1320" w:type="dxa"/>
            <w:tcBorders>
              <w:top w:val="nil"/>
              <w:left w:val="nil"/>
              <w:bottom w:val="nil"/>
              <w:right w:val="nil"/>
            </w:tcBorders>
            <w:shd w:val="clear" w:color="auto" w:fill="FFFFFF"/>
            <w:vAlign w:val="bottom"/>
          </w:tcPr>
          <w:p w14:paraId="485BC403"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3,6</w:t>
            </w:r>
          </w:p>
        </w:tc>
      </w:tr>
      <w:tr w:rsidR="00E61D5F" w:rsidRPr="008800F7" w14:paraId="1461B02E" w14:textId="77777777" w:rsidTr="0021479B">
        <w:trPr>
          <w:trHeight w:val="255"/>
        </w:trPr>
        <w:tc>
          <w:tcPr>
            <w:tcW w:w="2380" w:type="dxa"/>
            <w:tcBorders>
              <w:top w:val="nil"/>
              <w:left w:val="nil"/>
              <w:bottom w:val="nil"/>
              <w:right w:val="nil"/>
            </w:tcBorders>
            <w:shd w:val="clear" w:color="auto" w:fill="FFFFFF"/>
            <w:vAlign w:val="bottom"/>
          </w:tcPr>
          <w:p w14:paraId="35BA5454"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Norte</w:t>
            </w:r>
          </w:p>
        </w:tc>
        <w:tc>
          <w:tcPr>
            <w:tcW w:w="1320" w:type="dxa"/>
            <w:tcBorders>
              <w:top w:val="nil"/>
              <w:left w:val="nil"/>
              <w:bottom w:val="nil"/>
              <w:right w:val="nil"/>
            </w:tcBorders>
            <w:shd w:val="clear" w:color="auto" w:fill="FFFFFF"/>
            <w:vAlign w:val="bottom"/>
          </w:tcPr>
          <w:p w14:paraId="4841EBA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2,8</w:t>
            </w:r>
          </w:p>
        </w:tc>
        <w:tc>
          <w:tcPr>
            <w:tcW w:w="1320" w:type="dxa"/>
            <w:tcBorders>
              <w:top w:val="nil"/>
              <w:left w:val="nil"/>
              <w:bottom w:val="nil"/>
              <w:right w:val="nil"/>
            </w:tcBorders>
            <w:shd w:val="clear" w:color="auto" w:fill="FFFFFF"/>
            <w:vAlign w:val="bottom"/>
          </w:tcPr>
          <w:p w14:paraId="23FAA7B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1,8</w:t>
            </w:r>
          </w:p>
        </w:tc>
        <w:tc>
          <w:tcPr>
            <w:tcW w:w="1320" w:type="dxa"/>
            <w:tcBorders>
              <w:top w:val="nil"/>
              <w:left w:val="nil"/>
              <w:bottom w:val="nil"/>
              <w:right w:val="nil"/>
            </w:tcBorders>
            <w:shd w:val="clear" w:color="auto" w:fill="FFFFFF"/>
            <w:vAlign w:val="bottom"/>
          </w:tcPr>
          <w:p w14:paraId="62019C0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w:t>
            </w:r>
          </w:p>
        </w:tc>
        <w:tc>
          <w:tcPr>
            <w:tcW w:w="1320" w:type="dxa"/>
            <w:tcBorders>
              <w:top w:val="nil"/>
              <w:left w:val="nil"/>
              <w:bottom w:val="nil"/>
              <w:right w:val="nil"/>
            </w:tcBorders>
            <w:shd w:val="clear" w:color="auto" w:fill="FFFFFF"/>
            <w:vAlign w:val="bottom"/>
          </w:tcPr>
          <w:p w14:paraId="72CAC1D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2,2</w:t>
            </w:r>
          </w:p>
        </w:tc>
        <w:tc>
          <w:tcPr>
            <w:tcW w:w="1320" w:type="dxa"/>
            <w:tcBorders>
              <w:top w:val="nil"/>
              <w:left w:val="nil"/>
              <w:bottom w:val="nil"/>
              <w:right w:val="nil"/>
            </w:tcBorders>
            <w:shd w:val="clear" w:color="auto" w:fill="FFFFFF"/>
            <w:vAlign w:val="bottom"/>
          </w:tcPr>
          <w:p w14:paraId="677BD32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2,9</w:t>
            </w:r>
          </w:p>
        </w:tc>
      </w:tr>
      <w:tr w:rsidR="00E61D5F" w:rsidRPr="008800F7" w14:paraId="49D4AE49" w14:textId="77777777" w:rsidTr="0021479B">
        <w:trPr>
          <w:trHeight w:val="255"/>
        </w:trPr>
        <w:tc>
          <w:tcPr>
            <w:tcW w:w="2380" w:type="dxa"/>
            <w:tcBorders>
              <w:top w:val="nil"/>
              <w:left w:val="nil"/>
              <w:bottom w:val="nil"/>
              <w:right w:val="nil"/>
            </w:tcBorders>
            <w:shd w:val="clear" w:color="auto" w:fill="FFFFFF"/>
            <w:vAlign w:val="bottom"/>
          </w:tcPr>
          <w:p w14:paraId="02B0A317" w14:textId="77777777" w:rsidR="00E61D5F" w:rsidRPr="008800F7" w:rsidRDefault="00E61D5F" w:rsidP="0021479B">
            <w:pPr>
              <w:spacing w:line="240" w:lineRule="auto"/>
              <w:rPr>
                <w:rFonts w:ascii="Times New Roman" w:eastAsia="Times New Roman" w:hAnsi="Times New Roman" w:cs="Times New Roman"/>
                <w:color w:val="000000"/>
                <w:sz w:val="20"/>
                <w:szCs w:val="20"/>
              </w:rPr>
            </w:pPr>
            <w:proofErr w:type="spellStart"/>
            <w:r w:rsidRPr="008800F7">
              <w:rPr>
                <w:rFonts w:ascii="Times New Roman" w:eastAsia="Times New Roman" w:hAnsi="Times New Roman" w:cs="Times New Roman"/>
                <w:color w:val="000000"/>
                <w:sz w:val="20"/>
                <w:szCs w:val="20"/>
              </w:rPr>
              <w:t>Sudeste</w:t>
            </w:r>
            <w:proofErr w:type="spellEnd"/>
          </w:p>
        </w:tc>
        <w:tc>
          <w:tcPr>
            <w:tcW w:w="1320" w:type="dxa"/>
            <w:tcBorders>
              <w:top w:val="nil"/>
              <w:left w:val="nil"/>
              <w:bottom w:val="nil"/>
              <w:right w:val="nil"/>
            </w:tcBorders>
            <w:shd w:val="clear" w:color="auto" w:fill="FFFFFF"/>
            <w:vAlign w:val="bottom"/>
          </w:tcPr>
          <w:p w14:paraId="4D6D5CA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3,6</w:t>
            </w:r>
          </w:p>
        </w:tc>
        <w:tc>
          <w:tcPr>
            <w:tcW w:w="1320" w:type="dxa"/>
            <w:tcBorders>
              <w:top w:val="nil"/>
              <w:left w:val="nil"/>
              <w:bottom w:val="nil"/>
              <w:right w:val="nil"/>
            </w:tcBorders>
            <w:shd w:val="clear" w:color="auto" w:fill="FFFFFF"/>
            <w:vAlign w:val="bottom"/>
          </w:tcPr>
          <w:p w14:paraId="7789694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w:t>
            </w:r>
          </w:p>
        </w:tc>
        <w:tc>
          <w:tcPr>
            <w:tcW w:w="1320" w:type="dxa"/>
            <w:tcBorders>
              <w:top w:val="nil"/>
              <w:left w:val="nil"/>
              <w:bottom w:val="nil"/>
              <w:right w:val="nil"/>
            </w:tcBorders>
            <w:shd w:val="clear" w:color="auto" w:fill="FFFFFF"/>
            <w:vAlign w:val="bottom"/>
          </w:tcPr>
          <w:p w14:paraId="6D99F45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320" w:type="dxa"/>
            <w:tcBorders>
              <w:top w:val="nil"/>
              <w:left w:val="nil"/>
              <w:bottom w:val="nil"/>
              <w:right w:val="nil"/>
            </w:tcBorders>
            <w:shd w:val="clear" w:color="auto" w:fill="FFFFFF"/>
            <w:vAlign w:val="bottom"/>
          </w:tcPr>
          <w:p w14:paraId="463F4BCD"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4,5</w:t>
            </w:r>
          </w:p>
        </w:tc>
        <w:tc>
          <w:tcPr>
            <w:tcW w:w="1320" w:type="dxa"/>
            <w:tcBorders>
              <w:top w:val="nil"/>
              <w:left w:val="nil"/>
              <w:bottom w:val="nil"/>
              <w:right w:val="nil"/>
            </w:tcBorders>
            <w:shd w:val="clear" w:color="auto" w:fill="FFFFFF"/>
            <w:vAlign w:val="bottom"/>
          </w:tcPr>
          <w:p w14:paraId="054BD91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r>
      <w:tr w:rsidR="00E61D5F" w:rsidRPr="008800F7" w14:paraId="7271F65C" w14:textId="77777777" w:rsidTr="0021479B">
        <w:trPr>
          <w:trHeight w:val="255"/>
        </w:trPr>
        <w:tc>
          <w:tcPr>
            <w:tcW w:w="2380" w:type="dxa"/>
            <w:tcBorders>
              <w:top w:val="nil"/>
              <w:left w:val="nil"/>
              <w:bottom w:val="nil"/>
              <w:right w:val="nil"/>
            </w:tcBorders>
            <w:shd w:val="clear" w:color="auto" w:fill="FFFFFF"/>
            <w:vAlign w:val="bottom"/>
          </w:tcPr>
          <w:p w14:paraId="7F2EF950"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Sul</w:t>
            </w:r>
          </w:p>
        </w:tc>
        <w:tc>
          <w:tcPr>
            <w:tcW w:w="1320" w:type="dxa"/>
            <w:tcBorders>
              <w:top w:val="nil"/>
              <w:left w:val="nil"/>
              <w:bottom w:val="nil"/>
              <w:right w:val="nil"/>
            </w:tcBorders>
            <w:shd w:val="clear" w:color="auto" w:fill="FFFFFF"/>
            <w:vAlign w:val="bottom"/>
          </w:tcPr>
          <w:p w14:paraId="481F674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11,1</w:t>
            </w:r>
          </w:p>
        </w:tc>
        <w:tc>
          <w:tcPr>
            <w:tcW w:w="1320" w:type="dxa"/>
            <w:tcBorders>
              <w:top w:val="nil"/>
              <w:left w:val="nil"/>
              <w:bottom w:val="nil"/>
              <w:right w:val="nil"/>
            </w:tcBorders>
            <w:shd w:val="clear" w:color="auto" w:fill="FFFFFF"/>
            <w:vAlign w:val="bottom"/>
          </w:tcPr>
          <w:p w14:paraId="77C8DF6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7,1</w:t>
            </w:r>
          </w:p>
        </w:tc>
        <w:tc>
          <w:tcPr>
            <w:tcW w:w="1320" w:type="dxa"/>
            <w:tcBorders>
              <w:top w:val="nil"/>
              <w:left w:val="nil"/>
              <w:bottom w:val="nil"/>
              <w:right w:val="nil"/>
            </w:tcBorders>
            <w:shd w:val="clear" w:color="auto" w:fill="FFFFFF"/>
            <w:vAlign w:val="bottom"/>
          </w:tcPr>
          <w:p w14:paraId="702EAA56"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8,6</w:t>
            </w:r>
          </w:p>
        </w:tc>
        <w:tc>
          <w:tcPr>
            <w:tcW w:w="1320" w:type="dxa"/>
            <w:tcBorders>
              <w:top w:val="nil"/>
              <w:left w:val="nil"/>
              <w:bottom w:val="nil"/>
              <w:right w:val="nil"/>
            </w:tcBorders>
            <w:shd w:val="clear" w:color="auto" w:fill="FFFFFF"/>
            <w:vAlign w:val="bottom"/>
          </w:tcPr>
          <w:p w14:paraId="4949894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9,3</w:t>
            </w:r>
          </w:p>
        </w:tc>
        <w:tc>
          <w:tcPr>
            <w:tcW w:w="1320" w:type="dxa"/>
            <w:tcBorders>
              <w:top w:val="nil"/>
              <w:left w:val="nil"/>
              <w:bottom w:val="nil"/>
              <w:right w:val="nil"/>
            </w:tcBorders>
            <w:shd w:val="clear" w:color="auto" w:fill="FFFFFF"/>
            <w:vAlign w:val="bottom"/>
          </w:tcPr>
          <w:p w14:paraId="252408C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6,1</w:t>
            </w:r>
          </w:p>
        </w:tc>
      </w:tr>
      <w:tr w:rsidR="00E61D5F" w:rsidRPr="008800F7" w14:paraId="7AA4A349" w14:textId="77777777" w:rsidTr="0021479B">
        <w:trPr>
          <w:trHeight w:val="255"/>
        </w:trPr>
        <w:tc>
          <w:tcPr>
            <w:tcW w:w="2380" w:type="dxa"/>
            <w:tcBorders>
              <w:top w:val="single" w:sz="4" w:space="0" w:color="000000"/>
              <w:left w:val="nil"/>
              <w:bottom w:val="single" w:sz="4" w:space="0" w:color="000000"/>
              <w:right w:val="nil"/>
            </w:tcBorders>
            <w:shd w:val="clear" w:color="auto" w:fill="FFFFFF"/>
            <w:vAlign w:val="bottom"/>
          </w:tcPr>
          <w:p w14:paraId="1905247B"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Total</w:t>
            </w:r>
          </w:p>
        </w:tc>
        <w:tc>
          <w:tcPr>
            <w:tcW w:w="1320" w:type="dxa"/>
            <w:tcBorders>
              <w:top w:val="single" w:sz="4" w:space="0" w:color="000000"/>
              <w:left w:val="nil"/>
              <w:bottom w:val="single" w:sz="4" w:space="0" w:color="000000"/>
              <w:right w:val="nil"/>
            </w:tcBorders>
            <w:shd w:val="clear" w:color="auto" w:fill="FFFFFF"/>
            <w:vAlign w:val="bottom"/>
          </w:tcPr>
          <w:p w14:paraId="75553C4D"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4,3</w:t>
            </w:r>
          </w:p>
        </w:tc>
        <w:tc>
          <w:tcPr>
            <w:tcW w:w="1320" w:type="dxa"/>
            <w:tcBorders>
              <w:top w:val="single" w:sz="4" w:space="0" w:color="000000"/>
              <w:left w:val="nil"/>
              <w:bottom w:val="single" w:sz="4" w:space="0" w:color="000000"/>
              <w:right w:val="nil"/>
            </w:tcBorders>
            <w:shd w:val="clear" w:color="auto" w:fill="FFFFFF"/>
            <w:vAlign w:val="bottom"/>
          </w:tcPr>
          <w:p w14:paraId="61F749F6"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3,6</w:t>
            </w:r>
          </w:p>
        </w:tc>
        <w:tc>
          <w:tcPr>
            <w:tcW w:w="1320" w:type="dxa"/>
            <w:tcBorders>
              <w:top w:val="single" w:sz="4" w:space="0" w:color="000000"/>
              <w:left w:val="nil"/>
              <w:bottom w:val="single" w:sz="4" w:space="0" w:color="000000"/>
              <w:right w:val="nil"/>
            </w:tcBorders>
            <w:shd w:val="clear" w:color="auto" w:fill="FFFFFF"/>
            <w:vAlign w:val="bottom"/>
          </w:tcPr>
          <w:p w14:paraId="66DD431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320" w:type="dxa"/>
            <w:tcBorders>
              <w:top w:val="single" w:sz="4" w:space="0" w:color="000000"/>
              <w:left w:val="nil"/>
              <w:bottom w:val="single" w:sz="4" w:space="0" w:color="000000"/>
              <w:right w:val="nil"/>
            </w:tcBorders>
            <w:shd w:val="clear" w:color="auto" w:fill="FFFFFF"/>
            <w:vAlign w:val="bottom"/>
          </w:tcPr>
          <w:p w14:paraId="5164030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w:t>
            </w:r>
          </w:p>
        </w:tc>
        <w:tc>
          <w:tcPr>
            <w:tcW w:w="1320" w:type="dxa"/>
            <w:tcBorders>
              <w:top w:val="single" w:sz="4" w:space="0" w:color="000000"/>
              <w:left w:val="nil"/>
              <w:bottom w:val="single" w:sz="4" w:space="0" w:color="000000"/>
              <w:right w:val="nil"/>
            </w:tcBorders>
            <w:shd w:val="clear" w:color="auto" w:fill="FFFFFF"/>
            <w:vAlign w:val="bottom"/>
          </w:tcPr>
          <w:p w14:paraId="04D5016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r>
    </w:tbl>
    <w:p w14:paraId="19192EE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para o gasto total em medicamentos; 2) Ministério da Saúde, Sistema de Informações sobre Orçamentos Públicos em Saúde (SIOPS), para o gasto total em saúde (https://www.gov.br/saude/pt-br/acesso-a-informacao/siops/indicadores).</w:t>
      </w:r>
    </w:p>
    <w:p w14:paraId="7629A989"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3759E78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0F1307B9" w14:textId="77777777" w:rsidR="00E61D5F" w:rsidRPr="00E61D5F" w:rsidRDefault="00E61D5F" w:rsidP="00E61D5F">
      <w:pPr>
        <w:rPr>
          <w:rFonts w:ascii="Times New Roman" w:eastAsia="Times New Roman" w:hAnsi="Times New Roman" w:cs="Times New Roman"/>
          <w:lang w:val="pt-BR"/>
        </w:rPr>
      </w:pPr>
    </w:p>
    <w:p w14:paraId="681BFF1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A seguir, a Tabela 11 apresenta o GTM dos estados com dados consistentes a cada ano. Note-se que, em 2023, os 20 estados que cumpriram esse requisito declararam GTM no montante de R$ 5,7 bilhões. A DRP estimada foi de R$ 4,9 bilhões (86% do GTM) e o repasse federal </w:t>
      </w:r>
      <w:r w:rsidRPr="00E61D5F">
        <w:rPr>
          <w:rFonts w:ascii="Times New Roman" w:eastAsia="Times New Roman" w:hAnsi="Times New Roman" w:cs="Times New Roman"/>
          <w:lang w:val="pt-BR"/>
        </w:rPr>
        <w:lastRenderedPageBreak/>
        <w:t xml:space="preserve">estimado foi de R$ 795,0 milhões (14% do GTM). Ou seja, os gastos estaduais foram financiados majoritariamente por recursos próprios. </w:t>
      </w:r>
    </w:p>
    <w:p w14:paraId="15165972" w14:textId="77777777" w:rsidR="00E61D5F" w:rsidRPr="00E61D5F" w:rsidRDefault="00E61D5F" w:rsidP="00E61D5F">
      <w:pPr>
        <w:rPr>
          <w:rFonts w:ascii="Times New Roman" w:eastAsia="Times New Roman" w:hAnsi="Times New Roman" w:cs="Times New Roman"/>
          <w:lang w:val="pt-BR"/>
        </w:rPr>
      </w:pPr>
    </w:p>
    <w:p w14:paraId="15722B74"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11</w:t>
      </w:r>
    </w:p>
    <w:p w14:paraId="57F9CE17"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Gasto em medicamentos dos estados participantes da pesquisa com informação de gasto total consistente* a cada ano, segundo regiões geográficas (2019-2023)</w:t>
      </w:r>
    </w:p>
    <w:p w14:paraId="2564371A" w14:textId="77777777" w:rsidR="00E61D5F" w:rsidRPr="008800F7" w:rsidRDefault="00E61D5F" w:rsidP="00E61D5F">
      <w:pPr>
        <w:spacing w:line="240" w:lineRule="auto"/>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(Em R$ de 2023)</w:t>
      </w:r>
    </w:p>
    <w:p w14:paraId="10A2A5C2" w14:textId="77777777" w:rsidR="00E61D5F" w:rsidRPr="008800F7" w:rsidRDefault="00E61D5F" w:rsidP="00E61D5F">
      <w:pPr>
        <w:spacing w:line="240" w:lineRule="auto"/>
        <w:rPr>
          <w:rFonts w:ascii="Times New Roman" w:eastAsia="Times New Roman" w:hAnsi="Times New Roman" w:cs="Times New Roman"/>
          <w:sz w:val="20"/>
          <w:szCs w:val="20"/>
        </w:rPr>
      </w:pPr>
    </w:p>
    <w:tbl>
      <w:tblPr>
        <w:tblW w:w="8504" w:type="dxa"/>
        <w:tblLayout w:type="fixed"/>
        <w:tblLook w:val="0400" w:firstRow="0" w:lastRow="0" w:firstColumn="0" w:lastColumn="0" w:noHBand="0" w:noVBand="1"/>
      </w:tblPr>
      <w:tblGrid>
        <w:gridCol w:w="1687"/>
        <w:gridCol w:w="1364"/>
        <w:gridCol w:w="1364"/>
        <w:gridCol w:w="1364"/>
        <w:gridCol w:w="1364"/>
        <w:gridCol w:w="1361"/>
      </w:tblGrid>
      <w:tr w:rsidR="00E61D5F" w:rsidRPr="008800F7" w14:paraId="741787F1" w14:textId="77777777" w:rsidTr="0021479B">
        <w:trPr>
          <w:trHeight w:val="255"/>
        </w:trPr>
        <w:tc>
          <w:tcPr>
            <w:tcW w:w="1687" w:type="dxa"/>
            <w:tcBorders>
              <w:top w:val="single" w:sz="4" w:space="0" w:color="000000"/>
              <w:left w:val="nil"/>
              <w:bottom w:val="single" w:sz="4" w:space="0" w:color="000000"/>
              <w:right w:val="nil"/>
            </w:tcBorders>
            <w:shd w:val="clear" w:color="auto" w:fill="FFFFFF"/>
            <w:vAlign w:val="bottom"/>
          </w:tcPr>
          <w:p w14:paraId="4ABDB7A0" w14:textId="77777777" w:rsidR="00E61D5F" w:rsidRPr="008800F7" w:rsidRDefault="00E61D5F" w:rsidP="0021479B">
            <w:pPr>
              <w:spacing w:line="240" w:lineRule="auto"/>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Regiões</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geográficas</w:t>
            </w:r>
            <w:proofErr w:type="spellEnd"/>
          </w:p>
        </w:tc>
        <w:tc>
          <w:tcPr>
            <w:tcW w:w="1364" w:type="dxa"/>
            <w:tcBorders>
              <w:top w:val="single" w:sz="4" w:space="0" w:color="000000"/>
              <w:left w:val="nil"/>
              <w:bottom w:val="single" w:sz="4" w:space="0" w:color="000000"/>
              <w:right w:val="nil"/>
            </w:tcBorders>
            <w:shd w:val="clear" w:color="auto" w:fill="FFFFFF"/>
            <w:vAlign w:val="center"/>
          </w:tcPr>
          <w:p w14:paraId="6B3A5F25"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2019 (n = 21)</w:t>
            </w:r>
          </w:p>
        </w:tc>
        <w:tc>
          <w:tcPr>
            <w:tcW w:w="1364" w:type="dxa"/>
            <w:tcBorders>
              <w:top w:val="single" w:sz="4" w:space="0" w:color="000000"/>
              <w:left w:val="nil"/>
              <w:bottom w:val="single" w:sz="4" w:space="0" w:color="000000"/>
              <w:right w:val="nil"/>
            </w:tcBorders>
            <w:shd w:val="clear" w:color="auto" w:fill="FFFFFF"/>
            <w:vAlign w:val="center"/>
          </w:tcPr>
          <w:p w14:paraId="39610F78"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2020 (n = 18)</w:t>
            </w:r>
          </w:p>
        </w:tc>
        <w:tc>
          <w:tcPr>
            <w:tcW w:w="1364" w:type="dxa"/>
            <w:tcBorders>
              <w:top w:val="single" w:sz="4" w:space="0" w:color="000000"/>
              <w:left w:val="nil"/>
              <w:bottom w:val="single" w:sz="4" w:space="0" w:color="000000"/>
              <w:right w:val="nil"/>
            </w:tcBorders>
            <w:shd w:val="clear" w:color="auto" w:fill="FFFFFF"/>
            <w:vAlign w:val="center"/>
          </w:tcPr>
          <w:p w14:paraId="5B9B4057"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2021 (n = 20)</w:t>
            </w:r>
          </w:p>
        </w:tc>
        <w:tc>
          <w:tcPr>
            <w:tcW w:w="1364" w:type="dxa"/>
            <w:tcBorders>
              <w:top w:val="single" w:sz="4" w:space="0" w:color="000000"/>
              <w:left w:val="nil"/>
              <w:bottom w:val="single" w:sz="4" w:space="0" w:color="000000"/>
              <w:right w:val="nil"/>
            </w:tcBorders>
            <w:shd w:val="clear" w:color="auto" w:fill="FFFFFF"/>
            <w:vAlign w:val="center"/>
          </w:tcPr>
          <w:p w14:paraId="6E0029F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2022 (n = 19)</w:t>
            </w:r>
          </w:p>
        </w:tc>
        <w:tc>
          <w:tcPr>
            <w:tcW w:w="1361" w:type="dxa"/>
            <w:tcBorders>
              <w:top w:val="single" w:sz="4" w:space="0" w:color="000000"/>
              <w:left w:val="nil"/>
              <w:bottom w:val="single" w:sz="4" w:space="0" w:color="000000"/>
              <w:right w:val="nil"/>
            </w:tcBorders>
            <w:shd w:val="clear" w:color="auto" w:fill="FFFFFF"/>
            <w:vAlign w:val="center"/>
          </w:tcPr>
          <w:p w14:paraId="1756B2D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2023 (n = 20)</w:t>
            </w:r>
          </w:p>
        </w:tc>
      </w:tr>
      <w:tr w:rsidR="00E61D5F" w:rsidRPr="008800F7" w14:paraId="02E3B7C4" w14:textId="77777777" w:rsidTr="0021479B">
        <w:trPr>
          <w:trHeight w:val="255"/>
        </w:trPr>
        <w:tc>
          <w:tcPr>
            <w:tcW w:w="8504" w:type="dxa"/>
            <w:gridSpan w:val="6"/>
            <w:tcBorders>
              <w:top w:val="nil"/>
              <w:left w:val="nil"/>
              <w:bottom w:val="nil"/>
              <w:right w:val="nil"/>
            </w:tcBorders>
            <w:shd w:val="clear" w:color="auto" w:fill="FFFFFF"/>
            <w:vAlign w:val="bottom"/>
          </w:tcPr>
          <w:p w14:paraId="45C71E57"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 xml:space="preserve">Gasto total </w:t>
            </w:r>
            <w:proofErr w:type="spellStart"/>
            <w:r w:rsidRPr="008800F7">
              <w:rPr>
                <w:rFonts w:ascii="Times New Roman" w:eastAsia="Times New Roman" w:hAnsi="Times New Roman" w:cs="Times New Roman"/>
                <w:b/>
                <w:color w:val="000000"/>
                <w:sz w:val="16"/>
                <w:szCs w:val="16"/>
              </w:rPr>
              <w:t>em</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medicamentos</w:t>
            </w:r>
            <w:proofErr w:type="spellEnd"/>
          </w:p>
        </w:tc>
      </w:tr>
      <w:tr w:rsidR="00E61D5F" w:rsidRPr="008800F7" w14:paraId="1D38BE30" w14:textId="77777777" w:rsidTr="0021479B">
        <w:trPr>
          <w:trHeight w:val="255"/>
        </w:trPr>
        <w:tc>
          <w:tcPr>
            <w:tcW w:w="1687" w:type="dxa"/>
            <w:tcBorders>
              <w:top w:val="nil"/>
              <w:left w:val="nil"/>
              <w:bottom w:val="nil"/>
              <w:right w:val="nil"/>
            </w:tcBorders>
            <w:shd w:val="clear" w:color="auto" w:fill="FFFFFF"/>
            <w:vAlign w:val="bottom"/>
          </w:tcPr>
          <w:p w14:paraId="750D8A9B"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Centro-Oeste</w:t>
            </w:r>
          </w:p>
        </w:tc>
        <w:tc>
          <w:tcPr>
            <w:tcW w:w="1364" w:type="dxa"/>
            <w:tcBorders>
              <w:top w:val="nil"/>
              <w:left w:val="nil"/>
              <w:bottom w:val="nil"/>
              <w:right w:val="nil"/>
            </w:tcBorders>
            <w:shd w:val="clear" w:color="auto" w:fill="FFFFFF"/>
            <w:vAlign w:val="bottom"/>
          </w:tcPr>
          <w:p w14:paraId="238B433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543.821.859</w:t>
            </w:r>
          </w:p>
        </w:tc>
        <w:tc>
          <w:tcPr>
            <w:tcW w:w="1364" w:type="dxa"/>
            <w:tcBorders>
              <w:top w:val="nil"/>
              <w:left w:val="nil"/>
              <w:bottom w:val="nil"/>
              <w:right w:val="nil"/>
            </w:tcBorders>
            <w:shd w:val="clear" w:color="auto" w:fill="FFFFFF"/>
            <w:vAlign w:val="bottom"/>
          </w:tcPr>
          <w:p w14:paraId="309D61F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334.807.748</w:t>
            </w:r>
          </w:p>
        </w:tc>
        <w:tc>
          <w:tcPr>
            <w:tcW w:w="1364" w:type="dxa"/>
            <w:tcBorders>
              <w:top w:val="nil"/>
              <w:left w:val="nil"/>
              <w:bottom w:val="nil"/>
              <w:right w:val="nil"/>
            </w:tcBorders>
            <w:shd w:val="clear" w:color="auto" w:fill="FFFFFF"/>
            <w:vAlign w:val="bottom"/>
          </w:tcPr>
          <w:p w14:paraId="20C48FF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421.777.238</w:t>
            </w:r>
          </w:p>
        </w:tc>
        <w:tc>
          <w:tcPr>
            <w:tcW w:w="1364" w:type="dxa"/>
            <w:tcBorders>
              <w:top w:val="nil"/>
              <w:left w:val="nil"/>
              <w:bottom w:val="nil"/>
              <w:right w:val="nil"/>
            </w:tcBorders>
            <w:shd w:val="clear" w:color="auto" w:fill="FFFFFF"/>
            <w:vAlign w:val="bottom"/>
          </w:tcPr>
          <w:p w14:paraId="2FD47A0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374.553.022</w:t>
            </w:r>
          </w:p>
        </w:tc>
        <w:tc>
          <w:tcPr>
            <w:tcW w:w="1361" w:type="dxa"/>
            <w:tcBorders>
              <w:top w:val="nil"/>
              <w:left w:val="nil"/>
              <w:bottom w:val="nil"/>
              <w:right w:val="nil"/>
            </w:tcBorders>
            <w:shd w:val="clear" w:color="auto" w:fill="FFFFFF"/>
            <w:vAlign w:val="bottom"/>
          </w:tcPr>
          <w:p w14:paraId="055B5E2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723.894.874</w:t>
            </w:r>
          </w:p>
        </w:tc>
      </w:tr>
      <w:tr w:rsidR="00E61D5F" w:rsidRPr="008800F7" w14:paraId="725DE09D" w14:textId="77777777" w:rsidTr="0021479B">
        <w:trPr>
          <w:trHeight w:val="255"/>
        </w:trPr>
        <w:tc>
          <w:tcPr>
            <w:tcW w:w="1687" w:type="dxa"/>
            <w:tcBorders>
              <w:top w:val="nil"/>
              <w:left w:val="nil"/>
              <w:bottom w:val="nil"/>
              <w:right w:val="nil"/>
            </w:tcBorders>
            <w:shd w:val="clear" w:color="auto" w:fill="FFFFFF"/>
            <w:vAlign w:val="bottom"/>
          </w:tcPr>
          <w:p w14:paraId="24E5091C"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Nordeste</w:t>
            </w:r>
          </w:p>
        </w:tc>
        <w:tc>
          <w:tcPr>
            <w:tcW w:w="1364" w:type="dxa"/>
            <w:tcBorders>
              <w:top w:val="nil"/>
              <w:left w:val="nil"/>
              <w:bottom w:val="nil"/>
              <w:right w:val="nil"/>
            </w:tcBorders>
            <w:shd w:val="clear" w:color="auto" w:fill="FFFFFF"/>
            <w:vAlign w:val="bottom"/>
          </w:tcPr>
          <w:p w14:paraId="019B509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1.178.269.872</w:t>
            </w:r>
          </w:p>
        </w:tc>
        <w:tc>
          <w:tcPr>
            <w:tcW w:w="1364" w:type="dxa"/>
            <w:tcBorders>
              <w:top w:val="nil"/>
              <w:left w:val="nil"/>
              <w:bottom w:val="nil"/>
              <w:right w:val="nil"/>
            </w:tcBorders>
            <w:shd w:val="clear" w:color="auto" w:fill="FFFFFF"/>
            <w:vAlign w:val="bottom"/>
          </w:tcPr>
          <w:p w14:paraId="3E6E728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1.310.453.096</w:t>
            </w:r>
          </w:p>
        </w:tc>
        <w:tc>
          <w:tcPr>
            <w:tcW w:w="1364" w:type="dxa"/>
            <w:tcBorders>
              <w:top w:val="nil"/>
              <w:left w:val="nil"/>
              <w:bottom w:val="nil"/>
              <w:right w:val="nil"/>
            </w:tcBorders>
            <w:shd w:val="clear" w:color="auto" w:fill="FFFFFF"/>
            <w:vAlign w:val="bottom"/>
          </w:tcPr>
          <w:p w14:paraId="2E2CE3E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1.460.512.587</w:t>
            </w:r>
          </w:p>
        </w:tc>
        <w:tc>
          <w:tcPr>
            <w:tcW w:w="1364" w:type="dxa"/>
            <w:tcBorders>
              <w:top w:val="nil"/>
              <w:left w:val="nil"/>
              <w:bottom w:val="nil"/>
              <w:right w:val="nil"/>
            </w:tcBorders>
            <w:shd w:val="clear" w:color="auto" w:fill="FFFFFF"/>
            <w:vAlign w:val="bottom"/>
          </w:tcPr>
          <w:p w14:paraId="0B2F52E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1.439.674.347</w:t>
            </w:r>
          </w:p>
        </w:tc>
        <w:tc>
          <w:tcPr>
            <w:tcW w:w="1361" w:type="dxa"/>
            <w:tcBorders>
              <w:top w:val="nil"/>
              <w:left w:val="nil"/>
              <w:bottom w:val="nil"/>
              <w:right w:val="nil"/>
            </w:tcBorders>
            <w:shd w:val="clear" w:color="auto" w:fill="FFFFFF"/>
            <w:vAlign w:val="bottom"/>
          </w:tcPr>
          <w:p w14:paraId="318C672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1.490.940.053</w:t>
            </w:r>
          </w:p>
        </w:tc>
      </w:tr>
      <w:tr w:rsidR="00E61D5F" w:rsidRPr="008800F7" w14:paraId="4641BC8C" w14:textId="77777777" w:rsidTr="0021479B">
        <w:trPr>
          <w:trHeight w:val="255"/>
        </w:trPr>
        <w:tc>
          <w:tcPr>
            <w:tcW w:w="1687" w:type="dxa"/>
            <w:tcBorders>
              <w:top w:val="nil"/>
              <w:left w:val="nil"/>
              <w:bottom w:val="nil"/>
              <w:right w:val="nil"/>
            </w:tcBorders>
            <w:shd w:val="clear" w:color="auto" w:fill="FFFFFF"/>
            <w:vAlign w:val="bottom"/>
          </w:tcPr>
          <w:p w14:paraId="167ECFA3"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Norte</w:t>
            </w:r>
          </w:p>
        </w:tc>
        <w:tc>
          <w:tcPr>
            <w:tcW w:w="1364" w:type="dxa"/>
            <w:tcBorders>
              <w:top w:val="nil"/>
              <w:left w:val="nil"/>
              <w:bottom w:val="nil"/>
              <w:right w:val="nil"/>
            </w:tcBorders>
            <w:shd w:val="clear" w:color="auto" w:fill="FFFFFF"/>
            <w:vAlign w:val="bottom"/>
          </w:tcPr>
          <w:p w14:paraId="19F0699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151.913.003</w:t>
            </w:r>
          </w:p>
        </w:tc>
        <w:tc>
          <w:tcPr>
            <w:tcW w:w="1364" w:type="dxa"/>
            <w:tcBorders>
              <w:top w:val="nil"/>
              <w:left w:val="nil"/>
              <w:bottom w:val="nil"/>
              <w:right w:val="nil"/>
            </w:tcBorders>
            <w:shd w:val="clear" w:color="auto" w:fill="FFFFFF"/>
            <w:vAlign w:val="bottom"/>
          </w:tcPr>
          <w:p w14:paraId="370ED93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156.104.554</w:t>
            </w:r>
          </w:p>
        </w:tc>
        <w:tc>
          <w:tcPr>
            <w:tcW w:w="1364" w:type="dxa"/>
            <w:tcBorders>
              <w:top w:val="nil"/>
              <w:left w:val="nil"/>
              <w:bottom w:val="nil"/>
              <w:right w:val="nil"/>
            </w:tcBorders>
            <w:shd w:val="clear" w:color="auto" w:fill="FFFFFF"/>
            <w:vAlign w:val="bottom"/>
          </w:tcPr>
          <w:p w14:paraId="4FAFB7E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180.414.458</w:t>
            </w:r>
          </w:p>
        </w:tc>
        <w:tc>
          <w:tcPr>
            <w:tcW w:w="1364" w:type="dxa"/>
            <w:tcBorders>
              <w:top w:val="nil"/>
              <w:left w:val="nil"/>
              <w:bottom w:val="nil"/>
              <w:right w:val="nil"/>
            </w:tcBorders>
            <w:shd w:val="clear" w:color="auto" w:fill="FFFFFF"/>
            <w:vAlign w:val="bottom"/>
          </w:tcPr>
          <w:p w14:paraId="232FA14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201.429.208</w:t>
            </w:r>
          </w:p>
        </w:tc>
        <w:tc>
          <w:tcPr>
            <w:tcW w:w="1361" w:type="dxa"/>
            <w:tcBorders>
              <w:top w:val="nil"/>
              <w:left w:val="nil"/>
              <w:bottom w:val="nil"/>
              <w:right w:val="nil"/>
            </w:tcBorders>
            <w:shd w:val="clear" w:color="auto" w:fill="FFFFFF"/>
            <w:vAlign w:val="bottom"/>
          </w:tcPr>
          <w:p w14:paraId="754A80F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281.721.859</w:t>
            </w:r>
          </w:p>
        </w:tc>
      </w:tr>
      <w:tr w:rsidR="00E61D5F" w:rsidRPr="008800F7" w14:paraId="22211D26" w14:textId="77777777" w:rsidTr="0021479B">
        <w:trPr>
          <w:trHeight w:val="255"/>
        </w:trPr>
        <w:tc>
          <w:tcPr>
            <w:tcW w:w="1687" w:type="dxa"/>
            <w:tcBorders>
              <w:top w:val="nil"/>
              <w:left w:val="nil"/>
              <w:bottom w:val="nil"/>
              <w:right w:val="nil"/>
            </w:tcBorders>
            <w:shd w:val="clear" w:color="auto" w:fill="FFFFFF"/>
            <w:vAlign w:val="bottom"/>
          </w:tcPr>
          <w:p w14:paraId="62EB31C8" w14:textId="77777777" w:rsidR="00E61D5F" w:rsidRPr="008800F7" w:rsidRDefault="00E61D5F" w:rsidP="0021479B">
            <w:pPr>
              <w:spacing w:line="240" w:lineRule="auto"/>
              <w:rPr>
                <w:rFonts w:ascii="Times New Roman" w:eastAsia="Times New Roman" w:hAnsi="Times New Roman" w:cs="Times New Roman"/>
                <w:color w:val="000000"/>
                <w:sz w:val="16"/>
                <w:szCs w:val="16"/>
              </w:rPr>
            </w:pPr>
            <w:proofErr w:type="spellStart"/>
            <w:r w:rsidRPr="008800F7">
              <w:rPr>
                <w:rFonts w:ascii="Times New Roman" w:eastAsia="Times New Roman" w:hAnsi="Times New Roman" w:cs="Times New Roman"/>
                <w:color w:val="000000"/>
                <w:sz w:val="16"/>
                <w:szCs w:val="16"/>
              </w:rPr>
              <w:t>Sudeste</w:t>
            </w:r>
            <w:proofErr w:type="spellEnd"/>
          </w:p>
        </w:tc>
        <w:tc>
          <w:tcPr>
            <w:tcW w:w="1364" w:type="dxa"/>
            <w:tcBorders>
              <w:top w:val="nil"/>
              <w:left w:val="nil"/>
              <w:bottom w:val="nil"/>
              <w:right w:val="nil"/>
            </w:tcBorders>
            <w:shd w:val="clear" w:color="auto" w:fill="FFFFFF"/>
            <w:vAlign w:val="bottom"/>
          </w:tcPr>
          <w:p w14:paraId="73E1A73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2.118.168.754</w:t>
            </w:r>
          </w:p>
        </w:tc>
        <w:tc>
          <w:tcPr>
            <w:tcW w:w="1364" w:type="dxa"/>
            <w:tcBorders>
              <w:top w:val="nil"/>
              <w:left w:val="nil"/>
              <w:bottom w:val="nil"/>
              <w:right w:val="nil"/>
            </w:tcBorders>
            <w:shd w:val="clear" w:color="auto" w:fill="FFFFFF"/>
            <w:vAlign w:val="bottom"/>
          </w:tcPr>
          <w:p w14:paraId="32D8AF7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2.101.586.580</w:t>
            </w:r>
          </w:p>
        </w:tc>
        <w:tc>
          <w:tcPr>
            <w:tcW w:w="1364" w:type="dxa"/>
            <w:tcBorders>
              <w:top w:val="nil"/>
              <w:left w:val="nil"/>
              <w:bottom w:val="nil"/>
              <w:right w:val="nil"/>
            </w:tcBorders>
            <w:shd w:val="clear" w:color="auto" w:fill="FFFFFF"/>
            <w:vAlign w:val="bottom"/>
          </w:tcPr>
          <w:p w14:paraId="3DD1256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2.395.437.418</w:t>
            </w:r>
          </w:p>
        </w:tc>
        <w:tc>
          <w:tcPr>
            <w:tcW w:w="1364" w:type="dxa"/>
            <w:tcBorders>
              <w:top w:val="nil"/>
              <w:left w:val="nil"/>
              <w:bottom w:val="nil"/>
              <w:right w:val="nil"/>
            </w:tcBorders>
            <w:shd w:val="clear" w:color="auto" w:fill="FFFFFF"/>
            <w:vAlign w:val="bottom"/>
          </w:tcPr>
          <w:p w14:paraId="1B94B5D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2.718.975.753</w:t>
            </w:r>
          </w:p>
        </w:tc>
        <w:tc>
          <w:tcPr>
            <w:tcW w:w="1361" w:type="dxa"/>
            <w:tcBorders>
              <w:top w:val="nil"/>
              <w:left w:val="nil"/>
              <w:bottom w:val="nil"/>
              <w:right w:val="nil"/>
            </w:tcBorders>
            <w:shd w:val="clear" w:color="auto" w:fill="FFFFFF"/>
            <w:vAlign w:val="bottom"/>
          </w:tcPr>
          <w:p w14:paraId="3310AF4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2.656.929.719</w:t>
            </w:r>
          </w:p>
        </w:tc>
      </w:tr>
      <w:tr w:rsidR="00E61D5F" w:rsidRPr="008800F7" w14:paraId="150256DB" w14:textId="77777777" w:rsidTr="0021479B">
        <w:trPr>
          <w:trHeight w:val="255"/>
        </w:trPr>
        <w:tc>
          <w:tcPr>
            <w:tcW w:w="1687" w:type="dxa"/>
            <w:tcBorders>
              <w:top w:val="nil"/>
              <w:left w:val="nil"/>
              <w:bottom w:val="nil"/>
              <w:right w:val="nil"/>
            </w:tcBorders>
            <w:shd w:val="clear" w:color="auto" w:fill="FFFFFF"/>
            <w:vAlign w:val="bottom"/>
          </w:tcPr>
          <w:p w14:paraId="6B67F2EC"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Sul</w:t>
            </w:r>
          </w:p>
        </w:tc>
        <w:tc>
          <w:tcPr>
            <w:tcW w:w="1364" w:type="dxa"/>
            <w:tcBorders>
              <w:top w:val="nil"/>
              <w:left w:val="nil"/>
              <w:bottom w:val="nil"/>
              <w:right w:val="nil"/>
            </w:tcBorders>
            <w:shd w:val="clear" w:color="auto" w:fill="FFFFFF"/>
            <w:vAlign w:val="bottom"/>
          </w:tcPr>
          <w:p w14:paraId="0DDF49D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1.494.524.439</w:t>
            </w:r>
          </w:p>
        </w:tc>
        <w:tc>
          <w:tcPr>
            <w:tcW w:w="1364" w:type="dxa"/>
            <w:tcBorders>
              <w:top w:val="nil"/>
              <w:left w:val="nil"/>
              <w:bottom w:val="nil"/>
              <w:right w:val="nil"/>
            </w:tcBorders>
            <w:shd w:val="clear" w:color="auto" w:fill="FFFFFF"/>
            <w:vAlign w:val="bottom"/>
          </w:tcPr>
          <w:p w14:paraId="4A1F70A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560.832.527</w:t>
            </w:r>
          </w:p>
        </w:tc>
        <w:tc>
          <w:tcPr>
            <w:tcW w:w="1364" w:type="dxa"/>
            <w:tcBorders>
              <w:top w:val="nil"/>
              <w:left w:val="nil"/>
              <w:bottom w:val="nil"/>
              <w:right w:val="nil"/>
            </w:tcBorders>
            <w:shd w:val="clear" w:color="auto" w:fill="FFFFFF"/>
            <w:vAlign w:val="bottom"/>
          </w:tcPr>
          <w:p w14:paraId="33308F9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1.349.339.442</w:t>
            </w:r>
          </w:p>
        </w:tc>
        <w:tc>
          <w:tcPr>
            <w:tcW w:w="1364" w:type="dxa"/>
            <w:tcBorders>
              <w:top w:val="nil"/>
              <w:left w:val="nil"/>
              <w:bottom w:val="nil"/>
              <w:right w:val="nil"/>
            </w:tcBorders>
            <w:shd w:val="clear" w:color="auto" w:fill="FFFFFF"/>
            <w:vAlign w:val="bottom"/>
          </w:tcPr>
          <w:p w14:paraId="6900F85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1.305.814.264</w:t>
            </w:r>
          </w:p>
        </w:tc>
        <w:tc>
          <w:tcPr>
            <w:tcW w:w="1361" w:type="dxa"/>
            <w:tcBorders>
              <w:top w:val="nil"/>
              <w:left w:val="nil"/>
              <w:bottom w:val="nil"/>
              <w:right w:val="nil"/>
            </w:tcBorders>
            <w:shd w:val="clear" w:color="auto" w:fill="FFFFFF"/>
            <w:vAlign w:val="bottom"/>
          </w:tcPr>
          <w:p w14:paraId="6544A1D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521.178.466</w:t>
            </w:r>
          </w:p>
        </w:tc>
      </w:tr>
      <w:tr w:rsidR="00E61D5F" w:rsidRPr="008800F7" w14:paraId="7ED244FD" w14:textId="77777777" w:rsidTr="0021479B">
        <w:trPr>
          <w:trHeight w:val="255"/>
        </w:trPr>
        <w:tc>
          <w:tcPr>
            <w:tcW w:w="1687" w:type="dxa"/>
            <w:tcBorders>
              <w:top w:val="nil"/>
              <w:left w:val="nil"/>
              <w:bottom w:val="nil"/>
              <w:right w:val="nil"/>
            </w:tcBorders>
            <w:shd w:val="clear" w:color="auto" w:fill="FFFFFF"/>
            <w:vAlign w:val="bottom"/>
          </w:tcPr>
          <w:p w14:paraId="15CAD28C" w14:textId="77777777" w:rsidR="00E61D5F" w:rsidRPr="008800F7" w:rsidRDefault="00E61D5F" w:rsidP="0021479B">
            <w:pPr>
              <w:spacing w:line="240" w:lineRule="auto"/>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Total</w:t>
            </w:r>
          </w:p>
        </w:tc>
        <w:tc>
          <w:tcPr>
            <w:tcW w:w="1364" w:type="dxa"/>
            <w:tcBorders>
              <w:top w:val="nil"/>
              <w:left w:val="nil"/>
              <w:bottom w:val="nil"/>
              <w:right w:val="nil"/>
            </w:tcBorders>
            <w:shd w:val="clear" w:color="auto" w:fill="FFFFFF"/>
            <w:vAlign w:val="bottom"/>
          </w:tcPr>
          <w:p w14:paraId="20FC072C"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5.486.697.927</w:t>
            </w:r>
          </w:p>
        </w:tc>
        <w:tc>
          <w:tcPr>
            <w:tcW w:w="1364" w:type="dxa"/>
            <w:tcBorders>
              <w:top w:val="nil"/>
              <w:left w:val="nil"/>
              <w:bottom w:val="nil"/>
              <w:right w:val="nil"/>
            </w:tcBorders>
            <w:shd w:val="clear" w:color="auto" w:fill="FFFFFF"/>
            <w:vAlign w:val="bottom"/>
          </w:tcPr>
          <w:p w14:paraId="7FABF34E"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4.463.784.505</w:t>
            </w:r>
          </w:p>
        </w:tc>
        <w:tc>
          <w:tcPr>
            <w:tcW w:w="1364" w:type="dxa"/>
            <w:tcBorders>
              <w:top w:val="nil"/>
              <w:left w:val="nil"/>
              <w:bottom w:val="nil"/>
              <w:right w:val="nil"/>
            </w:tcBorders>
            <w:shd w:val="clear" w:color="auto" w:fill="FFFFFF"/>
            <w:vAlign w:val="bottom"/>
          </w:tcPr>
          <w:p w14:paraId="02A1ECC1"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5.807.481.143</w:t>
            </w:r>
          </w:p>
        </w:tc>
        <w:tc>
          <w:tcPr>
            <w:tcW w:w="1364" w:type="dxa"/>
            <w:tcBorders>
              <w:top w:val="nil"/>
              <w:left w:val="nil"/>
              <w:bottom w:val="nil"/>
              <w:right w:val="nil"/>
            </w:tcBorders>
            <w:shd w:val="clear" w:color="auto" w:fill="FFFFFF"/>
            <w:vAlign w:val="bottom"/>
          </w:tcPr>
          <w:p w14:paraId="19044D81"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6.040.446.594</w:t>
            </w:r>
          </w:p>
        </w:tc>
        <w:tc>
          <w:tcPr>
            <w:tcW w:w="1361" w:type="dxa"/>
            <w:tcBorders>
              <w:top w:val="nil"/>
              <w:left w:val="nil"/>
              <w:bottom w:val="nil"/>
              <w:right w:val="nil"/>
            </w:tcBorders>
            <w:shd w:val="clear" w:color="auto" w:fill="FFFFFF"/>
            <w:vAlign w:val="bottom"/>
          </w:tcPr>
          <w:p w14:paraId="551E19D8"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5.674.664.970</w:t>
            </w:r>
          </w:p>
        </w:tc>
      </w:tr>
      <w:tr w:rsidR="00E61D5F" w:rsidRPr="008800F7" w14:paraId="146FA91E" w14:textId="77777777" w:rsidTr="0021479B">
        <w:trPr>
          <w:trHeight w:val="255"/>
        </w:trPr>
        <w:tc>
          <w:tcPr>
            <w:tcW w:w="8504" w:type="dxa"/>
            <w:gridSpan w:val="6"/>
            <w:tcBorders>
              <w:top w:val="nil"/>
              <w:left w:val="nil"/>
              <w:bottom w:val="nil"/>
              <w:right w:val="nil"/>
            </w:tcBorders>
            <w:shd w:val="clear" w:color="auto" w:fill="FFFFFF"/>
            <w:vAlign w:val="bottom"/>
          </w:tcPr>
          <w:p w14:paraId="63AD8FB9"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Repasse</w:t>
            </w:r>
            <w:proofErr w:type="spellEnd"/>
            <w:r w:rsidRPr="008800F7">
              <w:rPr>
                <w:rFonts w:ascii="Times New Roman" w:eastAsia="Times New Roman" w:hAnsi="Times New Roman" w:cs="Times New Roman"/>
                <w:b/>
                <w:color w:val="000000"/>
                <w:sz w:val="16"/>
                <w:szCs w:val="16"/>
              </w:rPr>
              <w:t xml:space="preserve"> federal</w:t>
            </w:r>
          </w:p>
        </w:tc>
      </w:tr>
      <w:tr w:rsidR="00E61D5F" w:rsidRPr="008800F7" w14:paraId="0A626A4C" w14:textId="77777777" w:rsidTr="0021479B">
        <w:trPr>
          <w:trHeight w:val="255"/>
        </w:trPr>
        <w:tc>
          <w:tcPr>
            <w:tcW w:w="1687" w:type="dxa"/>
            <w:tcBorders>
              <w:top w:val="nil"/>
              <w:left w:val="nil"/>
              <w:bottom w:val="nil"/>
              <w:right w:val="nil"/>
            </w:tcBorders>
            <w:shd w:val="clear" w:color="auto" w:fill="FFFFFF"/>
            <w:vAlign w:val="bottom"/>
          </w:tcPr>
          <w:p w14:paraId="1AB78F82"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Centro-Oeste</w:t>
            </w:r>
          </w:p>
        </w:tc>
        <w:tc>
          <w:tcPr>
            <w:tcW w:w="1364" w:type="dxa"/>
            <w:tcBorders>
              <w:top w:val="nil"/>
              <w:left w:val="nil"/>
              <w:bottom w:val="nil"/>
              <w:right w:val="nil"/>
            </w:tcBorders>
            <w:shd w:val="clear" w:color="auto" w:fill="FFFFFF"/>
            <w:vAlign w:val="bottom"/>
          </w:tcPr>
          <w:p w14:paraId="0F093D2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87.525.626</w:t>
            </w:r>
          </w:p>
        </w:tc>
        <w:tc>
          <w:tcPr>
            <w:tcW w:w="1364" w:type="dxa"/>
            <w:tcBorders>
              <w:top w:val="nil"/>
              <w:left w:val="nil"/>
              <w:bottom w:val="nil"/>
              <w:right w:val="nil"/>
            </w:tcBorders>
            <w:shd w:val="clear" w:color="auto" w:fill="FFFFFF"/>
            <w:vAlign w:val="bottom"/>
          </w:tcPr>
          <w:p w14:paraId="707AD8B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41.858.183</w:t>
            </w:r>
          </w:p>
        </w:tc>
        <w:tc>
          <w:tcPr>
            <w:tcW w:w="1364" w:type="dxa"/>
            <w:tcBorders>
              <w:top w:val="nil"/>
              <w:left w:val="nil"/>
              <w:bottom w:val="nil"/>
              <w:right w:val="nil"/>
            </w:tcBorders>
            <w:shd w:val="clear" w:color="auto" w:fill="FFFFFF"/>
            <w:vAlign w:val="bottom"/>
          </w:tcPr>
          <w:p w14:paraId="33D94B3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25.877.677</w:t>
            </w:r>
          </w:p>
        </w:tc>
        <w:tc>
          <w:tcPr>
            <w:tcW w:w="1364" w:type="dxa"/>
            <w:tcBorders>
              <w:top w:val="nil"/>
              <w:left w:val="nil"/>
              <w:bottom w:val="nil"/>
              <w:right w:val="nil"/>
            </w:tcBorders>
            <w:shd w:val="clear" w:color="auto" w:fill="FFFFFF"/>
            <w:vAlign w:val="bottom"/>
          </w:tcPr>
          <w:p w14:paraId="32262E6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35.595.083</w:t>
            </w:r>
          </w:p>
        </w:tc>
        <w:tc>
          <w:tcPr>
            <w:tcW w:w="1361" w:type="dxa"/>
            <w:tcBorders>
              <w:top w:val="nil"/>
              <w:left w:val="nil"/>
              <w:bottom w:val="nil"/>
              <w:right w:val="nil"/>
            </w:tcBorders>
            <w:shd w:val="clear" w:color="auto" w:fill="FFFFFF"/>
            <w:vAlign w:val="bottom"/>
          </w:tcPr>
          <w:p w14:paraId="7DCF079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78.790.351</w:t>
            </w:r>
          </w:p>
        </w:tc>
      </w:tr>
      <w:tr w:rsidR="00E61D5F" w:rsidRPr="008800F7" w14:paraId="7F33C7D9" w14:textId="77777777" w:rsidTr="0021479B">
        <w:trPr>
          <w:trHeight w:val="255"/>
        </w:trPr>
        <w:tc>
          <w:tcPr>
            <w:tcW w:w="1687" w:type="dxa"/>
            <w:tcBorders>
              <w:top w:val="nil"/>
              <w:left w:val="nil"/>
              <w:bottom w:val="nil"/>
              <w:right w:val="nil"/>
            </w:tcBorders>
            <w:shd w:val="clear" w:color="auto" w:fill="FFFFFF"/>
            <w:vAlign w:val="bottom"/>
          </w:tcPr>
          <w:p w14:paraId="7C949BA1"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Nordeste</w:t>
            </w:r>
          </w:p>
        </w:tc>
        <w:tc>
          <w:tcPr>
            <w:tcW w:w="1364" w:type="dxa"/>
            <w:tcBorders>
              <w:top w:val="nil"/>
              <w:left w:val="nil"/>
              <w:bottom w:val="nil"/>
              <w:right w:val="nil"/>
            </w:tcBorders>
            <w:shd w:val="clear" w:color="auto" w:fill="FFFFFF"/>
            <w:vAlign w:val="bottom"/>
          </w:tcPr>
          <w:p w14:paraId="6C236E4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144.099.867</w:t>
            </w:r>
          </w:p>
        </w:tc>
        <w:tc>
          <w:tcPr>
            <w:tcW w:w="1364" w:type="dxa"/>
            <w:tcBorders>
              <w:top w:val="nil"/>
              <w:left w:val="nil"/>
              <w:bottom w:val="nil"/>
              <w:right w:val="nil"/>
            </w:tcBorders>
            <w:shd w:val="clear" w:color="auto" w:fill="FFFFFF"/>
            <w:vAlign w:val="bottom"/>
          </w:tcPr>
          <w:p w14:paraId="264A0D6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124.358.427</w:t>
            </w:r>
          </w:p>
        </w:tc>
        <w:tc>
          <w:tcPr>
            <w:tcW w:w="1364" w:type="dxa"/>
            <w:tcBorders>
              <w:top w:val="nil"/>
              <w:left w:val="nil"/>
              <w:bottom w:val="nil"/>
              <w:right w:val="nil"/>
            </w:tcBorders>
            <w:shd w:val="clear" w:color="auto" w:fill="FFFFFF"/>
            <w:vAlign w:val="bottom"/>
          </w:tcPr>
          <w:p w14:paraId="01F2100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108.661.965</w:t>
            </w:r>
          </w:p>
        </w:tc>
        <w:tc>
          <w:tcPr>
            <w:tcW w:w="1364" w:type="dxa"/>
            <w:tcBorders>
              <w:top w:val="nil"/>
              <w:left w:val="nil"/>
              <w:bottom w:val="nil"/>
              <w:right w:val="nil"/>
            </w:tcBorders>
            <w:shd w:val="clear" w:color="auto" w:fill="FFFFFF"/>
            <w:vAlign w:val="bottom"/>
          </w:tcPr>
          <w:p w14:paraId="3E5C9E1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109.905.735</w:t>
            </w:r>
          </w:p>
        </w:tc>
        <w:tc>
          <w:tcPr>
            <w:tcW w:w="1361" w:type="dxa"/>
            <w:tcBorders>
              <w:top w:val="nil"/>
              <w:left w:val="nil"/>
              <w:bottom w:val="nil"/>
              <w:right w:val="nil"/>
            </w:tcBorders>
            <w:shd w:val="clear" w:color="auto" w:fill="FFFFFF"/>
            <w:vAlign w:val="bottom"/>
          </w:tcPr>
          <w:p w14:paraId="0229231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124.088.487</w:t>
            </w:r>
          </w:p>
        </w:tc>
      </w:tr>
      <w:tr w:rsidR="00E61D5F" w:rsidRPr="008800F7" w14:paraId="4C56519E" w14:textId="77777777" w:rsidTr="0021479B">
        <w:trPr>
          <w:trHeight w:val="255"/>
        </w:trPr>
        <w:tc>
          <w:tcPr>
            <w:tcW w:w="1687" w:type="dxa"/>
            <w:tcBorders>
              <w:top w:val="nil"/>
              <w:left w:val="nil"/>
              <w:bottom w:val="nil"/>
              <w:right w:val="nil"/>
            </w:tcBorders>
            <w:shd w:val="clear" w:color="auto" w:fill="FFFFFF"/>
            <w:vAlign w:val="bottom"/>
          </w:tcPr>
          <w:p w14:paraId="0086CD45"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Norte</w:t>
            </w:r>
          </w:p>
        </w:tc>
        <w:tc>
          <w:tcPr>
            <w:tcW w:w="1364" w:type="dxa"/>
            <w:tcBorders>
              <w:top w:val="nil"/>
              <w:left w:val="nil"/>
              <w:bottom w:val="nil"/>
              <w:right w:val="nil"/>
            </w:tcBorders>
            <w:shd w:val="clear" w:color="auto" w:fill="FFFFFF"/>
            <w:vAlign w:val="bottom"/>
          </w:tcPr>
          <w:p w14:paraId="4E7D76C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11.487.959</w:t>
            </w:r>
          </w:p>
        </w:tc>
        <w:tc>
          <w:tcPr>
            <w:tcW w:w="1364" w:type="dxa"/>
            <w:tcBorders>
              <w:top w:val="nil"/>
              <w:left w:val="nil"/>
              <w:bottom w:val="nil"/>
              <w:right w:val="nil"/>
            </w:tcBorders>
            <w:shd w:val="clear" w:color="auto" w:fill="FFFFFF"/>
            <w:vAlign w:val="bottom"/>
          </w:tcPr>
          <w:p w14:paraId="3E43932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7.687.061</w:t>
            </w:r>
          </w:p>
        </w:tc>
        <w:tc>
          <w:tcPr>
            <w:tcW w:w="1364" w:type="dxa"/>
            <w:tcBorders>
              <w:top w:val="nil"/>
              <w:left w:val="nil"/>
              <w:bottom w:val="nil"/>
              <w:right w:val="nil"/>
            </w:tcBorders>
            <w:shd w:val="clear" w:color="auto" w:fill="FFFFFF"/>
            <w:vAlign w:val="bottom"/>
          </w:tcPr>
          <w:p w14:paraId="41712E1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3.096.416</w:t>
            </w:r>
          </w:p>
        </w:tc>
        <w:tc>
          <w:tcPr>
            <w:tcW w:w="1364" w:type="dxa"/>
            <w:tcBorders>
              <w:top w:val="nil"/>
              <w:left w:val="nil"/>
              <w:bottom w:val="nil"/>
              <w:right w:val="nil"/>
            </w:tcBorders>
            <w:shd w:val="clear" w:color="auto" w:fill="FFFFFF"/>
            <w:vAlign w:val="bottom"/>
          </w:tcPr>
          <w:p w14:paraId="2E00EF0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5.734.150</w:t>
            </w:r>
          </w:p>
        </w:tc>
        <w:tc>
          <w:tcPr>
            <w:tcW w:w="1361" w:type="dxa"/>
            <w:tcBorders>
              <w:top w:val="nil"/>
              <w:left w:val="nil"/>
              <w:bottom w:val="nil"/>
              <w:right w:val="nil"/>
            </w:tcBorders>
            <w:shd w:val="clear" w:color="auto" w:fill="FFFFFF"/>
            <w:vAlign w:val="bottom"/>
          </w:tcPr>
          <w:p w14:paraId="74DFE4B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8.696.639</w:t>
            </w:r>
          </w:p>
        </w:tc>
      </w:tr>
      <w:tr w:rsidR="00E61D5F" w:rsidRPr="008800F7" w14:paraId="5BB135BD" w14:textId="77777777" w:rsidTr="0021479B">
        <w:trPr>
          <w:trHeight w:val="255"/>
        </w:trPr>
        <w:tc>
          <w:tcPr>
            <w:tcW w:w="1687" w:type="dxa"/>
            <w:tcBorders>
              <w:top w:val="nil"/>
              <w:left w:val="nil"/>
              <w:bottom w:val="nil"/>
              <w:right w:val="nil"/>
            </w:tcBorders>
            <w:shd w:val="clear" w:color="auto" w:fill="FFFFFF"/>
            <w:vAlign w:val="bottom"/>
          </w:tcPr>
          <w:p w14:paraId="2685EE18" w14:textId="77777777" w:rsidR="00E61D5F" w:rsidRPr="008800F7" w:rsidRDefault="00E61D5F" w:rsidP="0021479B">
            <w:pPr>
              <w:spacing w:line="240" w:lineRule="auto"/>
              <w:rPr>
                <w:rFonts w:ascii="Times New Roman" w:eastAsia="Times New Roman" w:hAnsi="Times New Roman" w:cs="Times New Roman"/>
                <w:color w:val="000000"/>
                <w:sz w:val="16"/>
                <w:szCs w:val="16"/>
              </w:rPr>
            </w:pPr>
            <w:proofErr w:type="spellStart"/>
            <w:r w:rsidRPr="008800F7">
              <w:rPr>
                <w:rFonts w:ascii="Times New Roman" w:eastAsia="Times New Roman" w:hAnsi="Times New Roman" w:cs="Times New Roman"/>
                <w:color w:val="000000"/>
                <w:sz w:val="16"/>
                <w:szCs w:val="16"/>
              </w:rPr>
              <w:t>Sudeste</w:t>
            </w:r>
            <w:proofErr w:type="spellEnd"/>
          </w:p>
        </w:tc>
        <w:tc>
          <w:tcPr>
            <w:tcW w:w="1364" w:type="dxa"/>
            <w:tcBorders>
              <w:top w:val="nil"/>
              <w:left w:val="nil"/>
              <w:bottom w:val="nil"/>
              <w:right w:val="nil"/>
            </w:tcBorders>
            <w:shd w:val="clear" w:color="auto" w:fill="FFFFFF"/>
            <w:vAlign w:val="bottom"/>
          </w:tcPr>
          <w:p w14:paraId="7B0BE46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473.673.263</w:t>
            </w:r>
          </w:p>
        </w:tc>
        <w:tc>
          <w:tcPr>
            <w:tcW w:w="1364" w:type="dxa"/>
            <w:tcBorders>
              <w:top w:val="nil"/>
              <w:left w:val="nil"/>
              <w:bottom w:val="nil"/>
              <w:right w:val="nil"/>
            </w:tcBorders>
            <w:shd w:val="clear" w:color="auto" w:fill="FFFFFF"/>
            <w:vAlign w:val="bottom"/>
          </w:tcPr>
          <w:p w14:paraId="12476EB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347.600.425</w:t>
            </w:r>
          </w:p>
        </w:tc>
        <w:tc>
          <w:tcPr>
            <w:tcW w:w="1364" w:type="dxa"/>
            <w:tcBorders>
              <w:top w:val="nil"/>
              <w:left w:val="nil"/>
              <w:bottom w:val="nil"/>
              <w:right w:val="nil"/>
            </w:tcBorders>
            <w:shd w:val="clear" w:color="auto" w:fill="FFFFFF"/>
            <w:vAlign w:val="bottom"/>
          </w:tcPr>
          <w:p w14:paraId="596FF83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245.224.762</w:t>
            </w:r>
          </w:p>
        </w:tc>
        <w:tc>
          <w:tcPr>
            <w:tcW w:w="1364" w:type="dxa"/>
            <w:tcBorders>
              <w:top w:val="nil"/>
              <w:left w:val="nil"/>
              <w:bottom w:val="nil"/>
              <w:right w:val="nil"/>
            </w:tcBorders>
            <w:shd w:val="clear" w:color="auto" w:fill="FFFFFF"/>
            <w:vAlign w:val="bottom"/>
          </w:tcPr>
          <w:p w14:paraId="3793231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293.491.755</w:t>
            </w:r>
          </w:p>
        </w:tc>
        <w:tc>
          <w:tcPr>
            <w:tcW w:w="1361" w:type="dxa"/>
            <w:tcBorders>
              <w:top w:val="nil"/>
              <w:left w:val="nil"/>
              <w:bottom w:val="nil"/>
              <w:right w:val="nil"/>
            </w:tcBorders>
            <w:shd w:val="clear" w:color="auto" w:fill="FFFFFF"/>
            <w:vAlign w:val="bottom"/>
          </w:tcPr>
          <w:p w14:paraId="22B6D90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433.794.356</w:t>
            </w:r>
          </w:p>
        </w:tc>
      </w:tr>
      <w:tr w:rsidR="00E61D5F" w:rsidRPr="008800F7" w14:paraId="1E8D2A14" w14:textId="77777777" w:rsidTr="0021479B">
        <w:trPr>
          <w:trHeight w:val="255"/>
        </w:trPr>
        <w:tc>
          <w:tcPr>
            <w:tcW w:w="1687" w:type="dxa"/>
            <w:tcBorders>
              <w:top w:val="nil"/>
              <w:left w:val="nil"/>
              <w:bottom w:val="nil"/>
              <w:right w:val="nil"/>
            </w:tcBorders>
            <w:shd w:val="clear" w:color="auto" w:fill="FFFFFF"/>
            <w:vAlign w:val="bottom"/>
          </w:tcPr>
          <w:p w14:paraId="38677D16"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Sul</w:t>
            </w:r>
          </w:p>
        </w:tc>
        <w:tc>
          <w:tcPr>
            <w:tcW w:w="1364" w:type="dxa"/>
            <w:tcBorders>
              <w:top w:val="nil"/>
              <w:left w:val="nil"/>
              <w:bottom w:val="nil"/>
              <w:right w:val="nil"/>
            </w:tcBorders>
            <w:shd w:val="clear" w:color="auto" w:fill="FFFFFF"/>
            <w:vAlign w:val="bottom"/>
          </w:tcPr>
          <w:p w14:paraId="75367E4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155.826.946</w:t>
            </w:r>
          </w:p>
        </w:tc>
        <w:tc>
          <w:tcPr>
            <w:tcW w:w="1364" w:type="dxa"/>
            <w:tcBorders>
              <w:top w:val="nil"/>
              <w:left w:val="nil"/>
              <w:bottom w:val="nil"/>
              <w:right w:val="nil"/>
            </w:tcBorders>
            <w:shd w:val="clear" w:color="auto" w:fill="FFFFFF"/>
            <w:vAlign w:val="bottom"/>
          </w:tcPr>
          <w:p w14:paraId="46970FA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126.448.568</w:t>
            </w:r>
          </w:p>
        </w:tc>
        <w:tc>
          <w:tcPr>
            <w:tcW w:w="1364" w:type="dxa"/>
            <w:tcBorders>
              <w:top w:val="nil"/>
              <w:left w:val="nil"/>
              <w:bottom w:val="nil"/>
              <w:right w:val="nil"/>
            </w:tcBorders>
            <w:shd w:val="clear" w:color="auto" w:fill="FFFFFF"/>
            <w:vAlign w:val="bottom"/>
          </w:tcPr>
          <w:p w14:paraId="2C3F895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131.132.502</w:t>
            </w:r>
          </w:p>
        </w:tc>
        <w:tc>
          <w:tcPr>
            <w:tcW w:w="1364" w:type="dxa"/>
            <w:tcBorders>
              <w:top w:val="nil"/>
              <w:left w:val="nil"/>
              <w:bottom w:val="nil"/>
              <w:right w:val="nil"/>
            </w:tcBorders>
            <w:shd w:val="clear" w:color="auto" w:fill="FFFFFF"/>
            <w:vAlign w:val="bottom"/>
          </w:tcPr>
          <w:p w14:paraId="1C8510D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142.314.400</w:t>
            </w:r>
          </w:p>
        </w:tc>
        <w:tc>
          <w:tcPr>
            <w:tcW w:w="1361" w:type="dxa"/>
            <w:tcBorders>
              <w:top w:val="nil"/>
              <w:left w:val="nil"/>
              <w:bottom w:val="nil"/>
              <w:right w:val="nil"/>
            </w:tcBorders>
            <w:shd w:val="clear" w:color="auto" w:fill="FFFFFF"/>
            <w:vAlign w:val="bottom"/>
          </w:tcPr>
          <w:p w14:paraId="37E31AF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149.614.526</w:t>
            </w:r>
          </w:p>
        </w:tc>
      </w:tr>
      <w:tr w:rsidR="00E61D5F" w:rsidRPr="008800F7" w14:paraId="7251E695" w14:textId="77777777" w:rsidTr="0021479B">
        <w:trPr>
          <w:trHeight w:val="255"/>
        </w:trPr>
        <w:tc>
          <w:tcPr>
            <w:tcW w:w="1687" w:type="dxa"/>
            <w:tcBorders>
              <w:top w:val="nil"/>
              <w:left w:val="nil"/>
              <w:bottom w:val="nil"/>
              <w:right w:val="nil"/>
            </w:tcBorders>
            <w:shd w:val="clear" w:color="auto" w:fill="FFFFFF"/>
            <w:vAlign w:val="bottom"/>
          </w:tcPr>
          <w:p w14:paraId="28940048" w14:textId="77777777" w:rsidR="00E61D5F" w:rsidRPr="008800F7" w:rsidRDefault="00E61D5F" w:rsidP="0021479B">
            <w:pPr>
              <w:spacing w:line="240" w:lineRule="auto"/>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Total</w:t>
            </w:r>
          </w:p>
        </w:tc>
        <w:tc>
          <w:tcPr>
            <w:tcW w:w="1364" w:type="dxa"/>
            <w:tcBorders>
              <w:top w:val="nil"/>
              <w:left w:val="nil"/>
              <w:bottom w:val="nil"/>
              <w:right w:val="nil"/>
            </w:tcBorders>
            <w:shd w:val="clear" w:color="auto" w:fill="FFFFFF"/>
            <w:vAlign w:val="bottom"/>
          </w:tcPr>
          <w:p w14:paraId="50DB9AC7"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872.613.662</w:t>
            </w:r>
          </w:p>
        </w:tc>
        <w:tc>
          <w:tcPr>
            <w:tcW w:w="1364" w:type="dxa"/>
            <w:tcBorders>
              <w:top w:val="nil"/>
              <w:left w:val="nil"/>
              <w:bottom w:val="nil"/>
              <w:right w:val="nil"/>
            </w:tcBorders>
            <w:shd w:val="clear" w:color="auto" w:fill="FFFFFF"/>
            <w:vAlign w:val="bottom"/>
          </w:tcPr>
          <w:p w14:paraId="13CDAF38"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647.952.664</w:t>
            </w:r>
          </w:p>
        </w:tc>
        <w:tc>
          <w:tcPr>
            <w:tcW w:w="1364" w:type="dxa"/>
            <w:tcBorders>
              <w:top w:val="nil"/>
              <w:left w:val="nil"/>
              <w:bottom w:val="nil"/>
              <w:right w:val="nil"/>
            </w:tcBorders>
            <w:shd w:val="clear" w:color="auto" w:fill="FFFFFF"/>
            <w:vAlign w:val="bottom"/>
          </w:tcPr>
          <w:p w14:paraId="54C7B289"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513.993.322</w:t>
            </w:r>
          </w:p>
        </w:tc>
        <w:tc>
          <w:tcPr>
            <w:tcW w:w="1364" w:type="dxa"/>
            <w:tcBorders>
              <w:top w:val="nil"/>
              <w:left w:val="nil"/>
              <w:bottom w:val="nil"/>
              <w:right w:val="nil"/>
            </w:tcBorders>
            <w:shd w:val="clear" w:color="auto" w:fill="FFFFFF"/>
            <w:vAlign w:val="bottom"/>
          </w:tcPr>
          <w:p w14:paraId="0C191EA5"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587.041.122</w:t>
            </w:r>
          </w:p>
        </w:tc>
        <w:tc>
          <w:tcPr>
            <w:tcW w:w="1361" w:type="dxa"/>
            <w:tcBorders>
              <w:top w:val="nil"/>
              <w:left w:val="nil"/>
              <w:bottom w:val="nil"/>
              <w:right w:val="nil"/>
            </w:tcBorders>
            <w:shd w:val="clear" w:color="auto" w:fill="FFFFFF"/>
            <w:vAlign w:val="bottom"/>
          </w:tcPr>
          <w:p w14:paraId="3AB9507F"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794.984.360</w:t>
            </w:r>
          </w:p>
        </w:tc>
      </w:tr>
      <w:tr w:rsidR="00E61D5F" w:rsidRPr="008800F7" w14:paraId="09883CF0" w14:textId="77777777" w:rsidTr="0021479B">
        <w:trPr>
          <w:trHeight w:val="255"/>
        </w:trPr>
        <w:tc>
          <w:tcPr>
            <w:tcW w:w="8504" w:type="dxa"/>
            <w:gridSpan w:val="6"/>
            <w:tcBorders>
              <w:top w:val="nil"/>
              <w:left w:val="nil"/>
              <w:bottom w:val="nil"/>
              <w:right w:val="nil"/>
            </w:tcBorders>
            <w:shd w:val="clear" w:color="auto" w:fill="FFFFFF"/>
            <w:vAlign w:val="bottom"/>
          </w:tcPr>
          <w:p w14:paraId="4B07E92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Despesa</w:t>
            </w:r>
            <w:proofErr w:type="spellEnd"/>
            <w:r w:rsidRPr="008800F7">
              <w:rPr>
                <w:rFonts w:ascii="Times New Roman" w:eastAsia="Times New Roman" w:hAnsi="Times New Roman" w:cs="Times New Roman"/>
                <w:b/>
                <w:color w:val="000000"/>
                <w:sz w:val="16"/>
                <w:szCs w:val="16"/>
              </w:rPr>
              <w:t xml:space="preserve"> com </w:t>
            </w:r>
            <w:proofErr w:type="spellStart"/>
            <w:r w:rsidRPr="008800F7">
              <w:rPr>
                <w:rFonts w:ascii="Times New Roman" w:eastAsia="Times New Roman" w:hAnsi="Times New Roman" w:cs="Times New Roman"/>
                <w:b/>
                <w:color w:val="000000"/>
                <w:sz w:val="16"/>
                <w:szCs w:val="16"/>
              </w:rPr>
              <w:t>recursos</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próprios</w:t>
            </w:r>
            <w:proofErr w:type="spellEnd"/>
          </w:p>
        </w:tc>
      </w:tr>
      <w:tr w:rsidR="00E61D5F" w:rsidRPr="008800F7" w14:paraId="7EA9DD54" w14:textId="77777777" w:rsidTr="0021479B">
        <w:trPr>
          <w:trHeight w:val="255"/>
        </w:trPr>
        <w:tc>
          <w:tcPr>
            <w:tcW w:w="1687" w:type="dxa"/>
            <w:tcBorders>
              <w:top w:val="nil"/>
              <w:left w:val="nil"/>
              <w:bottom w:val="nil"/>
              <w:right w:val="nil"/>
            </w:tcBorders>
            <w:shd w:val="clear" w:color="auto" w:fill="FFFFFF"/>
            <w:vAlign w:val="bottom"/>
          </w:tcPr>
          <w:p w14:paraId="4A96666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Centro-Oeste</w:t>
            </w:r>
          </w:p>
        </w:tc>
        <w:tc>
          <w:tcPr>
            <w:tcW w:w="1364" w:type="dxa"/>
            <w:tcBorders>
              <w:top w:val="nil"/>
              <w:left w:val="nil"/>
              <w:bottom w:val="nil"/>
              <w:right w:val="nil"/>
            </w:tcBorders>
            <w:shd w:val="clear" w:color="auto" w:fill="FFFFFF"/>
            <w:vAlign w:val="bottom"/>
          </w:tcPr>
          <w:p w14:paraId="06E3657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456.296.233</w:t>
            </w:r>
          </w:p>
        </w:tc>
        <w:tc>
          <w:tcPr>
            <w:tcW w:w="1364" w:type="dxa"/>
            <w:tcBorders>
              <w:top w:val="nil"/>
              <w:left w:val="nil"/>
              <w:bottom w:val="nil"/>
              <w:right w:val="nil"/>
            </w:tcBorders>
            <w:shd w:val="clear" w:color="auto" w:fill="FFFFFF"/>
            <w:vAlign w:val="bottom"/>
          </w:tcPr>
          <w:p w14:paraId="5CB9781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292.949.566</w:t>
            </w:r>
          </w:p>
        </w:tc>
        <w:tc>
          <w:tcPr>
            <w:tcW w:w="1364" w:type="dxa"/>
            <w:tcBorders>
              <w:top w:val="nil"/>
              <w:left w:val="nil"/>
              <w:bottom w:val="nil"/>
              <w:right w:val="nil"/>
            </w:tcBorders>
            <w:shd w:val="clear" w:color="auto" w:fill="FFFFFF"/>
            <w:vAlign w:val="bottom"/>
          </w:tcPr>
          <w:p w14:paraId="524060E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395.899.561</w:t>
            </w:r>
          </w:p>
        </w:tc>
        <w:tc>
          <w:tcPr>
            <w:tcW w:w="1364" w:type="dxa"/>
            <w:tcBorders>
              <w:top w:val="nil"/>
              <w:left w:val="nil"/>
              <w:bottom w:val="nil"/>
              <w:right w:val="nil"/>
            </w:tcBorders>
            <w:shd w:val="clear" w:color="auto" w:fill="FFFFFF"/>
            <w:vAlign w:val="bottom"/>
          </w:tcPr>
          <w:p w14:paraId="0AD3066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338.957.940</w:t>
            </w:r>
          </w:p>
        </w:tc>
        <w:tc>
          <w:tcPr>
            <w:tcW w:w="1361" w:type="dxa"/>
            <w:tcBorders>
              <w:top w:val="nil"/>
              <w:left w:val="nil"/>
              <w:bottom w:val="nil"/>
              <w:right w:val="nil"/>
            </w:tcBorders>
            <w:shd w:val="clear" w:color="auto" w:fill="FFFFFF"/>
            <w:vAlign w:val="bottom"/>
          </w:tcPr>
          <w:p w14:paraId="5CA9F1B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645.104.523</w:t>
            </w:r>
          </w:p>
        </w:tc>
      </w:tr>
      <w:tr w:rsidR="00E61D5F" w:rsidRPr="008800F7" w14:paraId="636B63A8" w14:textId="77777777" w:rsidTr="0021479B">
        <w:trPr>
          <w:trHeight w:val="255"/>
        </w:trPr>
        <w:tc>
          <w:tcPr>
            <w:tcW w:w="1687" w:type="dxa"/>
            <w:tcBorders>
              <w:top w:val="nil"/>
              <w:left w:val="nil"/>
              <w:bottom w:val="nil"/>
              <w:right w:val="nil"/>
            </w:tcBorders>
            <w:shd w:val="clear" w:color="auto" w:fill="FFFFFF"/>
            <w:vAlign w:val="bottom"/>
          </w:tcPr>
          <w:p w14:paraId="559CCB09"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Nordeste</w:t>
            </w:r>
          </w:p>
        </w:tc>
        <w:tc>
          <w:tcPr>
            <w:tcW w:w="1364" w:type="dxa"/>
            <w:tcBorders>
              <w:top w:val="nil"/>
              <w:left w:val="nil"/>
              <w:bottom w:val="nil"/>
              <w:right w:val="nil"/>
            </w:tcBorders>
            <w:shd w:val="clear" w:color="auto" w:fill="FFFFFF"/>
            <w:vAlign w:val="bottom"/>
          </w:tcPr>
          <w:p w14:paraId="7B260B4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1.034.170.005</w:t>
            </w:r>
          </w:p>
        </w:tc>
        <w:tc>
          <w:tcPr>
            <w:tcW w:w="1364" w:type="dxa"/>
            <w:tcBorders>
              <w:top w:val="nil"/>
              <w:left w:val="nil"/>
              <w:bottom w:val="nil"/>
              <w:right w:val="nil"/>
            </w:tcBorders>
            <w:shd w:val="clear" w:color="auto" w:fill="FFFFFF"/>
            <w:vAlign w:val="bottom"/>
          </w:tcPr>
          <w:p w14:paraId="7D8BC26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1.186.094.669</w:t>
            </w:r>
          </w:p>
        </w:tc>
        <w:tc>
          <w:tcPr>
            <w:tcW w:w="1364" w:type="dxa"/>
            <w:tcBorders>
              <w:top w:val="nil"/>
              <w:left w:val="nil"/>
              <w:bottom w:val="nil"/>
              <w:right w:val="nil"/>
            </w:tcBorders>
            <w:shd w:val="clear" w:color="auto" w:fill="FFFFFF"/>
            <w:vAlign w:val="bottom"/>
          </w:tcPr>
          <w:p w14:paraId="75AD4C4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1.351.850.622</w:t>
            </w:r>
          </w:p>
        </w:tc>
        <w:tc>
          <w:tcPr>
            <w:tcW w:w="1364" w:type="dxa"/>
            <w:tcBorders>
              <w:top w:val="nil"/>
              <w:left w:val="nil"/>
              <w:bottom w:val="nil"/>
              <w:right w:val="nil"/>
            </w:tcBorders>
            <w:shd w:val="clear" w:color="auto" w:fill="FFFFFF"/>
            <w:vAlign w:val="bottom"/>
          </w:tcPr>
          <w:p w14:paraId="1453DA1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1.329.768.612</w:t>
            </w:r>
          </w:p>
        </w:tc>
        <w:tc>
          <w:tcPr>
            <w:tcW w:w="1361" w:type="dxa"/>
            <w:tcBorders>
              <w:top w:val="nil"/>
              <w:left w:val="nil"/>
              <w:bottom w:val="nil"/>
              <w:right w:val="nil"/>
            </w:tcBorders>
            <w:shd w:val="clear" w:color="auto" w:fill="FFFFFF"/>
            <w:vAlign w:val="bottom"/>
          </w:tcPr>
          <w:p w14:paraId="6FE29B4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1.366.851.566</w:t>
            </w:r>
          </w:p>
        </w:tc>
      </w:tr>
      <w:tr w:rsidR="00E61D5F" w:rsidRPr="008800F7" w14:paraId="364E2A20" w14:textId="77777777" w:rsidTr="0021479B">
        <w:trPr>
          <w:trHeight w:val="255"/>
        </w:trPr>
        <w:tc>
          <w:tcPr>
            <w:tcW w:w="1687" w:type="dxa"/>
            <w:tcBorders>
              <w:top w:val="nil"/>
              <w:left w:val="nil"/>
              <w:bottom w:val="nil"/>
              <w:right w:val="nil"/>
            </w:tcBorders>
            <w:shd w:val="clear" w:color="auto" w:fill="FFFFFF"/>
            <w:vAlign w:val="bottom"/>
          </w:tcPr>
          <w:p w14:paraId="29DB09DC"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Norte</w:t>
            </w:r>
          </w:p>
        </w:tc>
        <w:tc>
          <w:tcPr>
            <w:tcW w:w="1364" w:type="dxa"/>
            <w:tcBorders>
              <w:top w:val="nil"/>
              <w:left w:val="nil"/>
              <w:bottom w:val="nil"/>
              <w:right w:val="nil"/>
            </w:tcBorders>
            <w:shd w:val="clear" w:color="auto" w:fill="FFFFFF"/>
            <w:vAlign w:val="bottom"/>
          </w:tcPr>
          <w:p w14:paraId="531610F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140.425.044</w:t>
            </w:r>
          </w:p>
        </w:tc>
        <w:tc>
          <w:tcPr>
            <w:tcW w:w="1364" w:type="dxa"/>
            <w:tcBorders>
              <w:top w:val="nil"/>
              <w:left w:val="nil"/>
              <w:bottom w:val="nil"/>
              <w:right w:val="nil"/>
            </w:tcBorders>
            <w:shd w:val="clear" w:color="auto" w:fill="FFFFFF"/>
            <w:vAlign w:val="bottom"/>
          </w:tcPr>
          <w:p w14:paraId="1096B27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148.417.492</w:t>
            </w:r>
          </w:p>
        </w:tc>
        <w:tc>
          <w:tcPr>
            <w:tcW w:w="1364" w:type="dxa"/>
            <w:tcBorders>
              <w:top w:val="nil"/>
              <w:left w:val="nil"/>
              <w:bottom w:val="nil"/>
              <w:right w:val="nil"/>
            </w:tcBorders>
            <w:shd w:val="clear" w:color="auto" w:fill="FFFFFF"/>
            <w:vAlign w:val="bottom"/>
          </w:tcPr>
          <w:p w14:paraId="0049896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177.318.043</w:t>
            </w:r>
          </w:p>
        </w:tc>
        <w:tc>
          <w:tcPr>
            <w:tcW w:w="1364" w:type="dxa"/>
            <w:tcBorders>
              <w:top w:val="nil"/>
              <w:left w:val="nil"/>
              <w:bottom w:val="nil"/>
              <w:right w:val="nil"/>
            </w:tcBorders>
            <w:shd w:val="clear" w:color="auto" w:fill="FFFFFF"/>
            <w:vAlign w:val="bottom"/>
          </w:tcPr>
          <w:p w14:paraId="2028E5C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195.695.059</w:t>
            </w:r>
          </w:p>
        </w:tc>
        <w:tc>
          <w:tcPr>
            <w:tcW w:w="1361" w:type="dxa"/>
            <w:tcBorders>
              <w:top w:val="nil"/>
              <w:left w:val="nil"/>
              <w:bottom w:val="nil"/>
              <w:right w:val="nil"/>
            </w:tcBorders>
            <w:shd w:val="clear" w:color="auto" w:fill="FFFFFF"/>
            <w:vAlign w:val="bottom"/>
          </w:tcPr>
          <w:p w14:paraId="5C04917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273.025.220</w:t>
            </w:r>
          </w:p>
        </w:tc>
      </w:tr>
      <w:tr w:rsidR="00E61D5F" w:rsidRPr="008800F7" w14:paraId="4E438691" w14:textId="77777777" w:rsidTr="0021479B">
        <w:trPr>
          <w:trHeight w:val="255"/>
        </w:trPr>
        <w:tc>
          <w:tcPr>
            <w:tcW w:w="1687" w:type="dxa"/>
            <w:tcBorders>
              <w:top w:val="nil"/>
              <w:left w:val="nil"/>
              <w:bottom w:val="nil"/>
              <w:right w:val="nil"/>
            </w:tcBorders>
            <w:shd w:val="clear" w:color="auto" w:fill="FFFFFF"/>
            <w:vAlign w:val="bottom"/>
          </w:tcPr>
          <w:p w14:paraId="6FB2CC90" w14:textId="77777777" w:rsidR="00E61D5F" w:rsidRPr="008800F7" w:rsidRDefault="00E61D5F" w:rsidP="0021479B">
            <w:pPr>
              <w:spacing w:line="240" w:lineRule="auto"/>
              <w:rPr>
                <w:rFonts w:ascii="Times New Roman" w:eastAsia="Times New Roman" w:hAnsi="Times New Roman" w:cs="Times New Roman"/>
                <w:color w:val="000000"/>
                <w:sz w:val="16"/>
                <w:szCs w:val="16"/>
              </w:rPr>
            </w:pPr>
            <w:proofErr w:type="spellStart"/>
            <w:r w:rsidRPr="008800F7">
              <w:rPr>
                <w:rFonts w:ascii="Times New Roman" w:eastAsia="Times New Roman" w:hAnsi="Times New Roman" w:cs="Times New Roman"/>
                <w:color w:val="000000"/>
                <w:sz w:val="16"/>
                <w:szCs w:val="16"/>
              </w:rPr>
              <w:t>Sudeste</w:t>
            </w:r>
            <w:proofErr w:type="spellEnd"/>
          </w:p>
        </w:tc>
        <w:tc>
          <w:tcPr>
            <w:tcW w:w="1364" w:type="dxa"/>
            <w:tcBorders>
              <w:top w:val="nil"/>
              <w:left w:val="nil"/>
              <w:bottom w:val="nil"/>
              <w:right w:val="nil"/>
            </w:tcBorders>
            <w:shd w:val="clear" w:color="auto" w:fill="FFFFFF"/>
            <w:vAlign w:val="bottom"/>
          </w:tcPr>
          <w:p w14:paraId="395EA05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1.644.495.490</w:t>
            </w:r>
          </w:p>
        </w:tc>
        <w:tc>
          <w:tcPr>
            <w:tcW w:w="1364" w:type="dxa"/>
            <w:tcBorders>
              <w:top w:val="nil"/>
              <w:left w:val="nil"/>
              <w:bottom w:val="nil"/>
              <w:right w:val="nil"/>
            </w:tcBorders>
            <w:shd w:val="clear" w:color="auto" w:fill="FFFFFF"/>
            <w:vAlign w:val="bottom"/>
          </w:tcPr>
          <w:p w14:paraId="7E39A5A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1.753.986.155</w:t>
            </w:r>
          </w:p>
        </w:tc>
        <w:tc>
          <w:tcPr>
            <w:tcW w:w="1364" w:type="dxa"/>
            <w:tcBorders>
              <w:top w:val="nil"/>
              <w:left w:val="nil"/>
              <w:bottom w:val="nil"/>
              <w:right w:val="nil"/>
            </w:tcBorders>
            <w:shd w:val="clear" w:color="auto" w:fill="FFFFFF"/>
            <w:vAlign w:val="bottom"/>
          </w:tcPr>
          <w:p w14:paraId="0494200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2.150.212.656</w:t>
            </w:r>
          </w:p>
        </w:tc>
        <w:tc>
          <w:tcPr>
            <w:tcW w:w="1364" w:type="dxa"/>
            <w:tcBorders>
              <w:top w:val="nil"/>
              <w:left w:val="nil"/>
              <w:bottom w:val="nil"/>
              <w:right w:val="nil"/>
            </w:tcBorders>
            <w:shd w:val="clear" w:color="auto" w:fill="FFFFFF"/>
            <w:vAlign w:val="bottom"/>
          </w:tcPr>
          <w:p w14:paraId="419C8C6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2.425.483.999</w:t>
            </w:r>
          </w:p>
        </w:tc>
        <w:tc>
          <w:tcPr>
            <w:tcW w:w="1361" w:type="dxa"/>
            <w:tcBorders>
              <w:top w:val="nil"/>
              <w:left w:val="nil"/>
              <w:bottom w:val="nil"/>
              <w:right w:val="nil"/>
            </w:tcBorders>
            <w:shd w:val="clear" w:color="auto" w:fill="FFFFFF"/>
            <w:vAlign w:val="bottom"/>
          </w:tcPr>
          <w:p w14:paraId="2DC3DEB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2.223.135.362</w:t>
            </w:r>
          </w:p>
        </w:tc>
      </w:tr>
      <w:tr w:rsidR="00E61D5F" w:rsidRPr="008800F7" w14:paraId="5948908F" w14:textId="77777777" w:rsidTr="0021479B">
        <w:trPr>
          <w:trHeight w:val="255"/>
        </w:trPr>
        <w:tc>
          <w:tcPr>
            <w:tcW w:w="1687" w:type="dxa"/>
            <w:tcBorders>
              <w:top w:val="nil"/>
              <w:left w:val="nil"/>
              <w:bottom w:val="nil"/>
              <w:right w:val="nil"/>
            </w:tcBorders>
            <w:shd w:val="clear" w:color="auto" w:fill="FFFFFF"/>
            <w:vAlign w:val="bottom"/>
          </w:tcPr>
          <w:p w14:paraId="0F8E471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Sul</w:t>
            </w:r>
          </w:p>
        </w:tc>
        <w:tc>
          <w:tcPr>
            <w:tcW w:w="1364" w:type="dxa"/>
            <w:tcBorders>
              <w:top w:val="nil"/>
              <w:left w:val="nil"/>
              <w:bottom w:val="nil"/>
              <w:right w:val="nil"/>
            </w:tcBorders>
            <w:shd w:val="clear" w:color="auto" w:fill="FFFFFF"/>
            <w:vAlign w:val="bottom"/>
          </w:tcPr>
          <w:p w14:paraId="6049EBB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1.338.697.492</w:t>
            </w:r>
          </w:p>
        </w:tc>
        <w:tc>
          <w:tcPr>
            <w:tcW w:w="1364" w:type="dxa"/>
            <w:tcBorders>
              <w:top w:val="nil"/>
              <w:left w:val="nil"/>
              <w:bottom w:val="nil"/>
              <w:right w:val="nil"/>
            </w:tcBorders>
            <w:shd w:val="clear" w:color="auto" w:fill="FFFFFF"/>
            <w:vAlign w:val="bottom"/>
          </w:tcPr>
          <w:p w14:paraId="0EE575D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434.383.959</w:t>
            </w:r>
          </w:p>
        </w:tc>
        <w:tc>
          <w:tcPr>
            <w:tcW w:w="1364" w:type="dxa"/>
            <w:tcBorders>
              <w:top w:val="nil"/>
              <w:left w:val="nil"/>
              <w:bottom w:val="nil"/>
              <w:right w:val="nil"/>
            </w:tcBorders>
            <w:shd w:val="clear" w:color="auto" w:fill="FFFFFF"/>
            <w:vAlign w:val="bottom"/>
          </w:tcPr>
          <w:p w14:paraId="13E6C48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1.218.206.939</w:t>
            </w:r>
          </w:p>
        </w:tc>
        <w:tc>
          <w:tcPr>
            <w:tcW w:w="1364" w:type="dxa"/>
            <w:tcBorders>
              <w:top w:val="nil"/>
              <w:left w:val="nil"/>
              <w:bottom w:val="nil"/>
              <w:right w:val="nil"/>
            </w:tcBorders>
            <w:shd w:val="clear" w:color="auto" w:fill="FFFFFF"/>
            <w:vAlign w:val="bottom"/>
          </w:tcPr>
          <w:p w14:paraId="170F09F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1.163.499.863</w:t>
            </w:r>
          </w:p>
        </w:tc>
        <w:tc>
          <w:tcPr>
            <w:tcW w:w="1361" w:type="dxa"/>
            <w:tcBorders>
              <w:top w:val="nil"/>
              <w:left w:val="nil"/>
              <w:bottom w:val="nil"/>
              <w:right w:val="nil"/>
            </w:tcBorders>
            <w:shd w:val="clear" w:color="auto" w:fill="FFFFFF"/>
            <w:vAlign w:val="bottom"/>
          </w:tcPr>
          <w:p w14:paraId="36FE6A8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371.563.940</w:t>
            </w:r>
          </w:p>
        </w:tc>
      </w:tr>
      <w:tr w:rsidR="00E61D5F" w:rsidRPr="008800F7" w14:paraId="5CB923D0" w14:textId="77777777" w:rsidTr="0021479B">
        <w:trPr>
          <w:trHeight w:val="255"/>
        </w:trPr>
        <w:tc>
          <w:tcPr>
            <w:tcW w:w="1687" w:type="dxa"/>
            <w:tcBorders>
              <w:top w:val="nil"/>
              <w:left w:val="nil"/>
              <w:bottom w:val="single" w:sz="4" w:space="0" w:color="000000"/>
              <w:right w:val="nil"/>
            </w:tcBorders>
            <w:shd w:val="clear" w:color="auto" w:fill="FFFFFF"/>
            <w:vAlign w:val="bottom"/>
          </w:tcPr>
          <w:p w14:paraId="4FDE928B" w14:textId="77777777" w:rsidR="00E61D5F" w:rsidRPr="008800F7" w:rsidRDefault="00E61D5F" w:rsidP="0021479B">
            <w:pPr>
              <w:spacing w:line="240" w:lineRule="auto"/>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Total</w:t>
            </w:r>
          </w:p>
        </w:tc>
        <w:tc>
          <w:tcPr>
            <w:tcW w:w="1364" w:type="dxa"/>
            <w:tcBorders>
              <w:top w:val="nil"/>
              <w:left w:val="nil"/>
              <w:bottom w:val="single" w:sz="4" w:space="0" w:color="000000"/>
              <w:right w:val="nil"/>
            </w:tcBorders>
            <w:shd w:val="clear" w:color="auto" w:fill="FFFFFF"/>
            <w:vAlign w:val="bottom"/>
          </w:tcPr>
          <w:p w14:paraId="28A8BB1C"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4.614.084.265</w:t>
            </w:r>
          </w:p>
        </w:tc>
        <w:tc>
          <w:tcPr>
            <w:tcW w:w="1364" w:type="dxa"/>
            <w:tcBorders>
              <w:top w:val="nil"/>
              <w:left w:val="nil"/>
              <w:bottom w:val="single" w:sz="4" w:space="0" w:color="000000"/>
              <w:right w:val="nil"/>
            </w:tcBorders>
            <w:shd w:val="clear" w:color="auto" w:fill="FFFFFF"/>
            <w:vAlign w:val="bottom"/>
          </w:tcPr>
          <w:p w14:paraId="6C1EE820"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3.815.831.841</w:t>
            </w:r>
          </w:p>
        </w:tc>
        <w:tc>
          <w:tcPr>
            <w:tcW w:w="1364" w:type="dxa"/>
            <w:tcBorders>
              <w:top w:val="nil"/>
              <w:left w:val="nil"/>
              <w:bottom w:val="single" w:sz="4" w:space="0" w:color="000000"/>
              <w:right w:val="nil"/>
            </w:tcBorders>
            <w:shd w:val="clear" w:color="auto" w:fill="FFFFFF"/>
            <w:vAlign w:val="bottom"/>
          </w:tcPr>
          <w:p w14:paraId="78BC1459"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5.293.487.821</w:t>
            </w:r>
          </w:p>
        </w:tc>
        <w:tc>
          <w:tcPr>
            <w:tcW w:w="1364" w:type="dxa"/>
            <w:tcBorders>
              <w:top w:val="nil"/>
              <w:left w:val="nil"/>
              <w:bottom w:val="single" w:sz="4" w:space="0" w:color="000000"/>
              <w:right w:val="nil"/>
            </w:tcBorders>
            <w:shd w:val="clear" w:color="auto" w:fill="FFFFFF"/>
            <w:vAlign w:val="bottom"/>
          </w:tcPr>
          <w:p w14:paraId="62659CEE"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5.453.405.472</w:t>
            </w:r>
          </w:p>
        </w:tc>
        <w:tc>
          <w:tcPr>
            <w:tcW w:w="1361" w:type="dxa"/>
            <w:tcBorders>
              <w:top w:val="nil"/>
              <w:left w:val="nil"/>
              <w:bottom w:val="single" w:sz="4" w:space="0" w:color="000000"/>
              <w:right w:val="nil"/>
            </w:tcBorders>
            <w:shd w:val="clear" w:color="auto" w:fill="FFFFFF"/>
            <w:vAlign w:val="bottom"/>
          </w:tcPr>
          <w:p w14:paraId="6F424760"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4.879.680.610</w:t>
            </w:r>
          </w:p>
        </w:tc>
      </w:tr>
    </w:tbl>
    <w:p w14:paraId="459FB8C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Fontes: 1) Ipea/Conasems/Conass, Pesquisa Assistência Farmacêutica no SUS, para a despesa total em medicamentos; 2) Ministério da Saúde, Fundo Nacional de Saúde, Arquivos de Repasse, para o repasse federal aos estados (https://portalfns.saude.gov.br/downloads/). </w:t>
      </w:r>
    </w:p>
    <w:p w14:paraId="1B81934D"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54FCA9F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Observação: Valores corrigidos para preços de 2023 pelo Índice de Preços ao Consumidor Amplo (IPCA) médio.</w:t>
      </w:r>
    </w:p>
    <w:p w14:paraId="7C1257E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66C22E13" w14:textId="77777777" w:rsidR="00E61D5F" w:rsidRPr="00E61D5F" w:rsidRDefault="00E61D5F" w:rsidP="00E61D5F">
      <w:pPr>
        <w:rPr>
          <w:rFonts w:ascii="Times New Roman" w:eastAsia="Times New Roman" w:hAnsi="Times New Roman" w:cs="Times New Roman"/>
          <w:lang w:val="pt-BR"/>
        </w:rPr>
      </w:pPr>
    </w:p>
    <w:p w14:paraId="426E78ED" w14:textId="77777777" w:rsid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No Gráfico 5, apresenta-se o GTM dos estados participantes com dados consistentes em todos os anos de 2019 a 2023, de acordo com a esfera de governo responsável pelo financiamento das despesas. Neste caso, pode-se analisar a evolução dos gastos no período. Como se pode verificar neste gráfico, o repasse federal oscilou entre 2019 e 2023, tendo atingido valores menores em 2020 e 2021, enquanto a DRP dos estados cresceu entre 2019 e 2022, e apresentou diminuição em 2023 quando comparada a 2022. Em 2023, em comparação a 2019, houve aumento de 25,1% no GTM (de R$ 4,2 bilhões para R$ 5,3 bilhões), redução de 6,2% do repasse federal (R$ 816 milhões para R$ 766 milhões) e crescimento de 32,5% da DRP (de R$ 3,4 bilhões para R$ 4,5 bilhões).</w:t>
      </w:r>
    </w:p>
    <w:p w14:paraId="030B2952" w14:textId="77777777" w:rsidR="00CD4CE2" w:rsidRPr="00E61D5F" w:rsidRDefault="00CD4CE2" w:rsidP="00E61D5F">
      <w:pPr>
        <w:rPr>
          <w:rFonts w:ascii="Times New Roman" w:eastAsia="Times New Roman" w:hAnsi="Times New Roman" w:cs="Times New Roman"/>
          <w:lang w:val="pt-BR"/>
        </w:rPr>
      </w:pPr>
    </w:p>
    <w:p w14:paraId="2321F6C3"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GRÁFICO 5</w:t>
      </w:r>
    </w:p>
    <w:p w14:paraId="6904686F"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Gasto em medicamentos dos estados participantes da pesquisa com informações consistentes nos 5 anos analisados (n=17</w:t>
      </w:r>
      <w:proofErr w:type="gramStart"/>
      <w:r w:rsidRPr="00E61D5F">
        <w:rPr>
          <w:rFonts w:ascii="Times New Roman" w:eastAsia="Times New Roman" w:hAnsi="Times New Roman" w:cs="Times New Roman"/>
          <w:b/>
          <w:sz w:val="20"/>
          <w:szCs w:val="20"/>
          <w:lang w:val="pt-BR"/>
        </w:rPr>
        <w:t>),*</w:t>
      </w:r>
      <w:proofErr w:type="gramEnd"/>
      <w:r w:rsidRPr="00E61D5F">
        <w:rPr>
          <w:rFonts w:ascii="Times New Roman" w:eastAsia="Times New Roman" w:hAnsi="Times New Roman" w:cs="Times New Roman"/>
          <w:b/>
          <w:sz w:val="20"/>
          <w:szCs w:val="20"/>
          <w:lang w:val="pt-BR"/>
        </w:rPr>
        <w:t xml:space="preserve"> segundo a esfera de governo responsável pelo financiamento das despesas (2019-2023)</w:t>
      </w:r>
    </w:p>
    <w:p w14:paraId="6927631B" w14:textId="77777777" w:rsidR="00E61D5F" w:rsidRDefault="00E61D5F" w:rsidP="00E61D5F">
      <w:pPr>
        <w:spacing w:line="240" w:lineRule="auto"/>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 xml:space="preserve">(Em R$ </w:t>
      </w:r>
      <w:proofErr w:type="spellStart"/>
      <w:r w:rsidRPr="008800F7">
        <w:rPr>
          <w:rFonts w:ascii="Times New Roman" w:eastAsia="Times New Roman" w:hAnsi="Times New Roman" w:cs="Times New Roman"/>
          <w:sz w:val="20"/>
          <w:szCs w:val="20"/>
        </w:rPr>
        <w:t>milhões</w:t>
      </w:r>
      <w:proofErr w:type="spellEnd"/>
      <w:r w:rsidRPr="008800F7">
        <w:rPr>
          <w:rFonts w:ascii="Times New Roman" w:eastAsia="Times New Roman" w:hAnsi="Times New Roman" w:cs="Times New Roman"/>
          <w:sz w:val="20"/>
          <w:szCs w:val="20"/>
        </w:rPr>
        <w:t xml:space="preserve"> de 2023)</w:t>
      </w:r>
    </w:p>
    <w:p w14:paraId="5DE13D7C" w14:textId="77777777" w:rsidR="00CD4CE2" w:rsidRPr="008800F7" w:rsidRDefault="00CD4CE2" w:rsidP="00E61D5F">
      <w:pPr>
        <w:spacing w:line="240" w:lineRule="auto"/>
        <w:rPr>
          <w:rFonts w:ascii="Times New Roman" w:eastAsia="Times New Roman" w:hAnsi="Times New Roman" w:cs="Times New Roman"/>
          <w:sz w:val="20"/>
          <w:szCs w:val="20"/>
        </w:rPr>
      </w:pPr>
    </w:p>
    <w:p w14:paraId="2711FB85" w14:textId="77777777" w:rsidR="00E61D5F" w:rsidRPr="008800F7" w:rsidRDefault="00E61D5F" w:rsidP="00E61D5F">
      <w:pPr>
        <w:spacing w:line="240" w:lineRule="auto"/>
        <w:rPr>
          <w:rFonts w:ascii="Times New Roman" w:eastAsia="Times New Roman" w:hAnsi="Times New Roman" w:cs="Times New Roman"/>
        </w:rPr>
      </w:pPr>
      <w:r w:rsidRPr="008800F7">
        <w:rPr>
          <w:noProof/>
        </w:rPr>
        <w:drawing>
          <wp:inline distT="0" distB="0" distL="0" distR="0" wp14:anchorId="16310897" wp14:editId="72234BC4">
            <wp:extent cx="5410200" cy="3238500"/>
            <wp:effectExtent l="0" t="0" r="0" b="0"/>
            <wp:docPr id="2075228114" name="Gráfico 20752281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7EAE8B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Fontes: 1) Ipea/Conasems/Conass, Pesquisa Assistência Farmacêutica no SUS, para a despesa total em medicamentos (despesa liquidada); 2) Ministério da Saúde, Fundo Nacional de Saúde, Arquivos de Repasse, para o repasse federal aos estados (https://portalfns.saude.gov.br/downloads/). </w:t>
      </w:r>
    </w:p>
    <w:p w14:paraId="09EDC42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 Neste caso, foram considerados apenas os estados com informações consistentes nos 5 anos pesquisados. Assim, os valores se referem ao mesmo conjunto de estados em todos os anos (n=17).</w:t>
      </w:r>
    </w:p>
    <w:p w14:paraId="018B4E76"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Observação: Valores corrigidos para preços de 2023 pelo Índice de Preços ao Consumidor Amplo (IPCA) médio.</w:t>
      </w:r>
    </w:p>
    <w:p w14:paraId="584DB81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389D3A08" w14:textId="77777777" w:rsidR="00E61D5F" w:rsidRPr="00E61D5F" w:rsidRDefault="00E61D5F" w:rsidP="00E61D5F">
      <w:pPr>
        <w:rPr>
          <w:rFonts w:ascii="Times New Roman" w:eastAsia="Times New Roman" w:hAnsi="Times New Roman" w:cs="Times New Roman"/>
          <w:lang w:val="pt-BR"/>
        </w:rPr>
      </w:pPr>
    </w:p>
    <w:p w14:paraId="02C80FC4" w14:textId="77777777" w:rsid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Observa-se no Gráfico 6 que 58,8% (n = 10) dos 17 estados com dados consistentes nos 5 anos pesquisados majorou a sua contrapartida para financiamento do CBAF, revelando esforço adicional ao regulamentado em portaria pactuada na CIT, para financiamento dos medicamentos utilizados nos atendimentos realizados em atenção primária à saúde. Além disso, que 70,6% dos 17 estados (n = 12) têm alocado recursos adicionais ao repasse do Ministério da Saúde para financiamento do grupo 1B do CEAF.</w:t>
      </w:r>
    </w:p>
    <w:p w14:paraId="23510B52" w14:textId="77777777" w:rsidR="00CD4CE2" w:rsidRDefault="00CD4CE2" w:rsidP="00E61D5F">
      <w:pPr>
        <w:rPr>
          <w:rFonts w:ascii="Times New Roman" w:eastAsia="Times New Roman" w:hAnsi="Times New Roman" w:cs="Times New Roman"/>
          <w:lang w:val="pt-BR"/>
        </w:rPr>
      </w:pPr>
    </w:p>
    <w:p w14:paraId="6E5CA428" w14:textId="77777777" w:rsidR="00CD4CE2" w:rsidRDefault="00CD4CE2" w:rsidP="00E61D5F">
      <w:pPr>
        <w:rPr>
          <w:rFonts w:ascii="Times New Roman" w:eastAsia="Times New Roman" w:hAnsi="Times New Roman" w:cs="Times New Roman"/>
          <w:lang w:val="pt-BR"/>
        </w:rPr>
      </w:pPr>
    </w:p>
    <w:p w14:paraId="27B9E8E5" w14:textId="77777777" w:rsidR="00CD4CE2" w:rsidRDefault="00CD4CE2" w:rsidP="00E61D5F">
      <w:pPr>
        <w:rPr>
          <w:rFonts w:ascii="Times New Roman" w:eastAsia="Times New Roman" w:hAnsi="Times New Roman" w:cs="Times New Roman"/>
          <w:lang w:val="pt-BR"/>
        </w:rPr>
      </w:pPr>
    </w:p>
    <w:p w14:paraId="01B2AF89" w14:textId="77777777" w:rsidR="00CD4CE2" w:rsidRDefault="00CD4CE2" w:rsidP="00E61D5F">
      <w:pPr>
        <w:rPr>
          <w:rFonts w:ascii="Times New Roman" w:eastAsia="Times New Roman" w:hAnsi="Times New Roman" w:cs="Times New Roman"/>
          <w:lang w:val="pt-BR"/>
        </w:rPr>
      </w:pPr>
    </w:p>
    <w:p w14:paraId="358EA264" w14:textId="77777777" w:rsidR="00CD4CE2" w:rsidRDefault="00CD4CE2" w:rsidP="00E61D5F">
      <w:pPr>
        <w:rPr>
          <w:rFonts w:ascii="Times New Roman" w:eastAsia="Times New Roman" w:hAnsi="Times New Roman" w:cs="Times New Roman"/>
          <w:lang w:val="pt-BR"/>
        </w:rPr>
      </w:pPr>
    </w:p>
    <w:p w14:paraId="4D1E23B8" w14:textId="77777777" w:rsidR="00CD4CE2" w:rsidRPr="00E61D5F" w:rsidRDefault="00CD4CE2" w:rsidP="00E61D5F">
      <w:pPr>
        <w:rPr>
          <w:rFonts w:ascii="Times New Roman" w:eastAsia="Times New Roman" w:hAnsi="Times New Roman" w:cs="Times New Roman"/>
          <w:lang w:val="pt-BR"/>
        </w:rPr>
      </w:pPr>
    </w:p>
    <w:p w14:paraId="501170EC"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4825F9B5"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GRÁFICO 6</w:t>
      </w:r>
    </w:p>
    <w:p w14:paraId="73E97BC7"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Proporção de estados participantes da pesquisa com informações consistentes nos 5 anos analisados (n=17</w:t>
      </w:r>
      <w:proofErr w:type="gramStart"/>
      <w:r w:rsidRPr="00E61D5F">
        <w:rPr>
          <w:rFonts w:ascii="Times New Roman" w:eastAsia="Times New Roman" w:hAnsi="Times New Roman" w:cs="Times New Roman"/>
          <w:b/>
          <w:sz w:val="20"/>
          <w:szCs w:val="20"/>
          <w:lang w:val="pt-BR"/>
        </w:rPr>
        <w:t>),*</w:t>
      </w:r>
      <w:proofErr w:type="gramEnd"/>
      <w:r w:rsidRPr="00E61D5F">
        <w:rPr>
          <w:rFonts w:ascii="Times New Roman" w:eastAsia="Times New Roman" w:hAnsi="Times New Roman" w:cs="Times New Roman"/>
          <w:b/>
          <w:sz w:val="20"/>
          <w:szCs w:val="20"/>
          <w:lang w:val="pt-BR"/>
        </w:rPr>
        <w:t xml:space="preserve"> segundo a majoração da contrapartida do Componente Básico da Assistência Farmacêutica (CBAF) e a adição de recursos para financiar os medicamentos do grupo 1B do Componente Especializado da Assistência Farmacêutica (CEAF)</w:t>
      </w:r>
      <w:r w:rsidRPr="00E61D5F">
        <w:rPr>
          <w:rFonts w:ascii="Times New Roman" w:eastAsia="Times New Roman" w:hAnsi="Times New Roman" w:cs="Times New Roman"/>
          <w:b/>
          <w:sz w:val="20"/>
          <w:szCs w:val="20"/>
          <w:lang w:val="pt-BR"/>
        </w:rPr>
        <w:tab/>
      </w:r>
    </w:p>
    <w:p w14:paraId="5F3E7821" w14:textId="77777777" w:rsidR="00E61D5F" w:rsidRPr="008800F7" w:rsidRDefault="00E61D5F" w:rsidP="00E61D5F">
      <w:pPr>
        <w:spacing w:line="240" w:lineRule="auto"/>
        <w:rPr>
          <w:rFonts w:ascii="Times New Roman" w:eastAsia="Times New Roman" w:hAnsi="Times New Roman" w:cs="Times New Roman"/>
        </w:rPr>
      </w:pPr>
      <w:r w:rsidRPr="008800F7">
        <w:rPr>
          <w:noProof/>
        </w:rPr>
        <w:drawing>
          <wp:inline distT="0" distB="0" distL="0" distR="0" wp14:anchorId="4F1E7FE9" wp14:editId="601DE216">
            <wp:extent cx="5410200" cy="3562350"/>
            <wp:effectExtent l="0" t="0" r="0" b="0"/>
            <wp:docPr id="2075228117" name="Gráfico 20752281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A93671F"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 Ipea/Conasems/Conass, Pesquisa Assistência Farmacêutica no SUS.</w:t>
      </w:r>
    </w:p>
    <w:p w14:paraId="03E8080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Nota*: Os procedimentos para verificação da consistência do gasto total em medicamentos estão descritos na seção de métodos deste texto. Neste caso, foram considerados apenas os estados com informações consistentes nos 5 anos pesquisados. Assim, os valores se referem ao mesmo conjunto de estados em todos os anos (n=17). </w:t>
      </w:r>
    </w:p>
    <w:p w14:paraId="7787A5AA"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29EB5768" w14:textId="77777777" w:rsidR="00E61D5F" w:rsidRPr="00E61D5F" w:rsidRDefault="00E61D5F" w:rsidP="00E61D5F">
      <w:pPr>
        <w:rPr>
          <w:rFonts w:ascii="Times New Roman" w:eastAsia="Times New Roman" w:hAnsi="Times New Roman" w:cs="Times New Roman"/>
          <w:lang w:val="pt-BR"/>
        </w:rPr>
      </w:pPr>
    </w:p>
    <w:p w14:paraId="4484F2F1" w14:textId="77777777" w:rsid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O GTM médio desses estados é apresentado na Tabela 12 em proporção do gasto total em saúde e por habitante. Nota-se que o menor percentual do GTM no gasto total em saúde ocorreu na região Norte e o maior na região Sul, em todos os anos de 2019 a 2023. Valores de GTM por habitante também seguiram este padrão, sendo mais baixos na região Norte e mais elevados na região Sul.</w:t>
      </w:r>
    </w:p>
    <w:p w14:paraId="603F7AB0" w14:textId="77777777" w:rsidR="00CD4CE2" w:rsidRPr="00E61D5F" w:rsidRDefault="00CD4CE2" w:rsidP="00E61D5F">
      <w:pPr>
        <w:rPr>
          <w:rFonts w:ascii="Times New Roman" w:eastAsia="Times New Roman" w:hAnsi="Times New Roman" w:cs="Times New Roman"/>
          <w:lang w:val="pt-BR"/>
        </w:rPr>
      </w:pPr>
    </w:p>
    <w:p w14:paraId="3B68F04D"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12</w:t>
      </w:r>
    </w:p>
    <w:p w14:paraId="43D79144"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Gasto total médio em medicamentos dos estados participantes da pesquisa, com informações consistentes nos 5 anos analisados (n=17</w:t>
      </w:r>
      <w:proofErr w:type="gramStart"/>
      <w:r w:rsidRPr="00E61D5F">
        <w:rPr>
          <w:rFonts w:ascii="Times New Roman" w:eastAsia="Times New Roman" w:hAnsi="Times New Roman" w:cs="Times New Roman"/>
          <w:b/>
          <w:sz w:val="20"/>
          <w:szCs w:val="20"/>
          <w:lang w:val="pt-BR"/>
        </w:rPr>
        <w:t>),*</w:t>
      </w:r>
      <w:proofErr w:type="gramEnd"/>
      <w:r w:rsidRPr="00E61D5F">
        <w:rPr>
          <w:rFonts w:ascii="Times New Roman" w:eastAsia="Times New Roman" w:hAnsi="Times New Roman" w:cs="Times New Roman"/>
          <w:b/>
          <w:sz w:val="20"/>
          <w:szCs w:val="20"/>
          <w:lang w:val="pt-BR"/>
        </w:rPr>
        <w:t xml:space="preserve"> em proporção do gasto total em saúde e por habitante, segundo regiões geográficas (2019-2023)</w:t>
      </w:r>
    </w:p>
    <w:p w14:paraId="3FECA8A2" w14:textId="77777777" w:rsidR="00E61D5F" w:rsidRPr="00E61D5F" w:rsidRDefault="00E61D5F" w:rsidP="00E61D5F">
      <w:pPr>
        <w:spacing w:line="240" w:lineRule="auto"/>
        <w:rPr>
          <w:rFonts w:ascii="Times New Roman" w:eastAsia="Times New Roman" w:hAnsi="Times New Roman" w:cs="Times New Roman"/>
          <w:b/>
          <w:sz w:val="20"/>
          <w:szCs w:val="20"/>
          <w:lang w:val="pt-BR"/>
        </w:rPr>
      </w:pPr>
    </w:p>
    <w:tbl>
      <w:tblPr>
        <w:tblW w:w="8504" w:type="dxa"/>
        <w:tblLayout w:type="fixed"/>
        <w:tblLook w:val="0400" w:firstRow="0" w:lastRow="0" w:firstColumn="0" w:lastColumn="0" w:noHBand="0" w:noVBand="1"/>
      </w:tblPr>
      <w:tblGrid>
        <w:gridCol w:w="2159"/>
        <w:gridCol w:w="1269"/>
        <w:gridCol w:w="1269"/>
        <w:gridCol w:w="1269"/>
        <w:gridCol w:w="1269"/>
        <w:gridCol w:w="1269"/>
      </w:tblGrid>
      <w:tr w:rsidR="00E61D5F" w:rsidRPr="008800F7" w14:paraId="619163D9" w14:textId="77777777" w:rsidTr="0021479B">
        <w:trPr>
          <w:trHeight w:val="255"/>
        </w:trPr>
        <w:tc>
          <w:tcPr>
            <w:tcW w:w="2159" w:type="dxa"/>
            <w:tcBorders>
              <w:top w:val="single" w:sz="4" w:space="0" w:color="000000"/>
              <w:left w:val="nil"/>
              <w:bottom w:val="single" w:sz="4" w:space="0" w:color="000000"/>
              <w:right w:val="nil"/>
            </w:tcBorders>
            <w:shd w:val="clear" w:color="auto" w:fill="FFFFFF"/>
            <w:vAlign w:val="center"/>
          </w:tcPr>
          <w:p w14:paraId="750E1AE7"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proofErr w:type="spellStart"/>
            <w:r w:rsidRPr="008800F7">
              <w:rPr>
                <w:rFonts w:ascii="Times New Roman" w:eastAsia="Times New Roman" w:hAnsi="Times New Roman" w:cs="Times New Roman"/>
                <w:b/>
                <w:color w:val="000000"/>
                <w:sz w:val="20"/>
                <w:szCs w:val="20"/>
              </w:rPr>
              <w:t>Regiões</w:t>
            </w:r>
            <w:proofErr w:type="spellEnd"/>
            <w:r w:rsidRPr="008800F7">
              <w:rPr>
                <w:rFonts w:ascii="Times New Roman" w:eastAsia="Times New Roman" w:hAnsi="Times New Roman" w:cs="Times New Roman"/>
                <w:b/>
                <w:color w:val="000000"/>
                <w:sz w:val="20"/>
                <w:szCs w:val="20"/>
              </w:rPr>
              <w:t xml:space="preserve"> </w:t>
            </w:r>
            <w:proofErr w:type="spellStart"/>
            <w:r w:rsidRPr="008800F7">
              <w:rPr>
                <w:rFonts w:ascii="Times New Roman" w:eastAsia="Times New Roman" w:hAnsi="Times New Roman" w:cs="Times New Roman"/>
                <w:b/>
                <w:color w:val="000000"/>
                <w:sz w:val="20"/>
                <w:szCs w:val="20"/>
              </w:rPr>
              <w:t>geográficas</w:t>
            </w:r>
            <w:proofErr w:type="spellEnd"/>
          </w:p>
        </w:tc>
        <w:tc>
          <w:tcPr>
            <w:tcW w:w="1269" w:type="dxa"/>
            <w:tcBorders>
              <w:top w:val="single" w:sz="4" w:space="0" w:color="000000"/>
              <w:left w:val="nil"/>
              <w:bottom w:val="single" w:sz="4" w:space="0" w:color="000000"/>
              <w:right w:val="nil"/>
            </w:tcBorders>
            <w:shd w:val="clear" w:color="auto" w:fill="FFFFFF"/>
            <w:vAlign w:val="center"/>
          </w:tcPr>
          <w:p w14:paraId="392AF7C5"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2019</w:t>
            </w:r>
          </w:p>
        </w:tc>
        <w:tc>
          <w:tcPr>
            <w:tcW w:w="1269" w:type="dxa"/>
            <w:tcBorders>
              <w:top w:val="single" w:sz="4" w:space="0" w:color="000000"/>
              <w:left w:val="nil"/>
              <w:bottom w:val="single" w:sz="4" w:space="0" w:color="000000"/>
              <w:right w:val="nil"/>
            </w:tcBorders>
            <w:shd w:val="clear" w:color="auto" w:fill="FFFFFF"/>
            <w:vAlign w:val="center"/>
          </w:tcPr>
          <w:p w14:paraId="4070111D"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2020</w:t>
            </w:r>
          </w:p>
        </w:tc>
        <w:tc>
          <w:tcPr>
            <w:tcW w:w="1269" w:type="dxa"/>
            <w:tcBorders>
              <w:top w:val="single" w:sz="4" w:space="0" w:color="000000"/>
              <w:left w:val="nil"/>
              <w:bottom w:val="single" w:sz="4" w:space="0" w:color="000000"/>
              <w:right w:val="nil"/>
            </w:tcBorders>
            <w:shd w:val="clear" w:color="auto" w:fill="FFFFFF"/>
            <w:vAlign w:val="center"/>
          </w:tcPr>
          <w:p w14:paraId="264D697E"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2021</w:t>
            </w:r>
          </w:p>
        </w:tc>
        <w:tc>
          <w:tcPr>
            <w:tcW w:w="1269" w:type="dxa"/>
            <w:tcBorders>
              <w:top w:val="single" w:sz="4" w:space="0" w:color="000000"/>
              <w:left w:val="nil"/>
              <w:bottom w:val="single" w:sz="4" w:space="0" w:color="000000"/>
              <w:right w:val="nil"/>
            </w:tcBorders>
            <w:shd w:val="clear" w:color="auto" w:fill="FFFFFF"/>
            <w:vAlign w:val="center"/>
          </w:tcPr>
          <w:p w14:paraId="02D4C618"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2022</w:t>
            </w:r>
          </w:p>
        </w:tc>
        <w:tc>
          <w:tcPr>
            <w:tcW w:w="1269" w:type="dxa"/>
            <w:tcBorders>
              <w:top w:val="single" w:sz="4" w:space="0" w:color="000000"/>
              <w:left w:val="nil"/>
              <w:bottom w:val="single" w:sz="4" w:space="0" w:color="000000"/>
              <w:right w:val="nil"/>
            </w:tcBorders>
            <w:shd w:val="clear" w:color="auto" w:fill="FFFFFF"/>
            <w:vAlign w:val="center"/>
          </w:tcPr>
          <w:p w14:paraId="37C0267D"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2023</w:t>
            </w:r>
          </w:p>
        </w:tc>
      </w:tr>
      <w:tr w:rsidR="00E61D5F" w:rsidRPr="00E61D5F" w14:paraId="09A7818D" w14:textId="77777777" w:rsidTr="0021479B">
        <w:trPr>
          <w:trHeight w:val="255"/>
        </w:trPr>
        <w:tc>
          <w:tcPr>
            <w:tcW w:w="8504" w:type="dxa"/>
            <w:gridSpan w:val="6"/>
            <w:tcBorders>
              <w:top w:val="nil"/>
              <w:left w:val="nil"/>
              <w:bottom w:val="nil"/>
              <w:right w:val="nil"/>
            </w:tcBorders>
            <w:shd w:val="clear" w:color="auto" w:fill="FFFFFF"/>
            <w:vAlign w:val="center"/>
          </w:tcPr>
          <w:p w14:paraId="21B075E4" w14:textId="77777777" w:rsidR="00E61D5F" w:rsidRPr="00E61D5F" w:rsidRDefault="00E61D5F" w:rsidP="0021479B">
            <w:pPr>
              <w:spacing w:line="240" w:lineRule="auto"/>
              <w:jc w:val="center"/>
              <w:rPr>
                <w:rFonts w:ascii="Times New Roman" w:eastAsia="Times New Roman" w:hAnsi="Times New Roman" w:cs="Times New Roman"/>
                <w:b/>
                <w:color w:val="000000"/>
                <w:sz w:val="20"/>
                <w:szCs w:val="20"/>
                <w:lang w:val="pt-BR"/>
              </w:rPr>
            </w:pPr>
            <w:r w:rsidRPr="00E61D5F">
              <w:rPr>
                <w:rFonts w:ascii="Times New Roman" w:eastAsia="Times New Roman" w:hAnsi="Times New Roman" w:cs="Times New Roman"/>
                <w:b/>
                <w:color w:val="000000"/>
                <w:sz w:val="20"/>
                <w:szCs w:val="20"/>
                <w:lang w:val="pt-BR"/>
              </w:rPr>
              <w:t>Em % do gasto total em saúde</w:t>
            </w:r>
          </w:p>
        </w:tc>
      </w:tr>
      <w:tr w:rsidR="00E61D5F" w:rsidRPr="008800F7" w14:paraId="7F9DC19A" w14:textId="77777777" w:rsidTr="0021479B">
        <w:trPr>
          <w:trHeight w:val="255"/>
        </w:trPr>
        <w:tc>
          <w:tcPr>
            <w:tcW w:w="2159" w:type="dxa"/>
            <w:tcBorders>
              <w:top w:val="nil"/>
              <w:left w:val="nil"/>
              <w:bottom w:val="nil"/>
              <w:right w:val="nil"/>
            </w:tcBorders>
            <w:shd w:val="clear" w:color="auto" w:fill="FFFFFF"/>
            <w:vAlign w:val="center"/>
          </w:tcPr>
          <w:p w14:paraId="7A21A9E7"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Centro-Oeste</w:t>
            </w:r>
          </w:p>
        </w:tc>
        <w:tc>
          <w:tcPr>
            <w:tcW w:w="1269" w:type="dxa"/>
            <w:tcBorders>
              <w:top w:val="nil"/>
              <w:left w:val="nil"/>
              <w:bottom w:val="nil"/>
              <w:right w:val="nil"/>
            </w:tcBorders>
            <w:shd w:val="clear" w:color="auto" w:fill="FFFFFF"/>
            <w:vAlign w:val="center"/>
          </w:tcPr>
          <w:p w14:paraId="787FFF2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3,2</w:t>
            </w:r>
          </w:p>
        </w:tc>
        <w:tc>
          <w:tcPr>
            <w:tcW w:w="1269" w:type="dxa"/>
            <w:tcBorders>
              <w:top w:val="nil"/>
              <w:left w:val="nil"/>
              <w:bottom w:val="nil"/>
              <w:right w:val="nil"/>
            </w:tcBorders>
            <w:shd w:val="clear" w:color="auto" w:fill="FFFFFF"/>
            <w:vAlign w:val="center"/>
          </w:tcPr>
          <w:p w14:paraId="616C34F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3,2</w:t>
            </w:r>
          </w:p>
        </w:tc>
        <w:tc>
          <w:tcPr>
            <w:tcW w:w="1269" w:type="dxa"/>
            <w:tcBorders>
              <w:top w:val="nil"/>
              <w:left w:val="nil"/>
              <w:bottom w:val="nil"/>
              <w:right w:val="nil"/>
            </w:tcBorders>
            <w:shd w:val="clear" w:color="auto" w:fill="FFFFFF"/>
            <w:vAlign w:val="center"/>
          </w:tcPr>
          <w:p w14:paraId="0F37B6D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c>
          <w:tcPr>
            <w:tcW w:w="1269" w:type="dxa"/>
            <w:tcBorders>
              <w:top w:val="nil"/>
              <w:left w:val="nil"/>
              <w:bottom w:val="nil"/>
              <w:right w:val="nil"/>
            </w:tcBorders>
            <w:shd w:val="clear" w:color="auto" w:fill="FFFFFF"/>
            <w:vAlign w:val="center"/>
          </w:tcPr>
          <w:p w14:paraId="676D9C1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2,9</w:t>
            </w:r>
          </w:p>
        </w:tc>
        <w:tc>
          <w:tcPr>
            <w:tcW w:w="1269" w:type="dxa"/>
            <w:tcBorders>
              <w:top w:val="nil"/>
              <w:left w:val="nil"/>
              <w:bottom w:val="nil"/>
              <w:right w:val="nil"/>
            </w:tcBorders>
            <w:shd w:val="clear" w:color="auto" w:fill="FFFFFF"/>
            <w:vAlign w:val="center"/>
          </w:tcPr>
          <w:p w14:paraId="730AC7B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4,6</w:t>
            </w:r>
          </w:p>
        </w:tc>
      </w:tr>
      <w:tr w:rsidR="00E61D5F" w:rsidRPr="008800F7" w14:paraId="74496B2A" w14:textId="77777777" w:rsidTr="0021479B">
        <w:trPr>
          <w:trHeight w:val="255"/>
        </w:trPr>
        <w:tc>
          <w:tcPr>
            <w:tcW w:w="2159" w:type="dxa"/>
            <w:tcBorders>
              <w:top w:val="nil"/>
              <w:left w:val="nil"/>
              <w:bottom w:val="nil"/>
              <w:right w:val="nil"/>
            </w:tcBorders>
            <w:shd w:val="clear" w:color="auto" w:fill="FFFFFF"/>
            <w:vAlign w:val="center"/>
          </w:tcPr>
          <w:p w14:paraId="62191B44"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Nordeste</w:t>
            </w:r>
          </w:p>
        </w:tc>
        <w:tc>
          <w:tcPr>
            <w:tcW w:w="1269" w:type="dxa"/>
            <w:tcBorders>
              <w:top w:val="nil"/>
              <w:left w:val="nil"/>
              <w:bottom w:val="nil"/>
              <w:right w:val="nil"/>
            </w:tcBorders>
            <w:shd w:val="clear" w:color="auto" w:fill="FFFFFF"/>
            <w:vAlign w:val="center"/>
          </w:tcPr>
          <w:p w14:paraId="7837F65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269" w:type="dxa"/>
            <w:tcBorders>
              <w:top w:val="nil"/>
              <w:left w:val="nil"/>
              <w:bottom w:val="nil"/>
              <w:right w:val="nil"/>
            </w:tcBorders>
            <w:shd w:val="clear" w:color="auto" w:fill="FFFFFF"/>
            <w:vAlign w:val="center"/>
          </w:tcPr>
          <w:p w14:paraId="15F1498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c>
          <w:tcPr>
            <w:tcW w:w="1269" w:type="dxa"/>
            <w:tcBorders>
              <w:top w:val="nil"/>
              <w:left w:val="nil"/>
              <w:bottom w:val="nil"/>
              <w:right w:val="nil"/>
            </w:tcBorders>
            <w:shd w:val="clear" w:color="auto" w:fill="FFFFFF"/>
            <w:vAlign w:val="center"/>
          </w:tcPr>
          <w:p w14:paraId="649DD02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3,5</w:t>
            </w:r>
          </w:p>
        </w:tc>
        <w:tc>
          <w:tcPr>
            <w:tcW w:w="1269" w:type="dxa"/>
            <w:tcBorders>
              <w:top w:val="nil"/>
              <w:left w:val="nil"/>
              <w:bottom w:val="nil"/>
              <w:right w:val="nil"/>
            </w:tcBorders>
            <w:shd w:val="clear" w:color="auto" w:fill="FFFFFF"/>
            <w:vAlign w:val="center"/>
          </w:tcPr>
          <w:p w14:paraId="154820E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c>
          <w:tcPr>
            <w:tcW w:w="1269" w:type="dxa"/>
            <w:tcBorders>
              <w:top w:val="nil"/>
              <w:left w:val="nil"/>
              <w:bottom w:val="nil"/>
              <w:right w:val="nil"/>
            </w:tcBorders>
            <w:shd w:val="clear" w:color="auto" w:fill="FFFFFF"/>
            <w:vAlign w:val="center"/>
          </w:tcPr>
          <w:p w14:paraId="0B23B7A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3,6</w:t>
            </w:r>
          </w:p>
        </w:tc>
      </w:tr>
      <w:tr w:rsidR="00E61D5F" w:rsidRPr="008800F7" w14:paraId="2A643CE8" w14:textId="77777777" w:rsidTr="0021479B">
        <w:trPr>
          <w:trHeight w:val="255"/>
        </w:trPr>
        <w:tc>
          <w:tcPr>
            <w:tcW w:w="2159" w:type="dxa"/>
            <w:tcBorders>
              <w:top w:val="nil"/>
              <w:left w:val="nil"/>
              <w:bottom w:val="nil"/>
              <w:right w:val="nil"/>
            </w:tcBorders>
            <w:shd w:val="clear" w:color="auto" w:fill="FFFFFF"/>
            <w:vAlign w:val="center"/>
          </w:tcPr>
          <w:p w14:paraId="3FA120DF"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Norte</w:t>
            </w:r>
          </w:p>
        </w:tc>
        <w:tc>
          <w:tcPr>
            <w:tcW w:w="1269" w:type="dxa"/>
            <w:tcBorders>
              <w:top w:val="nil"/>
              <w:left w:val="nil"/>
              <w:bottom w:val="nil"/>
              <w:right w:val="nil"/>
            </w:tcBorders>
            <w:shd w:val="clear" w:color="auto" w:fill="FFFFFF"/>
            <w:vAlign w:val="center"/>
          </w:tcPr>
          <w:p w14:paraId="2376D32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1,1</w:t>
            </w:r>
          </w:p>
        </w:tc>
        <w:tc>
          <w:tcPr>
            <w:tcW w:w="1269" w:type="dxa"/>
            <w:tcBorders>
              <w:top w:val="nil"/>
              <w:left w:val="nil"/>
              <w:bottom w:val="nil"/>
              <w:right w:val="nil"/>
            </w:tcBorders>
            <w:shd w:val="clear" w:color="auto" w:fill="FFFFFF"/>
            <w:vAlign w:val="center"/>
          </w:tcPr>
          <w:p w14:paraId="208FEF6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1,6</w:t>
            </w:r>
          </w:p>
        </w:tc>
        <w:tc>
          <w:tcPr>
            <w:tcW w:w="1269" w:type="dxa"/>
            <w:tcBorders>
              <w:top w:val="nil"/>
              <w:left w:val="nil"/>
              <w:bottom w:val="nil"/>
              <w:right w:val="nil"/>
            </w:tcBorders>
            <w:shd w:val="clear" w:color="auto" w:fill="FFFFFF"/>
            <w:vAlign w:val="center"/>
          </w:tcPr>
          <w:p w14:paraId="4CDF8FD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1,6</w:t>
            </w:r>
          </w:p>
        </w:tc>
        <w:tc>
          <w:tcPr>
            <w:tcW w:w="1269" w:type="dxa"/>
            <w:tcBorders>
              <w:top w:val="nil"/>
              <w:left w:val="nil"/>
              <w:bottom w:val="nil"/>
              <w:right w:val="nil"/>
            </w:tcBorders>
            <w:shd w:val="clear" w:color="auto" w:fill="FFFFFF"/>
            <w:vAlign w:val="center"/>
          </w:tcPr>
          <w:p w14:paraId="379E140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1,6</w:t>
            </w:r>
          </w:p>
        </w:tc>
        <w:tc>
          <w:tcPr>
            <w:tcW w:w="1269" w:type="dxa"/>
            <w:tcBorders>
              <w:top w:val="nil"/>
              <w:left w:val="nil"/>
              <w:bottom w:val="nil"/>
              <w:right w:val="nil"/>
            </w:tcBorders>
            <w:shd w:val="clear" w:color="auto" w:fill="FFFFFF"/>
            <w:vAlign w:val="center"/>
          </w:tcPr>
          <w:p w14:paraId="46724F9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2,1</w:t>
            </w:r>
          </w:p>
        </w:tc>
      </w:tr>
      <w:tr w:rsidR="00E61D5F" w:rsidRPr="008800F7" w14:paraId="1EAFFA66" w14:textId="77777777" w:rsidTr="0021479B">
        <w:trPr>
          <w:trHeight w:val="255"/>
        </w:trPr>
        <w:tc>
          <w:tcPr>
            <w:tcW w:w="2159" w:type="dxa"/>
            <w:tcBorders>
              <w:top w:val="nil"/>
              <w:left w:val="nil"/>
              <w:bottom w:val="nil"/>
              <w:right w:val="nil"/>
            </w:tcBorders>
            <w:shd w:val="clear" w:color="auto" w:fill="FFFFFF"/>
            <w:vAlign w:val="center"/>
          </w:tcPr>
          <w:p w14:paraId="62815D15" w14:textId="77777777" w:rsidR="00E61D5F" w:rsidRPr="008800F7" w:rsidRDefault="00E61D5F" w:rsidP="0021479B">
            <w:pPr>
              <w:spacing w:line="240" w:lineRule="auto"/>
              <w:rPr>
                <w:rFonts w:ascii="Times New Roman" w:eastAsia="Times New Roman" w:hAnsi="Times New Roman" w:cs="Times New Roman"/>
                <w:color w:val="000000"/>
                <w:sz w:val="20"/>
                <w:szCs w:val="20"/>
              </w:rPr>
            </w:pPr>
            <w:proofErr w:type="spellStart"/>
            <w:r w:rsidRPr="008800F7">
              <w:rPr>
                <w:rFonts w:ascii="Times New Roman" w:eastAsia="Times New Roman" w:hAnsi="Times New Roman" w:cs="Times New Roman"/>
                <w:color w:val="000000"/>
                <w:sz w:val="20"/>
                <w:szCs w:val="20"/>
              </w:rPr>
              <w:t>Sudeste</w:t>
            </w:r>
            <w:proofErr w:type="spellEnd"/>
          </w:p>
        </w:tc>
        <w:tc>
          <w:tcPr>
            <w:tcW w:w="1269" w:type="dxa"/>
            <w:tcBorders>
              <w:top w:val="nil"/>
              <w:left w:val="nil"/>
              <w:bottom w:val="nil"/>
              <w:right w:val="nil"/>
            </w:tcBorders>
            <w:shd w:val="clear" w:color="auto" w:fill="FFFFFF"/>
            <w:vAlign w:val="center"/>
          </w:tcPr>
          <w:p w14:paraId="17DCCF7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3,6</w:t>
            </w:r>
          </w:p>
        </w:tc>
        <w:tc>
          <w:tcPr>
            <w:tcW w:w="1269" w:type="dxa"/>
            <w:tcBorders>
              <w:top w:val="nil"/>
              <w:left w:val="nil"/>
              <w:bottom w:val="nil"/>
              <w:right w:val="nil"/>
            </w:tcBorders>
            <w:shd w:val="clear" w:color="auto" w:fill="FFFFFF"/>
            <w:vAlign w:val="center"/>
          </w:tcPr>
          <w:p w14:paraId="0D0EC93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w:t>
            </w:r>
          </w:p>
        </w:tc>
        <w:tc>
          <w:tcPr>
            <w:tcW w:w="1269" w:type="dxa"/>
            <w:tcBorders>
              <w:top w:val="nil"/>
              <w:left w:val="nil"/>
              <w:bottom w:val="nil"/>
              <w:right w:val="nil"/>
            </w:tcBorders>
            <w:shd w:val="clear" w:color="auto" w:fill="FFFFFF"/>
            <w:vAlign w:val="center"/>
          </w:tcPr>
          <w:p w14:paraId="0B4B02E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269" w:type="dxa"/>
            <w:tcBorders>
              <w:top w:val="nil"/>
              <w:left w:val="nil"/>
              <w:bottom w:val="nil"/>
              <w:right w:val="nil"/>
            </w:tcBorders>
            <w:shd w:val="clear" w:color="auto" w:fill="FFFFFF"/>
            <w:vAlign w:val="center"/>
          </w:tcPr>
          <w:p w14:paraId="57BC08CD"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4,5</w:t>
            </w:r>
          </w:p>
        </w:tc>
        <w:tc>
          <w:tcPr>
            <w:tcW w:w="1269" w:type="dxa"/>
            <w:tcBorders>
              <w:top w:val="nil"/>
              <w:left w:val="nil"/>
              <w:bottom w:val="nil"/>
              <w:right w:val="nil"/>
            </w:tcBorders>
            <w:shd w:val="clear" w:color="auto" w:fill="FFFFFF"/>
            <w:vAlign w:val="center"/>
          </w:tcPr>
          <w:p w14:paraId="63AA7DF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r>
      <w:tr w:rsidR="00E61D5F" w:rsidRPr="008800F7" w14:paraId="530D2CD4" w14:textId="77777777" w:rsidTr="0021479B">
        <w:trPr>
          <w:trHeight w:val="255"/>
        </w:trPr>
        <w:tc>
          <w:tcPr>
            <w:tcW w:w="2159" w:type="dxa"/>
            <w:tcBorders>
              <w:top w:val="nil"/>
              <w:left w:val="nil"/>
              <w:bottom w:val="nil"/>
              <w:right w:val="nil"/>
            </w:tcBorders>
            <w:shd w:val="clear" w:color="auto" w:fill="FFFFFF"/>
            <w:vAlign w:val="center"/>
          </w:tcPr>
          <w:p w14:paraId="6025EA54"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Sul</w:t>
            </w:r>
          </w:p>
        </w:tc>
        <w:tc>
          <w:tcPr>
            <w:tcW w:w="1269" w:type="dxa"/>
            <w:tcBorders>
              <w:top w:val="nil"/>
              <w:left w:val="nil"/>
              <w:bottom w:val="nil"/>
              <w:right w:val="nil"/>
            </w:tcBorders>
            <w:shd w:val="clear" w:color="auto" w:fill="FFFFFF"/>
            <w:vAlign w:val="center"/>
          </w:tcPr>
          <w:p w14:paraId="299B791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8,8</w:t>
            </w:r>
          </w:p>
        </w:tc>
        <w:tc>
          <w:tcPr>
            <w:tcW w:w="1269" w:type="dxa"/>
            <w:tcBorders>
              <w:top w:val="nil"/>
              <w:left w:val="nil"/>
              <w:bottom w:val="nil"/>
              <w:right w:val="nil"/>
            </w:tcBorders>
            <w:shd w:val="clear" w:color="auto" w:fill="FFFFFF"/>
            <w:vAlign w:val="center"/>
          </w:tcPr>
          <w:p w14:paraId="4C81931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7,1</w:t>
            </w:r>
          </w:p>
        </w:tc>
        <w:tc>
          <w:tcPr>
            <w:tcW w:w="1269" w:type="dxa"/>
            <w:tcBorders>
              <w:top w:val="nil"/>
              <w:left w:val="nil"/>
              <w:bottom w:val="nil"/>
              <w:right w:val="nil"/>
            </w:tcBorders>
            <w:shd w:val="clear" w:color="auto" w:fill="FFFFFF"/>
            <w:vAlign w:val="center"/>
          </w:tcPr>
          <w:p w14:paraId="21F4BF7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6,2</w:t>
            </w:r>
          </w:p>
        </w:tc>
        <w:tc>
          <w:tcPr>
            <w:tcW w:w="1269" w:type="dxa"/>
            <w:tcBorders>
              <w:top w:val="nil"/>
              <w:left w:val="nil"/>
              <w:bottom w:val="nil"/>
              <w:right w:val="nil"/>
            </w:tcBorders>
            <w:shd w:val="clear" w:color="auto" w:fill="FFFFFF"/>
            <w:vAlign w:val="center"/>
          </w:tcPr>
          <w:p w14:paraId="4562C1A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6,6</w:t>
            </w:r>
          </w:p>
        </w:tc>
        <w:tc>
          <w:tcPr>
            <w:tcW w:w="1269" w:type="dxa"/>
            <w:tcBorders>
              <w:top w:val="nil"/>
              <w:left w:val="nil"/>
              <w:bottom w:val="nil"/>
              <w:right w:val="nil"/>
            </w:tcBorders>
            <w:shd w:val="clear" w:color="auto" w:fill="FFFFFF"/>
            <w:vAlign w:val="center"/>
          </w:tcPr>
          <w:p w14:paraId="78AAFF3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6,1</w:t>
            </w:r>
          </w:p>
        </w:tc>
      </w:tr>
      <w:tr w:rsidR="00E61D5F" w:rsidRPr="00E61D5F" w14:paraId="5FFD6EF3" w14:textId="77777777" w:rsidTr="0021479B">
        <w:trPr>
          <w:trHeight w:val="255"/>
        </w:trPr>
        <w:tc>
          <w:tcPr>
            <w:tcW w:w="8504" w:type="dxa"/>
            <w:gridSpan w:val="6"/>
            <w:tcBorders>
              <w:top w:val="nil"/>
              <w:left w:val="nil"/>
              <w:bottom w:val="nil"/>
              <w:right w:val="nil"/>
            </w:tcBorders>
            <w:shd w:val="clear" w:color="auto" w:fill="FFFFFF"/>
            <w:vAlign w:val="center"/>
          </w:tcPr>
          <w:p w14:paraId="3B7DB109" w14:textId="77777777" w:rsidR="00E61D5F" w:rsidRPr="00E61D5F" w:rsidRDefault="00E61D5F" w:rsidP="0021479B">
            <w:pPr>
              <w:spacing w:line="240" w:lineRule="auto"/>
              <w:jc w:val="center"/>
              <w:rPr>
                <w:rFonts w:ascii="Times New Roman" w:eastAsia="Times New Roman" w:hAnsi="Times New Roman" w:cs="Times New Roman"/>
                <w:b/>
                <w:color w:val="000000"/>
                <w:sz w:val="20"/>
                <w:szCs w:val="20"/>
                <w:lang w:val="pt-BR"/>
              </w:rPr>
            </w:pPr>
            <w:r w:rsidRPr="00E61D5F">
              <w:rPr>
                <w:rFonts w:ascii="Times New Roman" w:eastAsia="Times New Roman" w:hAnsi="Times New Roman" w:cs="Times New Roman"/>
                <w:b/>
                <w:color w:val="000000"/>
                <w:sz w:val="20"/>
                <w:szCs w:val="20"/>
                <w:lang w:val="pt-BR"/>
              </w:rPr>
              <w:lastRenderedPageBreak/>
              <w:t>Em R$ de 2023 por habitante</w:t>
            </w:r>
          </w:p>
        </w:tc>
      </w:tr>
      <w:tr w:rsidR="00E61D5F" w:rsidRPr="008800F7" w14:paraId="593EA450" w14:textId="77777777" w:rsidTr="0021479B">
        <w:trPr>
          <w:trHeight w:val="255"/>
        </w:trPr>
        <w:tc>
          <w:tcPr>
            <w:tcW w:w="2159" w:type="dxa"/>
            <w:tcBorders>
              <w:top w:val="nil"/>
              <w:left w:val="nil"/>
              <w:bottom w:val="nil"/>
              <w:right w:val="nil"/>
            </w:tcBorders>
            <w:shd w:val="clear" w:color="auto" w:fill="FFFFFF"/>
            <w:vAlign w:val="center"/>
          </w:tcPr>
          <w:p w14:paraId="18964176"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Centro-Oeste</w:t>
            </w:r>
          </w:p>
        </w:tc>
        <w:tc>
          <w:tcPr>
            <w:tcW w:w="1269" w:type="dxa"/>
            <w:tcBorders>
              <w:top w:val="nil"/>
              <w:left w:val="nil"/>
              <w:bottom w:val="nil"/>
              <w:right w:val="nil"/>
            </w:tcBorders>
            <w:shd w:val="clear" w:color="auto" w:fill="FFFFFF"/>
            <w:vAlign w:val="center"/>
          </w:tcPr>
          <w:p w14:paraId="575A15E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23,07</w:t>
            </w:r>
          </w:p>
        </w:tc>
        <w:tc>
          <w:tcPr>
            <w:tcW w:w="1269" w:type="dxa"/>
            <w:tcBorders>
              <w:top w:val="nil"/>
              <w:left w:val="nil"/>
              <w:bottom w:val="nil"/>
              <w:right w:val="nil"/>
            </w:tcBorders>
            <w:shd w:val="clear" w:color="auto" w:fill="FFFFFF"/>
            <w:vAlign w:val="center"/>
          </w:tcPr>
          <w:p w14:paraId="3606DDB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25,34</w:t>
            </w:r>
          </w:p>
        </w:tc>
        <w:tc>
          <w:tcPr>
            <w:tcW w:w="1269" w:type="dxa"/>
            <w:tcBorders>
              <w:top w:val="nil"/>
              <w:left w:val="nil"/>
              <w:bottom w:val="nil"/>
              <w:right w:val="nil"/>
            </w:tcBorders>
            <w:shd w:val="clear" w:color="auto" w:fill="FFFFFF"/>
            <w:vAlign w:val="center"/>
          </w:tcPr>
          <w:p w14:paraId="4074820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35,69</w:t>
            </w:r>
          </w:p>
        </w:tc>
        <w:tc>
          <w:tcPr>
            <w:tcW w:w="1269" w:type="dxa"/>
            <w:tcBorders>
              <w:top w:val="nil"/>
              <w:left w:val="nil"/>
              <w:bottom w:val="nil"/>
              <w:right w:val="nil"/>
            </w:tcBorders>
            <w:shd w:val="clear" w:color="auto" w:fill="FFFFFF"/>
            <w:vAlign w:val="center"/>
          </w:tcPr>
          <w:p w14:paraId="50AE455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27,05</w:t>
            </w:r>
          </w:p>
        </w:tc>
        <w:tc>
          <w:tcPr>
            <w:tcW w:w="1269" w:type="dxa"/>
            <w:tcBorders>
              <w:top w:val="nil"/>
              <w:left w:val="nil"/>
              <w:bottom w:val="nil"/>
              <w:right w:val="nil"/>
            </w:tcBorders>
            <w:shd w:val="clear" w:color="auto" w:fill="FFFFFF"/>
            <w:vAlign w:val="center"/>
          </w:tcPr>
          <w:p w14:paraId="48A7679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40,28</w:t>
            </w:r>
          </w:p>
        </w:tc>
      </w:tr>
      <w:tr w:rsidR="00E61D5F" w:rsidRPr="008800F7" w14:paraId="0CAC6ADA" w14:textId="77777777" w:rsidTr="0021479B">
        <w:trPr>
          <w:trHeight w:val="255"/>
        </w:trPr>
        <w:tc>
          <w:tcPr>
            <w:tcW w:w="2159" w:type="dxa"/>
            <w:tcBorders>
              <w:top w:val="nil"/>
              <w:left w:val="nil"/>
              <w:bottom w:val="nil"/>
              <w:right w:val="nil"/>
            </w:tcBorders>
            <w:shd w:val="clear" w:color="auto" w:fill="FFFFFF"/>
            <w:vAlign w:val="center"/>
          </w:tcPr>
          <w:p w14:paraId="53326654"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Nordeste</w:t>
            </w:r>
          </w:p>
        </w:tc>
        <w:tc>
          <w:tcPr>
            <w:tcW w:w="1269" w:type="dxa"/>
            <w:tcBorders>
              <w:top w:val="nil"/>
              <w:left w:val="nil"/>
              <w:bottom w:val="nil"/>
              <w:right w:val="nil"/>
            </w:tcBorders>
            <w:shd w:val="clear" w:color="auto" w:fill="FFFFFF"/>
            <w:vAlign w:val="center"/>
          </w:tcPr>
          <w:p w14:paraId="4F8C997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20,53</w:t>
            </w:r>
          </w:p>
        </w:tc>
        <w:tc>
          <w:tcPr>
            <w:tcW w:w="1269" w:type="dxa"/>
            <w:tcBorders>
              <w:top w:val="nil"/>
              <w:left w:val="nil"/>
              <w:bottom w:val="nil"/>
              <w:right w:val="nil"/>
            </w:tcBorders>
            <w:shd w:val="clear" w:color="auto" w:fill="FFFFFF"/>
            <w:vAlign w:val="center"/>
          </w:tcPr>
          <w:p w14:paraId="5FE8CBE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22,83</w:t>
            </w:r>
          </w:p>
        </w:tc>
        <w:tc>
          <w:tcPr>
            <w:tcW w:w="1269" w:type="dxa"/>
            <w:tcBorders>
              <w:top w:val="nil"/>
              <w:left w:val="nil"/>
              <w:bottom w:val="nil"/>
              <w:right w:val="nil"/>
            </w:tcBorders>
            <w:shd w:val="clear" w:color="auto" w:fill="FFFFFF"/>
            <w:vAlign w:val="center"/>
          </w:tcPr>
          <w:p w14:paraId="00E3ADB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22,76</w:t>
            </w:r>
          </w:p>
        </w:tc>
        <w:tc>
          <w:tcPr>
            <w:tcW w:w="1269" w:type="dxa"/>
            <w:tcBorders>
              <w:top w:val="nil"/>
              <w:left w:val="nil"/>
              <w:bottom w:val="nil"/>
              <w:right w:val="nil"/>
            </w:tcBorders>
            <w:shd w:val="clear" w:color="auto" w:fill="FFFFFF"/>
            <w:vAlign w:val="center"/>
          </w:tcPr>
          <w:p w14:paraId="398D34C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25,84</w:t>
            </w:r>
          </w:p>
        </w:tc>
        <w:tc>
          <w:tcPr>
            <w:tcW w:w="1269" w:type="dxa"/>
            <w:tcBorders>
              <w:top w:val="nil"/>
              <w:left w:val="nil"/>
              <w:bottom w:val="nil"/>
              <w:right w:val="nil"/>
            </w:tcBorders>
            <w:shd w:val="clear" w:color="auto" w:fill="FFFFFF"/>
            <w:vAlign w:val="center"/>
          </w:tcPr>
          <w:p w14:paraId="792E9F9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26,71</w:t>
            </w:r>
          </w:p>
        </w:tc>
      </w:tr>
      <w:tr w:rsidR="00E61D5F" w:rsidRPr="008800F7" w14:paraId="19F61D8D" w14:textId="77777777" w:rsidTr="0021479B">
        <w:trPr>
          <w:trHeight w:val="255"/>
        </w:trPr>
        <w:tc>
          <w:tcPr>
            <w:tcW w:w="2159" w:type="dxa"/>
            <w:tcBorders>
              <w:top w:val="nil"/>
              <w:left w:val="nil"/>
              <w:bottom w:val="nil"/>
              <w:right w:val="nil"/>
            </w:tcBorders>
            <w:shd w:val="clear" w:color="auto" w:fill="FFFFFF"/>
            <w:vAlign w:val="center"/>
          </w:tcPr>
          <w:p w14:paraId="4D8BD355"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Norte</w:t>
            </w:r>
          </w:p>
        </w:tc>
        <w:tc>
          <w:tcPr>
            <w:tcW w:w="1269" w:type="dxa"/>
            <w:tcBorders>
              <w:top w:val="nil"/>
              <w:left w:val="nil"/>
              <w:bottom w:val="nil"/>
              <w:right w:val="nil"/>
            </w:tcBorders>
            <w:shd w:val="clear" w:color="auto" w:fill="FFFFFF"/>
            <w:vAlign w:val="center"/>
          </w:tcPr>
          <w:p w14:paraId="08374F2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7,34</w:t>
            </w:r>
          </w:p>
        </w:tc>
        <w:tc>
          <w:tcPr>
            <w:tcW w:w="1269" w:type="dxa"/>
            <w:tcBorders>
              <w:top w:val="nil"/>
              <w:left w:val="nil"/>
              <w:bottom w:val="nil"/>
              <w:right w:val="nil"/>
            </w:tcBorders>
            <w:shd w:val="clear" w:color="auto" w:fill="FFFFFF"/>
            <w:vAlign w:val="center"/>
          </w:tcPr>
          <w:p w14:paraId="4CE54F6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11,39</w:t>
            </w:r>
          </w:p>
        </w:tc>
        <w:tc>
          <w:tcPr>
            <w:tcW w:w="1269" w:type="dxa"/>
            <w:tcBorders>
              <w:top w:val="nil"/>
              <w:left w:val="nil"/>
              <w:bottom w:val="nil"/>
              <w:right w:val="nil"/>
            </w:tcBorders>
            <w:shd w:val="clear" w:color="auto" w:fill="FFFFFF"/>
            <w:vAlign w:val="center"/>
          </w:tcPr>
          <w:p w14:paraId="14233AD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11,50</w:t>
            </w:r>
          </w:p>
        </w:tc>
        <w:tc>
          <w:tcPr>
            <w:tcW w:w="1269" w:type="dxa"/>
            <w:tcBorders>
              <w:top w:val="nil"/>
              <w:left w:val="nil"/>
              <w:bottom w:val="nil"/>
              <w:right w:val="nil"/>
            </w:tcBorders>
            <w:shd w:val="clear" w:color="auto" w:fill="FFFFFF"/>
            <w:vAlign w:val="center"/>
          </w:tcPr>
          <w:p w14:paraId="26962F7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13,35</w:t>
            </w:r>
          </w:p>
        </w:tc>
        <w:tc>
          <w:tcPr>
            <w:tcW w:w="1269" w:type="dxa"/>
            <w:tcBorders>
              <w:top w:val="nil"/>
              <w:left w:val="nil"/>
              <w:bottom w:val="nil"/>
              <w:right w:val="nil"/>
            </w:tcBorders>
            <w:shd w:val="clear" w:color="auto" w:fill="FFFFFF"/>
            <w:vAlign w:val="center"/>
          </w:tcPr>
          <w:p w14:paraId="6AA6BEE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13,77</w:t>
            </w:r>
          </w:p>
        </w:tc>
      </w:tr>
      <w:tr w:rsidR="00E61D5F" w:rsidRPr="008800F7" w14:paraId="04580B0F" w14:textId="77777777" w:rsidTr="0021479B">
        <w:trPr>
          <w:trHeight w:val="255"/>
        </w:trPr>
        <w:tc>
          <w:tcPr>
            <w:tcW w:w="2159" w:type="dxa"/>
            <w:tcBorders>
              <w:top w:val="nil"/>
              <w:left w:val="nil"/>
              <w:bottom w:val="nil"/>
              <w:right w:val="nil"/>
            </w:tcBorders>
            <w:shd w:val="clear" w:color="auto" w:fill="FFFFFF"/>
            <w:vAlign w:val="center"/>
          </w:tcPr>
          <w:p w14:paraId="11D87335" w14:textId="77777777" w:rsidR="00E61D5F" w:rsidRPr="008800F7" w:rsidRDefault="00E61D5F" w:rsidP="0021479B">
            <w:pPr>
              <w:spacing w:line="240" w:lineRule="auto"/>
              <w:rPr>
                <w:rFonts w:ascii="Times New Roman" w:eastAsia="Times New Roman" w:hAnsi="Times New Roman" w:cs="Times New Roman"/>
                <w:color w:val="000000"/>
                <w:sz w:val="20"/>
                <w:szCs w:val="20"/>
              </w:rPr>
            </w:pPr>
            <w:proofErr w:type="spellStart"/>
            <w:r w:rsidRPr="008800F7">
              <w:rPr>
                <w:rFonts w:ascii="Times New Roman" w:eastAsia="Times New Roman" w:hAnsi="Times New Roman" w:cs="Times New Roman"/>
                <w:color w:val="000000"/>
                <w:sz w:val="20"/>
                <w:szCs w:val="20"/>
              </w:rPr>
              <w:t>Sudeste</w:t>
            </w:r>
            <w:proofErr w:type="spellEnd"/>
          </w:p>
        </w:tc>
        <w:tc>
          <w:tcPr>
            <w:tcW w:w="1269" w:type="dxa"/>
            <w:tcBorders>
              <w:top w:val="nil"/>
              <w:left w:val="nil"/>
              <w:bottom w:val="nil"/>
              <w:right w:val="nil"/>
            </w:tcBorders>
            <w:shd w:val="clear" w:color="auto" w:fill="FFFFFF"/>
            <w:vAlign w:val="center"/>
          </w:tcPr>
          <w:p w14:paraId="37C8689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24,61</w:t>
            </w:r>
          </w:p>
        </w:tc>
        <w:tc>
          <w:tcPr>
            <w:tcW w:w="1269" w:type="dxa"/>
            <w:tcBorders>
              <w:top w:val="nil"/>
              <w:left w:val="nil"/>
              <w:bottom w:val="nil"/>
              <w:right w:val="nil"/>
            </w:tcBorders>
            <w:shd w:val="clear" w:color="auto" w:fill="FFFFFF"/>
            <w:vAlign w:val="center"/>
          </w:tcPr>
          <w:p w14:paraId="1E60FC0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27,48</w:t>
            </w:r>
          </w:p>
        </w:tc>
        <w:tc>
          <w:tcPr>
            <w:tcW w:w="1269" w:type="dxa"/>
            <w:tcBorders>
              <w:top w:val="nil"/>
              <w:left w:val="nil"/>
              <w:bottom w:val="nil"/>
              <w:right w:val="nil"/>
            </w:tcBorders>
            <w:shd w:val="clear" w:color="auto" w:fill="FFFFFF"/>
            <w:vAlign w:val="center"/>
          </w:tcPr>
          <w:p w14:paraId="09B1D24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29,08</w:t>
            </w:r>
          </w:p>
        </w:tc>
        <w:tc>
          <w:tcPr>
            <w:tcW w:w="1269" w:type="dxa"/>
            <w:tcBorders>
              <w:top w:val="nil"/>
              <w:left w:val="nil"/>
              <w:bottom w:val="nil"/>
              <w:right w:val="nil"/>
            </w:tcBorders>
            <w:shd w:val="clear" w:color="auto" w:fill="FFFFFF"/>
            <w:vAlign w:val="center"/>
          </w:tcPr>
          <w:p w14:paraId="05DD45BD"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34,01</w:t>
            </w:r>
          </w:p>
        </w:tc>
        <w:tc>
          <w:tcPr>
            <w:tcW w:w="1269" w:type="dxa"/>
            <w:tcBorders>
              <w:top w:val="nil"/>
              <w:left w:val="nil"/>
              <w:bottom w:val="nil"/>
              <w:right w:val="nil"/>
            </w:tcBorders>
            <w:shd w:val="clear" w:color="auto" w:fill="FFFFFF"/>
            <w:vAlign w:val="center"/>
          </w:tcPr>
          <w:p w14:paraId="14C929D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33,91</w:t>
            </w:r>
          </w:p>
        </w:tc>
      </w:tr>
      <w:tr w:rsidR="00E61D5F" w:rsidRPr="008800F7" w14:paraId="3EEB42E5" w14:textId="77777777" w:rsidTr="0021479B">
        <w:trPr>
          <w:trHeight w:val="255"/>
        </w:trPr>
        <w:tc>
          <w:tcPr>
            <w:tcW w:w="2159" w:type="dxa"/>
            <w:tcBorders>
              <w:top w:val="nil"/>
              <w:left w:val="nil"/>
              <w:bottom w:val="single" w:sz="4" w:space="0" w:color="000000"/>
              <w:right w:val="nil"/>
            </w:tcBorders>
            <w:shd w:val="clear" w:color="auto" w:fill="FFFFFF"/>
            <w:vAlign w:val="center"/>
          </w:tcPr>
          <w:p w14:paraId="40ACF705"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Sul</w:t>
            </w:r>
          </w:p>
        </w:tc>
        <w:tc>
          <w:tcPr>
            <w:tcW w:w="1269" w:type="dxa"/>
            <w:tcBorders>
              <w:top w:val="nil"/>
              <w:left w:val="nil"/>
              <w:bottom w:val="single" w:sz="4" w:space="0" w:color="000000"/>
              <w:right w:val="nil"/>
            </w:tcBorders>
            <w:shd w:val="clear" w:color="auto" w:fill="FFFFFF"/>
            <w:vAlign w:val="center"/>
          </w:tcPr>
          <w:p w14:paraId="468D59F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52,62</w:t>
            </w:r>
          </w:p>
        </w:tc>
        <w:tc>
          <w:tcPr>
            <w:tcW w:w="1269" w:type="dxa"/>
            <w:tcBorders>
              <w:top w:val="nil"/>
              <w:left w:val="nil"/>
              <w:bottom w:val="single" w:sz="4" w:space="0" w:color="000000"/>
              <w:right w:val="nil"/>
            </w:tcBorders>
            <w:shd w:val="clear" w:color="auto" w:fill="FFFFFF"/>
            <w:vAlign w:val="center"/>
          </w:tcPr>
          <w:p w14:paraId="37C19986"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48,70</w:t>
            </w:r>
          </w:p>
        </w:tc>
        <w:tc>
          <w:tcPr>
            <w:tcW w:w="1269" w:type="dxa"/>
            <w:tcBorders>
              <w:top w:val="nil"/>
              <w:left w:val="nil"/>
              <w:bottom w:val="single" w:sz="4" w:space="0" w:color="000000"/>
              <w:right w:val="nil"/>
            </w:tcBorders>
            <w:shd w:val="clear" w:color="auto" w:fill="FFFFFF"/>
            <w:vAlign w:val="center"/>
          </w:tcPr>
          <w:p w14:paraId="192B6B0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41,75</w:t>
            </w:r>
          </w:p>
        </w:tc>
        <w:tc>
          <w:tcPr>
            <w:tcW w:w="1269" w:type="dxa"/>
            <w:tcBorders>
              <w:top w:val="nil"/>
              <w:left w:val="nil"/>
              <w:bottom w:val="single" w:sz="4" w:space="0" w:color="000000"/>
              <w:right w:val="nil"/>
            </w:tcBorders>
            <w:shd w:val="clear" w:color="auto" w:fill="FFFFFF"/>
            <w:vAlign w:val="center"/>
          </w:tcPr>
          <w:p w14:paraId="31B5614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42,98</w:t>
            </w:r>
          </w:p>
        </w:tc>
        <w:tc>
          <w:tcPr>
            <w:tcW w:w="1269" w:type="dxa"/>
            <w:tcBorders>
              <w:top w:val="nil"/>
              <w:left w:val="nil"/>
              <w:bottom w:val="single" w:sz="4" w:space="0" w:color="000000"/>
              <w:right w:val="nil"/>
            </w:tcBorders>
            <w:shd w:val="clear" w:color="auto" w:fill="FFFFFF"/>
            <w:vAlign w:val="center"/>
          </w:tcPr>
          <w:p w14:paraId="1661BF0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45,54</w:t>
            </w:r>
          </w:p>
        </w:tc>
      </w:tr>
    </w:tbl>
    <w:p w14:paraId="6272179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para a despesa total em medicamentos (despesa liquidada); 2) Ministério da Saúde, Sistema de Informações sobre Orçamentos Públicos em Saúde (SIOPS), para o gasto total em saúde (https://www.gov.br/saude/pt-br/acesso-a-informacao/siops/indicadores); 3) Instituto Brasileiro de Geografia e Estatística (IBGE) para a população estimada para o TCU (2019-2021, 2023) e do censo (2022) (https://www.ibge.gov.br/</w:t>
      </w:r>
      <w:proofErr w:type="spellStart"/>
      <w:r w:rsidRPr="00E61D5F">
        <w:rPr>
          <w:rFonts w:ascii="Times New Roman" w:eastAsia="Times New Roman" w:hAnsi="Times New Roman" w:cs="Times New Roman"/>
          <w:sz w:val="20"/>
          <w:szCs w:val="20"/>
          <w:lang w:val="pt-BR"/>
        </w:rPr>
        <w:t>estatisticas</w:t>
      </w:r>
      <w:proofErr w:type="spellEnd"/>
      <w:r w:rsidRPr="00E61D5F">
        <w:rPr>
          <w:rFonts w:ascii="Times New Roman" w:eastAsia="Times New Roman" w:hAnsi="Times New Roman" w:cs="Times New Roman"/>
          <w:sz w:val="20"/>
          <w:szCs w:val="20"/>
          <w:lang w:val="pt-BR"/>
        </w:rPr>
        <w:t>/sociais/populacao.html).</w:t>
      </w:r>
    </w:p>
    <w:p w14:paraId="4E00ECBA"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Nota*: Os procedimentos para verificação da consistência do gasto total em medicamentos estão descritos na seção de métodos deste texto. Neste caso, foram considerados apenas os estados com informações consistentes nos 5 anos pesquisados. Assim, os valores se referem ao mesmo conjunto de estados em todos os anos (n=17). </w:t>
      </w:r>
    </w:p>
    <w:p w14:paraId="14867DB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06922077" w14:textId="77777777" w:rsidR="00E61D5F" w:rsidRPr="00E61D5F" w:rsidRDefault="00E61D5F" w:rsidP="00E61D5F">
      <w:pPr>
        <w:rPr>
          <w:rFonts w:ascii="Times New Roman" w:eastAsia="Times New Roman" w:hAnsi="Times New Roman" w:cs="Times New Roman"/>
          <w:lang w:val="pt-BR"/>
        </w:rPr>
      </w:pPr>
    </w:p>
    <w:p w14:paraId="2EF42B2E"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 evolução do GTM por habitante dos estados é mostrada no Gráfico 7, observando-se crescimento desse indicador em 2023 em relação a 2019 nas regiões Centro-Oeste (74,6%), Sudeste (37,8%), Nordeste (30,1%) e Norte (87,8%). Somente a região Sul (-13,4%), que apresentou os maiores valores de GTM por habitante em todos os anos, teve redução desse indicador no último ano na comparação com 2019.</w:t>
      </w:r>
    </w:p>
    <w:p w14:paraId="68295528"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62B53496"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GRÁFICO 7</w:t>
      </w:r>
    </w:p>
    <w:p w14:paraId="5CAF5015"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Evolução do gasto total médio em medicamentos por habitante dos estados participantes da pesquisa, com informações consistentes nos 5 anos analisados (n=17</w:t>
      </w:r>
      <w:proofErr w:type="gramStart"/>
      <w:r w:rsidRPr="00E61D5F">
        <w:rPr>
          <w:rFonts w:ascii="Times New Roman" w:eastAsia="Times New Roman" w:hAnsi="Times New Roman" w:cs="Times New Roman"/>
          <w:b/>
          <w:sz w:val="20"/>
          <w:szCs w:val="20"/>
          <w:lang w:val="pt-BR"/>
        </w:rPr>
        <w:t>),*</w:t>
      </w:r>
      <w:proofErr w:type="gramEnd"/>
      <w:r w:rsidRPr="00E61D5F">
        <w:rPr>
          <w:rFonts w:ascii="Times New Roman" w:eastAsia="Times New Roman" w:hAnsi="Times New Roman" w:cs="Times New Roman"/>
          <w:b/>
          <w:sz w:val="20"/>
          <w:szCs w:val="20"/>
          <w:lang w:val="pt-BR"/>
        </w:rPr>
        <w:t xml:space="preserve"> segundo regiões geográficas (2019-2023)</w:t>
      </w:r>
    </w:p>
    <w:p w14:paraId="4CA01D8E" w14:textId="77777777" w:rsidR="00E61D5F" w:rsidRPr="008800F7" w:rsidRDefault="00E61D5F" w:rsidP="00E61D5F">
      <w:pPr>
        <w:spacing w:line="240" w:lineRule="auto"/>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(Em R$ de 2023)</w:t>
      </w:r>
    </w:p>
    <w:p w14:paraId="359AA7F4" w14:textId="77777777" w:rsidR="00E61D5F" w:rsidRPr="008800F7" w:rsidRDefault="00E61D5F" w:rsidP="00E61D5F">
      <w:pPr>
        <w:spacing w:line="240" w:lineRule="auto"/>
        <w:rPr>
          <w:rFonts w:ascii="Times New Roman" w:eastAsia="Times New Roman" w:hAnsi="Times New Roman" w:cs="Times New Roman"/>
          <w:sz w:val="20"/>
          <w:szCs w:val="20"/>
        </w:rPr>
      </w:pPr>
    </w:p>
    <w:p w14:paraId="092A0D8A" w14:textId="77777777" w:rsidR="00E61D5F" w:rsidRPr="008800F7" w:rsidRDefault="00E61D5F" w:rsidP="00E61D5F">
      <w:pPr>
        <w:spacing w:line="240" w:lineRule="auto"/>
        <w:rPr>
          <w:rFonts w:ascii="Times New Roman" w:eastAsia="Times New Roman" w:hAnsi="Times New Roman" w:cs="Times New Roman"/>
        </w:rPr>
      </w:pPr>
      <w:r w:rsidRPr="008800F7">
        <w:rPr>
          <w:noProof/>
        </w:rPr>
        <w:drawing>
          <wp:inline distT="0" distB="0" distL="0" distR="0" wp14:anchorId="75775B07" wp14:editId="7EEC111A">
            <wp:extent cx="5410200" cy="3790950"/>
            <wp:effectExtent l="0" t="0" r="0" b="0"/>
            <wp:docPr id="2075228116" name="Gráfico 20752281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D562F1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Fontes: 1) Ipea/Conasems/Conass, Pesquisa Assistência Farmacêutica no SUS, para a despesa total em medicamentos; 2) Instituto Brasileiro de Geografia e Estatística (IBGE) para a população estimada para o TCU (2019-2021, 2023) e do censo (2022) (</w:t>
      </w:r>
      <w:hyperlink r:id="rId20" w:history="1">
        <w:r w:rsidRPr="00E61D5F">
          <w:rPr>
            <w:rStyle w:val="Hyperlink"/>
            <w:rFonts w:ascii="Times New Roman" w:eastAsia="Times New Roman" w:hAnsi="Times New Roman" w:cs="Times New Roman"/>
            <w:sz w:val="20"/>
            <w:szCs w:val="20"/>
            <w:lang w:val="pt-BR"/>
          </w:rPr>
          <w:t>https://www.ibge.gov.br/estatisticas/sociais/populacao.html</w:t>
        </w:r>
      </w:hyperlink>
      <w:r w:rsidRPr="00E61D5F">
        <w:rPr>
          <w:rFonts w:ascii="Times New Roman" w:eastAsia="Times New Roman" w:hAnsi="Times New Roman" w:cs="Times New Roman"/>
          <w:sz w:val="20"/>
          <w:szCs w:val="20"/>
          <w:lang w:val="pt-BR"/>
        </w:rPr>
        <w:t>).</w:t>
      </w:r>
    </w:p>
    <w:p w14:paraId="5E586109"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7F8F898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409B2801" w14:textId="77777777" w:rsidR="00E61D5F" w:rsidRPr="00E61D5F" w:rsidRDefault="00E61D5F" w:rsidP="00E61D5F">
      <w:pPr>
        <w:rPr>
          <w:rFonts w:ascii="Times New Roman" w:eastAsia="Times New Roman" w:hAnsi="Times New Roman" w:cs="Times New Roman"/>
          <w:lang w:val="pt-BR"/>
        </w:rPr>
      </w:pPr>
    </w:p>
    <w:p w14:paraId="1B5A77DF" w14:textId="6AC82223"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Como informado anteriormente, o teste de </w:t>
      </w:r>
      <w:proofErr w:type="spellStart"/>
      <w:r w:rsidRPr="00E61D5F">
        <w:rPr>
          <w:rFonts w:ascii="Times New Roman" w:eastAsia="Times New Roman" w:hAnsi="Times New Roman" w:cs="Times New Roman"/>
          <w:lang w:val="pt-BR"/>
        </w:rPr>
        <w:t>Kruskal</w:t>
      </w:r>
      <w:proofErr w:type="spellEnd"/>
      <w:r w:rsidRPr="00E61D5F">
        <w:rPr>
          <w:rFonts w:ascii="Times New Roman" w:eastAsia="Times New Roman" w:hAnsi="Times New Roman" w:cs="Times New Roman"/>
          <w:lang w:val="pt-BR"/>
        </w:rPr>
        <w:t xml:space="preserve">-Wallis também foi aplicado aos valores de GTM por habitante dos estados em 2023 segundo regiões </w:t>
      </w:r>
      <w:r w:rsidR="00C04654" w:rsidRPr="00E61D5F">
        <w:rPr>
          <w:rFonts w:ascii="Times New Roman" w:eastAsia="Times New Roman" w:hAnsi="Times New Roman" w:cs="Times New Roman"/>
          <w:lang w:val="pt-BR"/>
        </w:rPr>
        <w:t>geográficas,</w:t>
      </w:r>
      <w:r w:rsidRPr="00E61D5F">
        <w:rPr>
          <w:rFonts w:ascii="Times New Roman" w:eastAsia="Times New Roman" w:hAnsi="Times New Roman" w:cs="Times New Roman"/>
          <w:lang w:val="pt-BR"/>
        </w:rPr>
        <w:t xml:space="preserve"> mas, neste caso, o resultado não rejeitou a hipótese nula de igualdade de distribuição desse indicador entre as regiões ao nível de significância de 5% (</w:t>
      </w:r>
      <w:r w:rsidRPr="008800F7">
        <w:rPr>
          <w:rFonts w:ascii="Times New Roman" w:eastAsia="Times New Roman" w:hAnsi="Times New Roman" w:cs="Times New Roman"/>
        </w:rPr>
        <w:t>χ</w:t>
      </w:r>
      <w:r w:rsidRPr="00E61D5F">
        <w:rPr>
          <w:rFonts w:ascii="Times New Roman" w:eastAsia="Times New Roman" w:hAnsi="Times New Roman" w:cs="Times New Roman"/>
          <w:lang w:val="pt-BR"/>
        </w:rPr>
        <w:t>2 = 7,1 e p-valor = 0,131). O teste pode ter sido afetado pelo tamanho reduzido da amostra.</w:t>
      </w:r>
    </w:p>
    <w:p w14:paraId="78B560C1"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Quanto à dispensação de medicamentos adquiridos diretamente por OSS, 17,6% (3 em 17) dos estados com informações consistentes de GTM reportaram o uso dessa via, sendo que, para todos eles, a despesa realizada por meio da OSS não está incluída no GTM informado. No que se refere à participação em consórcio público, 35,3% deles (6 em 17) informaram empregar esse mecanismo para a compra de medicamentos.</w:t>
      </w:r>
    </w:p>
    <w:p w14:paraId="614DB589" w14:textId="77777777" w:rsidR="00E61D5F" w:rsidRPr="008800F7" w:rsidRDefault="00E61D5F" w:rsidP="00E61D5F">
      <w:pPr>
        <w:pStyle w:val="Ttulo1"/>
        <w:numPr>
          <w:ilvl w:val="0"/>
          <w:numId w:val="7"/>
        </w:numPr>
        <w:ind w:left="720"/>
        <w:rPr>
          <w:rFonts w:ascii="Times New Roman" w:eastAsia="Times New Roman" w:hAnsi="Times New Roman" w:cs="Times New Roman"/>
          <w:b/>
          <w:color w:val="000000"/>
          <w:sz w:val="24"/>
          <w:szCs w:val="24"/>
        </w:rPr>
      </w:pPr>
      <w:bookmarkStart w:id="7" w:name="_Toc195269445"/>
      <w:r w:rsidRPr="008800F7">
        <w:rPr>
          <w:rFonts w:ascii="Times New Roman" w:eastAsia="Times New Roman" w:hAnsi="Times New Roman" w:cs="Times New Roman"/>
          <w:b/>
          <w:color w:val="000000"/>
          <w:sz w:val="24"/>
          <w:szCs w:val="24"/>
        </w:rPr>
        <w:t>DISCUSSÃO</w:t>
      </w:r>
      <w:bookmarkEnd w:id="7"/>
    </w:p>
    <w:p w14:paraId="7D3A387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Um dos grandes desafios do SUS no que se refere à disponibilidade de evidências técnico-científicas para a tomada de decisão diz respeito a informações desagregadas de gasto em saúde das três esferas de governo. Dessa forma, torna-se possível analisar as despesas, segundo sua finalidade (Brasil, 2024b),</w:t>
      </w:r>
      <w:r w:rsidRPr="008800F7">
        <w:rPr>
          <w:rFonts w:ascii="Times New Roman" w:eastAsia="Times New Roman" w:hAnsi="Times New Roman" w:cs="Times New Roman"/>
          <w:vertAlign w:val="superscript"/>
        </w:rPr>
        <w:footnoteReference w:id="19"/>
      </w:r>
      <w:r w:rsidRPr="00E61D5F">
        <w:rPr>
          <w:rFonts w:ascii="Times New Roman" w:eastAsia="Times New Roman" w:hAnsi="Times New Roman" w:cs="Times New Roman"/>
          <w:lang w:val="pt-BR"/>
        </w:rPr>
        <w:t>em recortes distintos, tais como níveis de atenção à saúde, tipos de bens, tipos de serviços, grupos populacionais, entre outros (Servo et al, 2020; Souza e Andrade, 2020; Vieira, 2024).</w:t>
      </w:r>
    </w:p>
    <w:p w14:paraId="3D95E695"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No caso dos gastos em medicamentos, a Pesquisa Assistência Farmacêutica no SUS buscou ampliar o conhecimento a respeito, mas foi limitada por duas razões. A primeira foi a taxa de resposta global de 33,5% dos municípios. É provável que as eleições municipais e a realização de pesquisas pelo Ministério da Saúde no mesmo período tenham tido um papel importante neste resultado. A despeito de todos os esforços empreendidos pela equipe de pesquisadores, com apoio operacional na divulgação da pesquisa nas três instituições coordenadoras (Ipea, Conasems e Conass), a taxa foi baixa se comparada a outros levantamentos feitos exclusivamente pelo Conasems. Um exemplo é o “Diagnóstico da Assistência Farmacêutica na Atenção Básica”, que analisou a relação municipal de medicamentos do CBAF e os processos de aquisição praticados pelos municípios em 2018, que alcançou uma taxa de resposta de 67% (n= 3725) (Conasems, </w:t>
      </w:r>
      <w:r w:rsidRPr="00E61D5F">
        <w:rPr>
          <w:rFonts w:ascii="Times New Roman" w:eastAsia="Times New Roman" w:hAnsi="Times New Roman" w:cs="Times New Roman"/>
          <w:lang w:val="pt-BR"/>
        </w:rPr>
        <w:lastRenderedPageBreak/>
        <w:t>2022). A coleta de dados da presente pesquisa ocorreu entre 6 de maio e 1º de setembro de 2024, coincidindo com um período crítico nos municípios por causa das eleições. Além disso, outras pesquisas nacionais lideradas pelo Ministério da Saúde estavam em andamento no mesmo período, demandando esforços adicionais das equipes municipais para preenchimento.</w:t>
      </w:r>
    </w:p>
    <w:p w14:paraId="3ABBAD95"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À exceção dos municípios do estado do Rio Grande do Sul, que enfrentaram uma situação drástica de calamidade pública, com a enchente causada pelas fortes chuvas do final de abril e início de maio de 2024,</w:t>
      </w:r>
      <w:r w:rsidRPr="008800F7">
        <w:rPr>
          <w:rFonts w:ascii="Times New Roman" w:eastAsia="Times New Roman" w:hAnsi="Times New Roman" w:cs="Times New Roman"/>
          <w:vertAlign w:val="superscript"/>
        </w:rPr>
        <w:footnoteReference w:id="20"/>
      </w:r>
      <w:r w:rsidRPr="00E61D5F">
        <w:rPr>
          <w:rFonts w:ascii="Times New Roman" w:eastAsia="Times New Roman" w:hAnsi="Times New Roman" w:cs="Times New Roman"/>
          <w:lang w:val="pt-BR"/>
        </w:rPr>
        <w:t xml:space="preserve"> a taxa de resposta dos municípios por estado variou consideravelmente, de 6,7% em Roraima a 75% em Rondônia (Apêndice A). Também é preciso considerar a complexidade de cada estado em número de municípios, visto que é mais fácil realizar a comunicação e a divulgação da pesquisa em um estado como Rondônia, com 52 municípios, do que em Minas Gerais, com 853 municípios, o qual alcançou taxa de resposta de 27,7%. </w:t>
      </w:r>
    </w:p>
    <w:p w14:paraId="4CFF0398"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Ademais, deve-se ponderar sobre o papel do informante-chave indicado pelo gestor de saúde para responder o questionário. A depender do grau de inserção desse informante na secretaria de saúde, será maior ou menor o seu conhecimento sobre as despesas com a aquisição de medicamentos ou serão maiores ou menores as suas possibilidades de obtenção dessas informações junto aos setores responsáveis pela execução orçamentário-financeira da secretaria de saúde. Da mesma forma, pode ser maior ou menor o seu interesse no tema. Isso explicaria parte da diferença entre a anuência do gestor de saúde quanto à participação do município na pesquisa, que foi de 50,6%, e a taxa efetiva de resposta de 33,5%. Quanto aos estados, a taxa de resposta efetiva foi elevada (92,6%).</w:t>
      </w:r>
    </w:p>
    <w:p w14:paraId="6E39CF95"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No que se refere à segunda razão para a limitação da pesquisa, trata-se da inconsistência de dados reportados por parte dos informantes-chave. Destaca-se que, do total de respondentes, 46,7% dos informantes dos municípios e 12% dos estados ou atuavam como assessores técnicos ou exerciam outras funções na secretaria de saúde. Assim, não exerciam função de coordenação da assistência farmacêutica ou do fundo de saúde, sendo menor a probabilidade de que tivessem maiores conhecimentos sobre o orçamento para a aquisição de medicamentos em suas secretarias de saúde. Isso não descarta a possibilidade de que mesmo coordenadores da assistência farmacêutica e do fundo de saúde o desconhecessem em profundidade. </w:t>
      </w:r>
    </w:p>
    <w:p w14:paraId="3ADD8083"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ab/>
        <w:t>Essa dificuldade em acessar e conhecer as informações orçamentárias está alinhada à evidência, já apontada na literatura, de que os responsáveis pela assistência farmacêutica municipal apresentam baixa participação na elaboração das ferramentas de planejamento (Nora et al, 2019). Além disso, têm conhecimento limitado sobre as ações previstas nesses instrumentos, o que pode comprometer a integração da assistência farmacêutica às demais políticas de saúde e, consequentemente, a gestão dos recursos para aquisição de medicamentos (Nora et al, 2019).</w:t>
      </w:r>
      <w:r w:rsidRPr="00E61D5F">
        <w:rPr>
          <w:lang w:val="pt-BR"/>
        </w:rPr>
        <w:t xml:space="preserve"> </w:t>
      </w:r>
      <w:r w:rsidRPr="00E61D5F">
        <w:rPr>
          <w:rFonts w:ascii="Times New Roman" w:eastAsia="Times New Roman" w:hAnsi="Times New Roman" w:cs="Times New Roman"/>
          <w:lang w:val="pt-BR"/>
        </w:rPr>
        <w:lastRenderedPageBreak/>
        <w:t>Note-se que houve perda de resposta municipal de mais de 50% em 2019 e de 46% em 2023 por inconsistência dos dados de gasto em medicamentos reportados pelos informantes-chave, havendo em muitas situações informação de despesa igual a zero, por dificuldade de recuperação dessas informações, especialmente nos anos iniciais analisados, e quando houve mudança de gestão no município, como justificado por alguns informantes em contato com os pesquisadores por correio eletrônico. Também não se descartam erros de digitação dos valores monetários no instrumento utilizado.</w:t>
      </w:r>
    </w:p>
    <w:p w14:paraId="5E980551"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Dos 1.865 respondentes municipais, 756 (40,5%) reportaram gastos consistentes em todos os anos de 2019 a 2023, o que equivale a uma perda geral de 59,5%. Nos estados, a perda foi de 16% em 2019 e de 20% em 2023, sendo que 17 estados em 25 (68%) apresentaram dados consistentes em todos esses anos, com uma perda geral de 32%.</w:t>
      </w:r>
    </w:p>
    <w:p w14:paraId="0910EB91"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Outra questão relevante, estrutural no caso dos municípios, é que parte deles não dispõe de sistemas próprios de administração orçamentária e financeira, sendo seus demonstrativos de receitas e despesas produzidos por empresas privadas especializadas em serviços de contabilidade pública (Silva et al, 2010; Rezende, 2011; Goiás, 2019). Ou seja, escritórios privados são contratados para elaborar os documentos fiscais obrigatórios, os quais devem ser apresentados periodicamente pelos municípios. Nesta situação, torna-se mais difícil a disseminação do conhecimento sobre o orçamento público entre técnicos das unidades organizacionais da secretaria de saúde.</w:t>
      </w:r>
    </w:p>
    <w:p w14:paraId="6929C5CE"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De todo modo, buscou-se aproveitar ao máximo as informações consistentes segundo os métodos de verificação adotados neste estudo. Por isso, a opção de apresentar na seção de resultados deste texto os gastos e indicadores a eles relacionados para o conjunto de respondentes com dados consistentes a cada ano. Essa informação, lida de forma transversal, ou seja, em um momento específico, proporciona um panorama sobre o esforço fiscal realizado pelo conjunto de respondentes válidos em cada exercício. </w:t>
      </w:r>
    </w:p>
    <w:p w14:paraId="02966F85"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Entretanto, para uma análise longitudinal do comportamento do gasto em medicamentos, é preciso considerar o mesmo conjunto de municípios e de estados. Por essa razão, as despesas e indicadores a eles relacionados foram apresentados para um grupo menor desses entes, que cumpriram o requisito de informar dados consistentes em todos os anos analisados, cujos resultados serão comentados a seguir (756 municípios e 17 estados).</w:t>
      </w:r>
    </w:p>
    <w:p w14:paraId="6040E235"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Em relação ao financiamento da AF, o estudo revela uma redução da participação federal (-21%) e estadual (-22%), e crescimento da municipal (40%) entre 2019 e 2023 no GTM dos municípios. Neste último ano, a participação de cada esfera de governo no gasto total em medicamentos dos municípios foi de 12% para o federal, 3% para o estadual e de 85% para o municipal. Esses resultados mostram que o esforço dos municípios para financiar essas despesas aumentou naquele período. De um lado, perdas inflacionárias explicam parte da redução encontrada, uma vez que a maior parcela dos recursos federais recebidos por eles é proveniente </w:t>
      </w:r>
      <w:r w:rsidRPr="00E61D5F">
        <w:rPr>
          <w:rFonts w:ascii="Times New Roman" w:eastAsia="Times New Roman" w:hAnsi="Times New Roman" w:cs="Times New Roman"/>
          <w:lang w:val="pt-BR"/>
        </w:rPr>
        <w:lastRenderedPageBreak/>
        <w:t xml:space="preserve">da contrapartida do CBAF, cujo valor por habitante se manteve entre 2019 e 2023, considerando a população residente estimada de 2019 (Brasil, 2019; Brasil, 2023a). </w:t>
      </w:r>
    </w:p>
    <w:p w14:paraId="3433017E"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Essa mesma situação explica a diminuição do repasse estadual do CBAF, que também tem valores mínimos por habitante definidos na portaria que estabelece o repasse federal. Por outro lado, o aumento da demanda pelo crescimento populacional, dos preços dos produtos e do fornecimento de medicamentos em decorrência de ações judiciais podem explicar o crescimento do gasto com recursos próprios do município, também observado em outro estudo que analisou dados do período de 2016 a 2020 (Silva et al, 2024).  </w:t>
      </w:r>
    </w:p>
    <w:p w14:paraId="23CD2162"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Quando a participação das esferas de governo no GTM dos municípios foi analisada por grupos de porte populacional, verificou-se maior participação das esferas federal e estadual em municípios de maior porte, especialmente para aqueles com mais de 100 mil habitantes (grupos VI e VII). Como consequência, a participação municipal nestes grupos é menor quando comparada a daqueles com menos de 10 mil habitantes (grupos I e II). Como municípios menores tendem a receber a contrapartida estadual do CBAF em medicamentos ao invés de recursos financeiros, e mesmo a contrapartida federal dessa forma, a participação estadual e federal no gasto total acaba sendo menor.</w:t>
      </w:r>
    </w:p>
    <w:p w14:paraId="0F866194"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Em relação ao gasto estadual em medicamentos, verificou-se que os estados também financiam a maior parte de suas despesas com esses produtos. Em 2023, em comparação a 2019, houve crescimento de 25,1% no GTM estadual, redução de 6,2% do repasse federal e crescimento de 32,5% da DRP. A leitura desses números, em conjunto com os valores apresentados para os municípios, mostra uma diminuição da participação federal no financiamento dos medicamentos adquiridos pelos estados e municípios entre 2019 e 2023. Como o gasto federal em medicamentos cresceu nesse período (Ipea, 2024), o que deve ter ocorrido é a concentração do aumento das despesas do Ministério da Saúde nas compras centralizadas desses produtos, que envolvem, por exemplo, insulinas no CBAF, medicamentos do CESAF e os incorporados ao grupo 1A do CEAF.</w:t>
      </w:r>
    </w:p>
    <w:p w14:paraId="315A2E5A"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Ademais, merece destaque o fato de que a maioria (58,8%) dos estados (10 de 17) majorou a sua contrapartida para financiamento do CBAF, o que revela um esforço adicional no cofinanciamento dos medicamentos dispensados, em geral, pelos municípios no âmbito da atenção primária à saúde. O esforço também ocorreu no cofinanciamento do grupo 1B do CEAF, em que 70,6% dos estados (12 de 17) reportaram adicionar recursos aos transferidos pelo Ministério da Saúde para a aquisição de medicamentos desse grupo.</w:t>
      </w:r>
    </w:p>
    <w:p w14:paraId="6BB10663"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No que se refere ao GTM por habitante dos municípios, o estudo revela que ele foi maior para aqueles com até 5 mil habitantes em comparação com o GTM por habitante dos demais grupos de municípios, ao nível de significância estatística de 1%. Além disso, o estudo mostra que houve crescimento das despesas nos municípios dos grupos com população até 100 mil habitantes em todos os anos, com maior magnitude do aumento para os municípios do grupo I (até 5 mil habitantes). Em 2023, por exemplo, o GTM médio por habitante dos municípios com </w:t>
      </w:r>
      <w:r w:rsidRPr="00E61D5F">
        <w:rPr>
          <w:rFonts w:ascii="Times New Roman" w:eastAsia="Times New Roman" w:hAnsi="Times New Roman" w:cs="Times New Roman"/>
          <w:lang w:val="pt-BR"/>
        </w:rPr>
        <w:lastRenderedPageBreak/>
        <w:t xml:space="preserve">até 5 mil habitantes foi de R$ 81,75, enquanto o dos municípios com população acima de R$ 500 mil habitantes foi de R$ 38,58. Esses resultados corroboram achados de pesquisa anterior que identificou maior despesa </w:t>
      </w:r>
      <w:r w:rsidRPr="00E61D5F">
        <w:rPr>
          <w:rFonts w:ascii="Times New Roman" w:eastAsia="Times New Roman" w:hAnsi="Times New Roman" w:cs="Times New Roman"/>
          <w:i/>
          <w:lang w:val="pt-BR"/>
        </w:rPr>
        <w:t>per capita</w:t>
      </w:r>
      <w:r w:rsidRPr="00E61D5F">
        <w:rPr>
          <w:rFonts w:ascii="Times New Roman" w:eastAsia="Times New Roman" w:hAnsi="Times New Roman" w:cs="Times New Roman"/>
          <w:lang w:val="pt-BR"/>
        </w:rPr>
        <w:t xml:space="preserve"> em medicamentos em municípios de menor porte populacional (Vieira, 2011).</w:t>
      </w:r>
    </w:p>
    <w:p w14:paraId="014F000D"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Isso remete a um fator relevante à eficiência nas aquisições públicas que é a escala. Municípios menores têm menor poder de negociação de preços nas compras, porque adquirem menores quantidades de medicamentos, e até mesmo estados podem enfrentar desafios a esse respeito. Uma análise das aquisições de medicamentos do grupo 1B do CEAF reportadas no Banco de Preços em Saúde (BPS) pelos estados permitiu confirmar a existência de uma ampla variabilidade dos preços de aquisição entre eles, demonstrando potencial iniquidade de acesso, com menores preços praticados nos estados com maior população e riqueza (</w:t>
      </w:r>
      <w:proofErr w:type="spellStart"/>
      <w:r w:rsidRPr="00E61D5F">
        <w:rPr>
          <w:rFonts w:ascii="Times New Roman" w:eastAsia="Times New Roman" w:hAnsi="Times New Roman" w:cs="Times New Roman"/>
          <w:lang w:val="pt-BR"/>
        </w:rPr>
        <w:t>Rossignoli</w:t>
      </w:r>
      <w:proofErr w:type="spellEnd"/>
      <w:r w:rsidRPr="00E61D5F">
        <w:rPr>
          <w:rFonts w:ascii="Times New Roman" w:eastAsia="Times New Roman" w:hAnsi="Times New Roman" w:cs="Times New Roman"/>
          <w:lang w:val="pt-BR"/>
        </w:rPr>
        <w:t xml:space="preserve"> et al., 2024). Essa desigualdade nos preços praticados reforça os desafios enfrentados por municípios menores, que além de recursos financeiros limitados, não possuem a mesma capacidade de barganha nas compras de medicamentos. Essa assimetria pode comprometer a equidade no acesso aos medicamentos essenciais, o que demanda estratégias mais robustas para garantir preços justos e condições equitativas de fornecimento.</w:t>
      </w:r>
    </w:p>
    <w:p w14:paraId="4EC19E68"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As dificuldades no cotidiano da gestão estadual e municipal têm levado os gestores a buscarem alternativas ágeis para a otimização de recursos, incluindo a área de medicamentos. A necessidade de racionalizar os recursos destinados à aquisição desses produtos motiva a busca por mecanismos que possibilitem compras com preços reduzidos, gerando maior nível de eficiência, tais como os consórcios públicos, o compartilhamento das atas de registro de preços e a centralização de compras na secretaria de estado da saúde (</w:t>
      </w:r>
      <w:proofErr w:type="spellStart"/>
      <w:r w:rsidRPr="00E61D5F">
        <w:rPr>
          <w:rFonts w:ascii="Times New Roman" w:eastAsia="Times New Roman" w:hAnsi="Times New Roman" w:cs="Times New Roman"/>
          <w:lang w:val="pt-BR"/>
        </w:rPr>
        <w:t>Ferraes</w:t>
      </w:r>
      <w:proofErr w:type="spellEnd"/>
      <w:r w:rsidRPr="00E61D5F">
        <w:rPr>
          <w:rFonts w:ascii="Times New Roman" w:eastAsia="Times New Roman" w:hAnsi="Times New Roman" w:cs="Times New Roman"/>
          <w:lang w:val="pt-BR"/>
        </w:rPr>
        <w:t xml:space="preserve"> e </w:t>
      </w:r>
      <w:proofErr w:type="spellStart"/>
      <w:r w:rsidRPr="00E61D5F">
        <w:rPr>
          <w:rFonts w:ascii="Times New Roman" w:eastAsia="Times New Roman" w:hAnsi="Times New Roman" w:cs="Times New Roman"/>
          <w:lang w:val="pt-BR"/>
        </w:rPr>
        <w:t>Cordoni</w:t>
      </w:r>
      <w:proofErr w:type="spellEnd"/>
      <w:r w:rsidRPr="00E61D5F">
        <w:rPr>
          <w:rFonts w:ascii="Times New Roman" w:eastAsia="Times New Roman" w:hAnsi="Times New Roman" w:cs="Times New Roman"/>
          <w:lang w:val="pt-BR"/>
        </w:rPr>
        <w:t xml:space="preserve"> Jr., 2007; Amaral e </w:t>
      </w:r>
      <w:proofErr w:type="spellStart"/>
      <w:r w:rsidRPr="00E61D5F">
        <w:rPr>
          <w:rFonts w:ascii="Times New Roman" w:eastAsia="Times New Roman" w:hAnsi="Times New Roman" w:cs="Times New Roman"/>
          <w:lang w:val="pt-BR"/>
        </w:rPr>
        <w:t>Blatt</w:t>
      </w:r>
      <w:proofErr w:type="spellEnd"/>
      <w:r w:rsidRPr="00E61D5F">
        <w:rPr>
          <w:rFonts w:ascii="Times New Roman" w:eastAsia="Times New Roman" w:hAnsi="Times New Roman" w:cs="Times New Roman"/>
          <w:lang w:val="pt-BR"/>
        </w:rPr>
        <w:t>, 2011; Vieira, 2011; Gonçalves et al, 2020; Conasems, 2022). Um exemplo, neste último caso, é a pactuação na CIB entre o gestor estadual e os gestores municipais para que a contrapartida federal do CBAF seja transferida ao estado, e para que o estado retenha a sua contrapartida, com o objetivo de adquirir os medicamentos e os distribuir ao município. Esse arranjo pode envolver também a transferência da contrapartida municipal ao estado com a mesma finalidade (Machado e Machado, 2023).</w:t>
      </w:r>
    </w:p>
    <w:p w14:paraId="74E6D1A6"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A respeito dessas pactuações, verificou-se que a maioria dos municípios participantes da pesquisa tinha acordo com o estado para receber medicamentos como contrapartida estadual do CBAF (59,4%) e que 90% deles recebiam os medicamentos de forma regular. Isso evidencia um uso amplo desse mecanismo, que promove eficiência nas aquisições desses produtos, sobretudo para os municípios de menor porte populacional. Entre os que recebiam a contrapartida estadual em recursos financeiros, a regularidade no recebimento dos repasses foi menor (em 80,5% dos municípios com esse tipo de pactuação) em relação à regularidade de recebimento de medicamentos nos municípios que tinham este tipo de acordo. </w:t>
      </w:r>
    </w:p>
    <w:p w14:paraId="5605B8C0"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Quanto à participação em consórcio público, a presente pesquisa revela que ainda há espaço para a ampliação da utilização desse mecanismo pelos estados e municípios, dado que menos de 40% deles o adotam para a aquisição de medicamentos. Há fortes evidências na literatura de que os consórcios públicos são instrumentos relevantes para a promoção da eficiência nas compras governamentais de bens e serviços (</w:t>
      </w:r>
      <w:proofErr w:type="spellStart"/>
      <w:r w:rsidRPr="00E61D5F">
        <w:rPr>
          <w:rFonts w:ascii="Times New Roman" w:eastAsia="Times New Roman" w:hAnsi="Times New Roman" w:cs="Times New Roman"/>
          <w:lang w:val="pt-BR"/>
        </w:rPr>
        <w:t>Ferraes</w:t>
      </w:r>
      <w:proofErr w:type="spellEnd"/>
      <w:r w:rsidRPr="00E61D5F">
        <w:rPr>
          <w:rFonts w:ascii="Times New Roman" w:eastAsia="Times New Roman" w:hAnsi="Times New Roman" w:cs="Times New Roman"/>
          <w:lang w:val="pt-BR"/>
        </w:rPr>
        <w:t xml:space="preserve"> e </w:t>
      </w:r>
      <w:proofErr w:type="spellStart"/>
      <w:r w:rsidRPr="00E61D5F">
        <w:rPr>
          <w:rFonts w:ascii="Times New Roman" w:eastAsia="Times New Roman" w:hAnsi="Times New Roman" w:cs="Times New Roman"/>
          <w:lang w:val="pt-BR"/>
        </w:rPr>
        <w:t>Cordoni</w:t>
      </w:r>
      <w:proofErr w:type="spellEnd"/>
      <w:r w:rsidRPr="00E61D5F">
        <w:rPr>
          <w:rFonts w:ascii="Times New Roman" w:eastAsia="Times New Roman" w:hAnsi="Times New Roman" w:cs="Times New Roman"/>
          <w:lang w:val="pt-BR"/>
        </w:rPr>
        <w:t xml:space="preserve"> Jr., 2007; Amaral e </w:t>
      </w:r>
      <w:proofErr w:type="spellStart"/>
      <w:r w:rsidRPr="00E61D5F">
        <w:rPr>
          <w:rFonts w:ascii="Times New Roman" w:eastAsia="Times New Roman" w:hAnsi="Times New Roman" w:cs="Times New Roman"/>
          <w:lang w:val="pt-BR"/>
        </w:rPr>
        <w:t>Blatt</w:t>
      </w:r>
      <w:proofErr w:type="spellEnd"/>
      <w:r w:rsidRPr="00E61D5F">
        <w:rPr>
          <w:rFonts w:ascii="Times New Roman" w:eastAsia="Times New Roman" w:hAnsi="Times New Roman" w:cs="Times New Roman"/>
          <w:lang w:val="pt-BR"/>
        </w:rPr>
        <w:t xml:space="preserve">, 2011; Gonçalves et al, 2020; Conasems, 2022; Flexa e </w:t>
      </w:r>
      <w:proofErr w:type="spellStart"/>
      <w:r w:rsidRPr="00E61D5F">
        <w:rPr>
          <w:rFonts w:ascii="Times New Roman" w:eastAsia="Times New Roman" w:hAnsi="Times New Roman" w:cs="Times New Roman"/>
          <w:lang w:val="pt-BR"/>
        </w:rPr>
        <w:t>Barbastefano</w:t>
      </w:r>
      <w:proofErr w:type="spellEnd"/>
      <w:r w:rsidRPr="00E61D5F">
        <w:rPr>
          <w:rFonts w:ascii="Times New Roman" w:eastAsia="Times New Roman" w:hAnsi="Times New Roman" w:cs="Times New Roman"/>
          <w:lang w:val="pt-BR"/>
        </w:rPr>
        <w:t xml:space="preserve">, 2020). O </w:t>
      </w:r>
      <w:proofErr w:type="spellStart"/>
      <w:r w:rsidRPr="00E61D5F">
        <w:rPr>
          <w:rFonts w:ascii="Times New Roman" w:eastAsia="Times New Roman" w:hAnsi="Times New Roman" w:cs="Times New Roman"/>
          <w:lang w:val="pt-BR"/>
        </w:rPr>
        <w:t>consorciamento</w:t>
      </w:r>
      <w:proofErr w:type="spellEnd"/>
      <w:r w:rsidRPr="00E61D5F">
        <w:rPr>
          <w:rFonts w:ascii="Times New Roman" w:eastAsia="Times New Roman" w:hAnsi="Times New Roman" w:cs="Times New Roman"/>
          <w:lang w:val="pt-BR"/>
        </w:rPr>
        <w:t xml:space="preserve"> poderia ser mais utilizado, especialmente pelos municípios de pequeno porte populacional.      </w:t>
      </w:r>
    </w:p>
    <w:p w14:paraId="348D89DF"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Outra questão que merece destaque é que o GTM por habitante dos municípios superou em muito o valor da contrapartida municipal (R$ 2,36), somado à contrapartida estadual (R$ 2,36) e à máxima contrapartida federal de R$ 6,05 por habitante/ano entre 2019 e 2023 (Brasil, 2013d). Tomando-se por exemplo os municípios com até 5 mil habitantes, cujo GTM por habitante médio foi de R$ 81,75 em 2023, isso implica gasto 7,6 vezes maior que as contrapartidas somadas das três esferas de R$ 10,77. Fatores como preços mais altos pagos nas aquisições dos municípios, especialmente daqueles de menor porte populacional devem ser considerados. Assim como a pressão de maior demanda, tanto a regular por parte da população para obtenção dos medicamentos prescritos por profissionais do SUS e do setor de saúde suplementar, quanto pela via judicial.  </w:t>
      </w:r>
    </w:p>
    <w:p w14:paraId="34EF0DF9"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No caso dos estados, a evolução do GTM por habitante também evidenciou crescimento significativo entre 2019 e 2023, exceto na região Sul, que já tinha patamar mais elevado de gasto em 2019. Ainda assim, o indicador mostra valores </w:t>
      </w:r>
      <w:r w:rsidRPr="00E61D5F">
        <w:rPr>
          <w:rFonts w:ascii="Times New Roman" w:eastAsia="Times New Roman" w:hAnsi="Times New Roman" w:cs="Times New Roman"/>
          <w:i/>
          <w:lang w:val="pt-BR"/>
        </w:rPr>
        <w:t>per capita</w:t>
      </w:r>
      <w:r w:rsidRPr="00E61D5F">
        <w:rPr>
          <w:rFonts w:ascii="Times New Roman" w:eastAsia="Times New Roman" w:hAnsi="Times New Roman" w:cs="Times New Roman"/>
          <w:lang w:val="pt-BR"/>
        </w:rPr>
        <w:t xml:space="preserve"> médios inferiores aos dos municípios por região geográfica. Por exemplo, tomando-se o menor e o maior valor de GTM por habitante, o gasto dos estados variou de R$ 13,77 na região Norte a R$ 45,54 na região Sul em 2023. No mesmo ano, o indicador oscilou de R$ 41,82 nos municípios do Nordeste a R$ 68,79 nos da região Centro-Oeste. O GTM por habitante dos municípios do Norte foi de R$ 60,80 e os do Sul de R$ 59,10. Isso mostra que os municípios estão executando mais recursos para a aquisição de medicamentos que os estados (de todas as fontes).</w:t>
      </w:r>
    </w:p>
    <w:p w14:paraId="51F7DAC1"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Quanto à participação do GTM no gasto total em saúde dos municípios e estados, os resultados demonstram uma participação ainda baixa. Em média, de 3,9% para os municípios e de 3,7% para os estados entre 2019 e 2023. No caso dos estados, em polos opostos, encontram-se os da região Norte e da Sul, com participação média de 1,6% e 7,0%, respectivamente. A título de comparação, segundo a OMS, o gasto em medicamentos como proporção do gasto em saúde em países de baixa e média renda varia, consideravelmente, de 20 a 60%, sendo de 18% nos países da OCDE (WHO, 2017). No Brasil, embora a participação do gasto total em medicamentos na despesa total em saúde tenha sido de 20,5% em 2019, o mesmo indicador foi de 5,2% quando </w:t>
      </w:r>
      <w:r w:rsidRPr="00E61D5F">
        <w:rPr>
          <w:rFonts w:ascii="Times New Roman" w:eastAsia="Times New Roman" w:hAnsi="Times New Roman" w:cs="Times New Roman"/>
          <w:lang w:val="pt-BR"/>
        </w:rPr>
        <w:lastRenderedPageBreak/>
        <w:t>considerados apenas os gastos do SUS (R$ 14,3 bilhões em medicamentos e artigos médicos em R$ 277,4 bilhões de despesas em saúde)</w:t>
      </w:r>
      <w:r w:rsidRPr="008800F7">
        <w:rPr>
          <w:rFonts w:ascii="Times New Roman" w:eastAsia="Times New Roman" w:hAnsi="Times New Roman" w:cs="Times New Roman"/>
          <w:vertAlign w:val="superscript"/>
        </w:rPr>
        <w:footnoteReference w:id="21"/>
      </w:r>
      <w:r w:rsidRPr="00E61D5F">
        <w:rPr>
          <w:rFonts w:ascii="Times New Roman" w:eastAsia="Times New Roman" w:hAnsi="Times New Roman" w:cs="Times New Roman"/>
          <w:lang w:val="pt-BR"/>
        </w:rPr>
        <w:t xml:space="preserve"> (Brasil, 2022).</w:t>
      </w:r>
    </w:p>
    <w:p w14:paraId="2C8FFB07"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Esse resultado evidencia que, apesar dos esforços realizados por esses entes, ainda é baixo o valor alocado ao financiamento da AF,</w:t>
      </w:r>
      <w:r w:rsidRPr="008800F7">
        <w:rPr>
          <w:rFonts w:ascii="Times New Roman" w:eastAsia="Times New Roman" w:hAnsi="Times New Roman" w:cs="Times New Roman"/>
          <w:vertAlign w:val="superscript"/>
        </w:rPr>
        <w:footnoteReference w:id="22"/>
      </w:r>
      <w:r w:rsidRPr="00E61D5F">
        <w:rPr>
          <w:rFonts w:ascii="Times New Roman" w:eastAsia="Times New Roman" w:hAnsi="Times New Roman" w:cs="Times New Roman"/>
          <w:lang w:val="pt-BR"/>
        </w:rPr>
        <w:t xml:space="preserve"> sendo necessária uma discussão tripartite mais abrangente sobre o tema, dado que os recursos federais mais elevados, excetuando-se os empregados na compra de vacinas e hemoderivados, podem estar altamente concentrados na oferta de tratamentos para doenças raras, que acometem pequena parcela da população, mas, geralmente, com grande impacto orçamentário (INESC, 2022; Ministério da Saúde e OPAS, 2023). Por exemplo, em 2023, o Ministério da Saúde reportou gasto superior a R$ 4,0 bilhões para fornecimento de 152 medicamentos empregados no tratamento dessas doenças.</w:t>
      </w:r>
      <w:r w:rsidRPr="008800F7">
        <w:rPr>
          <w:rFonts w:ascii="Times New Roman" w:eastAsia="Times New Roman" w:hAnsi="Times New Roman" w:cs="Times New Roman"/>
          <w:vertAlign w:val="superscript"/>
        </w:rPr>
        <w:footnoteReference w:id="23"/>
      </w:r>
      <w:r w:rsidRPr="00E61D5F">
        <w:rPr>
          <w:rFonts w:ascii="Times New Roman" w:eastAsia="Times New Roman" w:hAnsi="Times New Roman" w:cs="Times New Roman"/>
          <w:lang w:val="pt-BR"/>
        </w:rPr>
        <w:t xml:space="preserve"> Esse montante é 3 vezes maior que a DRP em medicamentos dos 756 municípios participantes desta pesquisa, com registros consistentes em todos os anos (R$ 1,3 bilhão), e corresponde a 88,9% da DRP (R$ 4,5 bilhões) dos 17 estados que cumpriram esse requisito de consistência dos dados. </w:t>
      </w:r>
    </w:p>
    <w:p w14:paraId="2A9DF803"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No Brasil, o financiamento dos medicamentos é majoritariamente privado. Segundo dados das contas de saúde, 87,7% das despesas com esses produtos foram financiadas diretamente do bolso em 2019 (Brasil, 2022), sendo o governo responsável por apenas 6,7% do financiamento das despesas de consumo final de medicamentos em 2021 (IBGE, 2024). Ao se analisarem essas estatísticas é preciso ponderar que o montante de recursos aportado pelo governo pode adquirir quantidade maior de medicamentos, porque os preços pagos em compras públicas são geralmente menores.</w:t>
      </w:r>
      <w:r>
        <w:rPr>
          <w:rStyle w:val="Refdenotaderodap"/>
          <w:rFonts w:ascii="Times New Roman" w:eastAsia="Times New Roman" w:hAnsi="Times New Roman" w:cs="Times New Roman"/>
        </w:rPr>
        <w:footnoteReference w:id="24"/>
      </w:r>
      <w:r w:rsidRPr="00E61D5F">
        <w:rPr>
          <w:rFonts w:ascii="Times New Roman" w:eastAsia="Times New Roman" w:hAnsi="Times New Roman" w:cs="Times New Roman"/>
          <w:lang w:val="pt-BR"/>
        </w:rPr>
        <w:t xml:space="preserve"> Além disso que, no SUS, a oferta desses produtos é racionalizada tanto pela existência de listas de medicamentos essenciais, quanto pela obrigatoriedade de apresentação da prescrição médica para a sua dispensação. Entretanto, ainda que se considerem essas questões, há inegável evidência de baixa participação do governo no financiamento de medicamentos no Brasil. </w:t>
      </w:r>
    </w:p>
    <w:p w14:paraId="094054F9"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O setor público tem papel relevante no acesso a vacinas e a medicamentos para tratamento das doenças crônicas mais prevalentes, como hipertensão e diabetes (Oliveira et al, 2016; </w:t>
      </w:r>
      <w:proofErr w:type="spellStart"/>
      <w:r w:rsidRPr="00E61D5F">
        <w:rPr>
          <w:rFonts w:ascii="Times New Roman" w:eastAsia="Times New Roman" w:hAnsi="Times New Roman" w:cs="Times New Roman"/>
          <w:lang w:val="pt-BR"/>
        </w:rPr>
        <w:t>Meiners</w:t>
      </w:r>
      <w:proofErr w:type="spellEnd"/>
      <w:r w:rsidRPr="00E61D5F">
        <w:rPr>
          <w:rFonts w:ascii="Times New Roman" w:eastAsia="Times New Roman" w:hAnsi="Times New Roman" w:cs="Times New Roman"/>
          <w:lang w:val="pt-BR"/>
        </w:rPr>
        <w:t xml:space="preserve"> et al, 2017), mas tem menor incidência na garantia de acesso a produtos farmacêuticos para muitas outras doenças com prevalência elevada, como a asma (Tavares et al, 2016; Ministério da Saúde, </w:t>
      </w:r>
      <w:r w:rsidRPr="00E61D5F">
        <w:rPr>
          <w:rFonts w:ascii="Times New Roman" w:eastAsia="Times New Roman" w:hAnsi="Times New Roman" w:cs="Times New Roman"/>
          <w:lang w:val="pt-BR"/>
        </w:rPr>
        <w:lastRenderedPageBreak/>
        <w:t>2021a). Com base em dados da Pesquisa de Orçamentos Familiares 2017/2018, um estudo mostrou que o consumo de medicamentos sem desembolso no país foi de 83,3% para vacinas; 70,3% para oncológicos; 47,9% para diabetes; 35,9% para hipertensão; 29,2% para asma e bronquite; 14% para problemas oftalmológicos; 10,7% para medicamentos para próstata e vias urinárias; 11,6% para problemas ginecológicos; e 9,7% para anticoncepcionais (Moraes et al, 2022).</w:t>
      </w:r>
    </w:p>
    <w:p w14:paraId="04088BAF"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Outra questão relevante é que os esforços das três esferas de governo de ampliar o acesso da população a medicamentos podem estar sendo limitados pelo número de ações judiciais de medicamentos, que têm se mantido em patamar elevado há muitos anos, envolvendo, em certa medida, produtos não incorporados ao SUS (Vieira, 2020). Nesse caso, parte significativa do gasto estaria ocorrendo para atendimento de pequena parcela da população. Com isso, o aumento da despesa não significaria, necessariamente, expansão de cobertura no acesso a medicamentos pela população. </w:t>
      </w:r>
    </w:p>
    <w:p w14:paraId="56E36707"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Para ilustrar, dados das edições 2013 e 2019 da Pesquisa Nacional de Saúde demonstram que não houve avanço no percentual de pessoas que obtiveram todos os medicamentos prescritos no SUS entre esses anos. Esse indicador passou de 22,5% em 2013 para 20,1% em 2019, variando negativamente, mas dentro</w:t>
      </w:r>
      <w:r w:rsidRPr="00E61D5F">
        <w:rPr>
          <w:lang w:val="pt-BR"/>
        </w:rPr>
        <w:t xml:space="preserve"> </w:t>
      </w:r>
      <w:r w:rsidRPr="00E61D5F">
        <w:rPr>
          <w:rFonts w:ascii="Times New Roman" w:eastAsia="Times New Roman" w:hAnsi="Times New Roman" w:cs="Times New Roman"/>
          <w:lang w:val="pt-BR"/>
        </w:rPr>
        <w:t>dos limites do intervalo de confiança de 95%, ou seja, a diferença não foi estatisticamente significativa (Vieira et al, 2023). Vale lembrar que esse período foi marcado por crise política e fiscal, bem como pela implementação do teto de gastos para as despesas primárias da União, o que limitou, consideravelmente, o orçamento federal do SUS (Ipea, 2019).</w:t>
      </w:r>
    </w:p>
    <w:p w14:paraId="6CF4690F"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É claro que o Programa Farmácia Popular vem contribuindo para a ampliação do acesso a medicamentos, especialmente para o tratamento da hipertensão e da diabetes. Contudo, um de seus possíveis efeitos é o da substituição da fonte de obtenção dos medicamentos. Um estudo baseado na pesquisa </w:t>
      </w:r>
      <w:proofErr w:type="spellStart"/>
      <w:r w:rsidRPr="00E61D5F">
        <w:rPr>
          <w:rFonts w:ascii="Times New Roman" w:eastAsia="Times New Roman" w:hAnsi="Times New Roman" w:cs="Times New Roman"/>
          <w:lang w:val="pt-BR"/>
        </w:rPr>
        <w:t>Vigitel</w:t>
      </w:r>
      <w:proofErr w:type="spellEnd"/>
      <w:r w:rsidRPr="00E61D5F">
        <w:rPr>
          <w:rFonts w:ascii="Times New Roman" w:eastAsia="Times New Roman" w:hAnsi="Times New Roman" w:cs="Times New Roman"/>
          <w:lang w:val="pt-BR"/>
        </w:rPr>
        <w:t xml:space="preserve"> constatou redução da obtenção de anti-hipertensivos por meio das unidades do SUS de 44,2% para 30,5% e aumento da obtenção pelo Farmácia Popular de 16,1% para 29,9% entre 2011 e 2017, com a introdução da gratuidade no acesso a esses medicamentos do programa (Leitão et al, 2020). Ademais, outra questão a ser considerada são os custos do modelo de provisão de medicamentos e, a esse respeito, há estudos indicando que os resultados são desfavoráveis ao Farmácia Popular (Silva e Caetano, 2016; Garcia et al, 2017).</w:t>
      </w:r>
    </w:p>
    <w:p w14:paraId="776F4567"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Em suma, essas evidências reforçam a necessidade de uma discussão ampla sobre o acesso a medicamentos no SUS e sobre o financiamento desse acesso pelos entes da federação no país. </w:t>
      </w:r>
    </w:p>
    <w:p w14:paraId="02C6826C"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Por fim, antes de entrarmos nas considerações finais, é importante mencionar algumas limitações da presente pesquisa. A primeira é que os achados reportados neste texto não podem ser generalizados para todos os municípios e estados do país dado o viés de autosseleção. Embora todos os entes tenham sido convidados a participar da pesquisa, eles tiveram a opção de recusar o convite. Os entes interessados na participação podem diferir substancialmente dos que não </w:t>
      </w:r>
      <w:r w:rsidRPr="00E61D5F">
        <w:rPr>
          <w:rFonts w:ascii="Times New Roman" w:eastAsia="Times New Roman" w:hAnsi="Times New Roman" w:cs="Times New Roman"/>
          <w:lang w:val="pt-BR"/>
        </w:rPr>
        <w:lastRenderedPageBreak/>
        <w:t>aderiram (</w:t>
      </w:r>
      <w:proofErr w:type="spellStart"/>
      <w:r w:rsidRPr="00E61D5F">
        <w:rPr>
          <w:rFonts w:ascii="Times New Roman" w:eastAsia="Times New Roman" w:hAnsi="Times New Roman" w:cs="Times New Roman"/>
          <w:lang w:val="pt-BR"/>
        </w:rPr>
        <w:t>Chehuen</w:t>
      </w:r>
      <w:proofErr w:type="spellEnd"/>
      <w:r w:rsidRPr="00E61D5F">
        <w:rPr>
          <w:rFonts w:ascii="Times New Roman" w:eastAsia="Times New Roman" w:hAnsi="Times New Roman" w:cs="Times New Roman"/>
          <w:lang w:val="pt-BR"/>
        </w:rPr>
        <w:t xml:space="preserve"> Neto, 2022). Ademais, como demonstraram os dados comparativos da proporção entre municípios, por grupos de porte populacional, e entre estados por região do Brasil em relação aos respondentes, alguns grupos e algumas regiões estão sobrerepresentados ou sub-representados na pesquisa.</w:t>
      </w:r>
    </w:p>
    <w:p w14:paraId="14862268"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A segunda é a coleta de dados retrospectivos. Nessa situação, a qualidade dos dados depende muito dos sistemas existentes para registro e acompanhamento das despesas em cada secretaria de saúde, os quais podem ser mais frágeis nos municípios, como mencionado anteriormente. A terceira limitação diz respeito ao informante-chave que pode ter sido um profissional com maior ou menor conhecimento sobre o orçamento da saúde e, particularmente, sobre o orçamento de medicamentos. A quarta envolve o estágio da despesa, pois o GTM foi informado no estágio de liquidação e o gasto total em saúde, obtido a partir da tabulação do SIOPS no </w:t>
      </w:r>
      <w:proofErr w:type="spellStart"/>
      <w:r w:rsidRPr="00E61D5F">
        <w:rPr>
          <w:rFonts w:ascii="Times New Roman" w:eastAsia="Times New Roman" w:hAnsi="Times New Roman" w:cs="Times New Roman"/>
          <w:lang w:val="pt-BR"/>
        </w:rPr>
        <w:t>Tabnet</w:t>
      </w:r>
      <w:proofErr w:type="spellEnd"/>
      <w:r w:rsidRPr="00E61D5F">
        <w:rPr>
          <w:rFonts w:ascii="Times New Roman" w:eastAsia="Times New Roman" w:hAnsi="Times New Roman" w:cs="Times New Roman"/>
          <w:lang w:val="pt-BR"/>
        </w:rPr>
        <w:t xml:space="preserve">, está disponível no estágio de empenho. Caso fosse utilizado o estágio de liquidação do gasto total em saúde, a proporção do GTM nesse gasto total tenderia a ser maior do que a apresentada neste texto. </w:t>
      </w:r>
    </w:p>
    <w:p w14:paraId="78E2B9F6"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A quinta é que, no cômputo da participação estadual no GTM dos municípios, consideraram-se os repasses para os municípios com pactuação para recebimento da transferência monetária. Não se computou a contrapartida do estado feita em medicamentos. Como a perspectiva foi identificar de onde vem os recursos que financiaram o GTM dos municípios, não se pode tirar conclusões sobre a participação dos estados no financiamento dos medicamentos pelas três esferas de governo. Por fim, a sexta limitação é que parte dos municípios e estados, que repassam recursos para OSS para aquisição de medicamentos, não incluiu o valor repassado no GTM informado. Isso faz com que o GTM esteja subestimado nesses casos.</w:t>
      </w:r>
    </w:p>
    <w:p w14:paraId="2D04FC78"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 Contudo, ainda que não se possa generalizar os resultados desta pesquisa para o país, eles têm validade interna e se referem a uma amostra não desprezível de municípios (14%, 756 de 5.568), e a uma amostra expressiva de estados (63%, 17 de 27). Os achados nos dão pistas sobre o que está ocorrendo com o gasto em medicamentos nos entes subnacionais e ajudam a levantar hipóteses que podem ser investigadas em estudos representativos. </w:t>
      </w:r>
    </w:p>
    <w:p w14:paraId="335642DD" w14:textId="77777777" w:rsidR="00E61D5F" w:rsidRPr="008800F7" w:rsidRDefault="00E61D5F" w:rsidP="00E61D5F">
      <w:pPr>
        <w:pStyle w:val="Ttulo1"/>
        <w:numPr>
          <w:ilvl w:val="0"/>
          <w:numId w:val="7"/>
        </w:numPr>
        <w:ind w:left="720"/>
        <w:rPr>
          <w:rFonts w:ascii="Times New Roman" w:eastAsia="Times New Roman" w:hAnsi="Times New Roman" w:cs="Times New Roman"/>
          <w:b/>
          <w:color w:val="000000"/>
          <w:sz w:val="24"/>
          <w:szCs w:val="24"/>
        </w:rPr>
      </w:pPr>
      <w:bookmarkStart w:id="8" w:name="_Toc195269446"/>
      <w:r w:rsidRPr="008800F7">
        <w:rPr>
          <w:rFonts w:ascii="Times New Roman" w:eastAsia="Times New Roman" w:hAnsi="Times New Roman" w:cs="Times New Roman"/>
          <w:b/>
          <w:color w:val="000000"/>
          <w:sz w:val="24"/>
          <w:szCs w:val="24"/>
        </w:rPr>
        <w:t>CONSIDERAÇÕES FINAIS</w:t>
      </w:r>
      <w:bookmarkEnd w:id="8"/>
    </w:p>
    <w:p w14:paraId="0F4FE5C4"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Este estudo analisou o gasto em medicamentos de estados e municípios participantes da Pesquisa Assistência Farmacêutica no SUS, realizada a partir de uma cooperação entre o Ipea, o Conasems e o Conass, e teve por perspectiva o ente federado que executa as despesas. Ou seja, a soma de todas as despesas executadas pelos municípios e estados, o que corresponde às despesas registradas em qualquer modalidade de aplicação (aplicação direta, transferência ao estado, transferência a municípios, transferência a consórcios ou transferência a instituições privadas sem </w:t>
      </w:r>
      <w:r w:rsidRPr="00E61D5F">
        <w:rPr>
          <w:rFonts w:ascii="Times New Roman" w:eastAsia="Times New Roman" w:hAnsi="Times New Roman" w:cs="Times New Roman"/>
          <w:lang w:val="pt-BR"/>
        </w:rPr>
        <w:lastRenderedPageBreak/>
        <w:t>fins lucrativos), independentemente da fonte de recursos que as financiaram, constituindo o GTM de cada ente.</w:t>
      </w:r>
    </w:p>
    <w:p w14:paraId="072E3CA4"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 partir das informações sobre o repasse federal e das estimativas de repasse estadual, foi possível estimar a DRP dos entes e, consequentemente, a participação de cada esfera de governo no gasto realizado pelo conjunto de municípios e estados participantes da pesquisa e com dados consistentes entre 2019 e 2023. Sob essa perspectiva, os resultados revelam redução da participação federal e estadual no GTM dos municípios, com crescimento da DRP nesses entes. Também mostram que houve ampliação do esforço estadual no financiamento de medicamentos, com oscilação da participação federal nesse período, a qual reduziu nos anos da pandemia da Covid (2020 e 2021), mas com aumento nos anos subsequentes.</w:t>
      </w:r>
    </w:p>
    <w:p w14:paraId="13D9080B"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Os resultados desta pesquisa sugerem uma focalização do esforço federativo no financiamento de medicamentos no SUS, baseada nos componentes da AF. De um lado, os municípios sendo os principais financiadores do CBAF e, por outro lado, os estados focados no cofinanciamento do grupo 1B do CEAF com a União, haja vista o fato de que, mesmo se a majoração da contrapartida estadual para o CBAF tivesse sido expressiva (o dobro do valor mínimo por habitante estabelecido), os estados não atingiriam um terço do GTM informado por eles. Como o gasto federal aumentou no período da pesquisa, sendo reportada uma despesa empenhada no valor de R$ 13,5 bilhões, apenas com o CEAF,  e de R$ 3,0 bilhões com o Programa Farmácia Popular do Brasil em 2023 (Brasil, 2023b), tem-se uma evidência da focalização do gasto federal em medicamentos usados no tratamento de doenças com alto impacto orçamentário para o sistema de saúde, e na oferta de medicamentos, que também constam da Rename, em sua maioria, por meio de estabelecimentos farmacêuticos privados do Farmácia Popular (</w:t>
      </w:r>
      <w:proofErr w:type="spellStart"/>
      <w:r w:rsidRPr="00E61D5F">
        <w:rPr>
          <w:rFonts w:ascii="Times New Roman" w:eastAsia="Times New Roman" w:hAnsi="Times New Roman" w:cs="Times New Roman"/>
          <w:lang w:val="pt-BR"/>
        </w:rPr>
        <w:t>Yamauti</w:t>
      </w:r>
      <w:proofErr w:type="spellEnd"/>
      <w:r w:rsidRPr="00E61D5F">
        <w:rPr>
          <w:rFonts w:ascii="Times New Roman" w:eastAsia="Times New Roman" w:hAnsi="Times New Roman" w:cs="Times New Roman"/>
          <w:lang w:val="pt-BR"/>
        </w:rPr>
        <w:t xml:space="preserve"> et al, 2015).</w:t>
      </w:r>
    </w:p>
    <w:p w14:paraId="081644C6"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Em síntese, os resultados desta pesquisa sinalizam para a necessidade de rediscussão do financiamento da assistência farmacêutica e do gerenciamento da aquisição de medicamentos pelas três esferas de governo no SUS, considerando que: i) esse acesso ainda se dá, majoritariamente, por financiamento direto do bolso (Brasil, 2022); </w:t>
      </w:r>
      <w:proofErr w:type="spellStart"/>
      <w:r w:rsidRPr="00E61D5F">
        <w:rPr>
          <w:rFonts w:ascii="Times New Roman" w:eastAsia="Times New Roman" w:hAnsi="Times New Roman" w:cs="Times New Roman"/>
          <w:lang w:val="pt-BR"/>
        </w:rPr>
        <w:t>ii</w:t>
      </w:r>
      <w:proofErr w:type="spellEnd"/>
      <w:r w:rsidRPr="00E61D5F">
        <w:rPr>
          <w:rFonts w:ascii="Times New Roman" w:eastAsia="Times New Roman" w:hAnsi="Times New Roman" w:cs="Times New Roman"/>
          <w:lang w:val="pt-BR"/>
        </w:rPr>
        <w:t xml:space="preserve">) tem onerado as famílias de menor renda (Boing et al, 2014; Garcia et al, 2013; Santos et al, 2024); </w:t>
      </w:r>
      <w:proofErr w:type="spellStart"/>
      <w:r w:rsidRPr="00E61D5F">
        <w:rPr>
          <w:rFonts w:ascii="Times New Roman" w:eastAsia="Times New Roman" w:hAnsi="Times New Roman" w:cs="Times New Roman"/>
          <w:lang w:val="pt-BR"/>
        </w:rPr>
        <w:t>iii</w:t>
      </w:r>
      <w:proofErr w:type="spellEnd"/>
      <w:r w:rsidRPr="00E61D5F">
        <w:rPr>
          <w:rFonts w:ascii="Times New Roman" w:eastAsia="Times New Roman" w:hAnsi="Times New Roman" w:cs="Times New Roman"/>
          <w:lang w:val="pt-BR"/>
        </w:rPr>
        <w:t xml:space="preserve">) é baixa a cobertura por meio do SUS (Vieira et al, 2023) e sem desembolso para várias classes terapêuticas (Moraes et al, 2022); </w:t>
      </w:r>
      <w:proofErr w:type="spellStart"/>
      <w:r w:rsidRPr="00E61D5F">
        <w:rPr>
          <w:rFonts w:ascii="Times New Roman" w:eastAsia="Times New Roman" w:hAnsi="Times New Roman" w:cs="Times New Roman"/>
          <w:lang w:val="pt-BR"/>
        </w:rPr>
        <w:t>iv</w:t>
      </w:r>
      <w:proofErr w:type="spellEnd"/>
      <w:r w:rsidRPr="00E61D5F">
        <w:rPr>
          <w:rFonts w:ascii="Times New Roman" w:eastAsia="Times New Roman" w:hAnsi="Times New Roman" w:cs="Times New Roman"/>
          <w:lang w:val="pt-BR"/>
        </w:rPr>
        <w:t>) há focalização do financiamento por esfera de governo, como demonstrado nesta pesquisa, e elevados gastos federais concentrados em medicamentos para doenças menos prevalentes; v) há maior dificuldade de ampliação do gasto, especialmente por parte dos municípios, dado que suas aplicações mínimas em saúde têm sido 7,7 pontos percentuais, em média, mais altas que o piso obrigatório de 15% dos seus recursos próprios (Ministério da Saúde, 2021b); e vi) o gasto por habitante mais elevados em municípios com até 5 mil habitantes é um indicativo de preços mais altos nas compras públicas, em virtude do menor poder de negociação pela escala reduzida de aquisição.</w:t>
      </w:r>
    </w:p>
    <w:p w14:paraId="59590AF0" w14:textId="77777777" w:rsidR="00E61D5F" w:rsidRPr="00E61D5F" w:rsidRDefault="00E61D5F" w:rsidP="00E61D5F">
      <w:pPr>
        <w:ind w:firstLine="720"/>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É importante mencionar que diante da importância da correta classificação contábil dos gastos em medicamentos no orçamento público brasileiro, fica evidente que esse processo é fundamental não somente para o acompanhamento da execução orçamentária, assim como para assegurar a correta aferição dos respectivos gastos e o planejamento das políticas de assistência farmacêutica no Brasil.</w:t>
      </w:r>
    </w:p>
    <w:p w14:paraId="48057D11"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Nesse contexto, é relevante destacar que as perspectivas em torno da obtenção de dados de despesa em medicamentos por meio do SIOPS nos próximos anos são promissoras, em virtude do empenho da equipe gestora do sistema no Ministério da Saúde e da retomada da Câmara Técnica de Orientação e Avaliação desse sistema (CT-SIOPS). Em fevereiro de 2025 foi pactuada, em reunião da CIT, uma minuta de portaria com o objetivo de instituir a Rede de Economia e Desenvolvimento em Saúde e que tem na sua composição esta câmara técnica (CIT, 2025). Na versão inicial, a CT-SIOPS tinha entre as suas competências a proposição de ações para o aperfeiçoamento dos instrumentos de coleta de informações e de mecanismos que assegurassem a qualidade das informações produzidas a partir desse sistema (Brasil, 2013b). Com a sua retomada, ações de capacitação dos técnicos dos municípios e estados poderão ser propostas em um esforço conjunto das três esferas de governo, sob a liderança do Departamento de Economia e Desenvolvimento em Saúde do Ministério da Saúde, do Conasems e do Conass.</w:t>
      </w:r>
    </w:p>
    <w:p w14:paraId="159BD3E3"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Como esta pesquisa permite concluir, é importante investir em capacitação dos trabalhadores do SUS em temas relacionados ao planejamento e à gestão orçamentária e financeira, conforme as especificidades de cada esfera de governo. Não apenas para aqueles que lidam com o orçamento, mas também para os que atuam diretamente na implementação de políticas públicas, entre elas, a de assistência farmacêutica. É importante que os coordenadores nessa área tenham maior domínio sobre esses temas, o que contribuirá para o aperfeiçoamento da gestão da assistência farmacêutica em todo o país.</w:t>
      </w:r>
    </w:p>
    <w:p w14:paraId="161C75B9" w14:textId="77777777" w:rsidR="00E61D5F" w:rsidRPr="00E61D5F" w:rsidRDefault="00E61D5F" w:rsidP="00E61D5F">
      <w:pPr>
        <w:pStyle w:val="Ttulo1"/>
        <w:rPr>
          <w:rFonts w:ascii="Times New Roman" w:eastAsia="Times New Roman" w:hAnsi="Times New Roman" w:cs="Times New Roman"/>
          <w:b/>
          <w:color w:val="000000"/>
          <w:sz w:val="24"/>
          <w:szCs w:val="24"/>
          <w:lang w:val="pt-BR"/>
        </w:rPr>
      </w:pPr>
      <w:bookmarkStart w:id="9" w:name="_Toc195269447"/>
      <w:r w:rsidRPr="00E61D5F">
        <w:rPr>
          <w:rFonts w:ascii="Times New Roman" w:eastAsia="Times New Roman" w:hAnsi="Times New Roman" w:cs="Times New Roman"/>
          <w:b/>
          <w:color w:val="000000"/>
          <w:sz w:val="24"/>
          <w:szCs w:val="24"/>
          <w:lang w:val="pt-BR"/>
        </w:rPr>
        <w:t>REFERÊNCIAS</w:t>
      </w:r>
      <w:bookmarkEnd w:id="9"/>
    </w:p>
    <w:p w14:paraId="5CDCEDE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AMARAL, S. M. S.; BLATT, C. R. Consórcio intermunicipal para a aquisição de medicamentos: impacto no desabastecimento e no custo.</w:t>
      </w:r>
      <w:r w:rsidRPr="00E61D5F">
        <w:rPr>
          <w:rFonts w:ascii="Times New Roman" w:eastAsia="Times New Roman" w:hAnsi="Times New Roman" w:cs="Times New Roman"/>
          <w:b/>
          <w:lang w:val="pt-BR"/>
        </w:rPr>
        <w:t xml:space="preserve"> Revista de Saúde Pública</w:t>
      </w:r>
      <w:r w:rsidRPr="00E61D5F">
        <w:rPr>
          <w:rFonts w:ascii="Times New Roman" w:eastAsia="Times New Roman" w:hAnsi="Times New Roman" w:cs="Times New Roman"/>
          <w:lang w:val="pt-BR"/>
        </w:rPr>
        <w:t>, v. 45, n. 4, p. 799–801, ago. 2011.</w:t>
      </w:r>
    </w:p>
    <w:p w14:paraId="229FC3D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BOING, A. et al. Influência dos gastos em saúde no empobrecimento de domicílios no Brasil. </w:t>
      </w:r>
      <w:r w:rsidRPr="00E61D5F">
        <w:rPr>
          <w:rFonts w:ascii="Times New Roman" w:eastAsia="Times New Roman" w:hAnsi="Times New Roman" w:cs="Times New Roman"/>
          <w:b/>
          <w:lang w:val="pt-BR"/>
        </w:rPr>
        <w:t>Revista de Saúde Pública</w:t>
      </w:r>
      <w:r w:rsidRPr="00E61D5F">
        <w:rPr>
          <w:rFonts w:ascii="Times New Roman" w:eastAsia="Times New Roman" w:hAnsi="Times New Roman" w:cs="Times New Roman"/>
          <w:lang w:val="pt-BR"/>
        </w:rPr>
        <w:t>, São Paulo, Brasil, v. 48, n. 5, p. 797–807, 2014.</w:t>
      </w:r>
    </w:p>
    <w:p w14:paraId="66299BF2"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Lei nº 4.320, de 17 de março de 1964. Estatui Normas Gerais de Direito Financeiro para elaboração e controle dos orçamentos e balanços da União, dos Estados, dos Municípios e do Distrito Federal. </w:t>
      </w:r>
      <w:r w:rsidRPr="00E61D5F">
        <w:rPr>
          <w:rFonts w:ascii="Times New Roman" w:eastAsia="Times New Roman" w:hAnsi="Times New Roman" w:cs="Times New Roman"/>
          <w:b/>
          <w:bCs/>
          <w:lang w:val="pt-BR"/>
        </w:rPr>
        <w:t>Diário Oficial da União,</w:t>
      </w:r>
      <w:r w:rsidRPr="00E61D5F">
        <w:rPr>
          <w:rFonts w:ascii="Times New Roman" w:eastAsia="Times New Roman" w:hAnsi="Times New Roman" w:cs="Times New Roman"/>
          <w:lang w:val="pt-BR"/>
        </w:rPr>
        <w:t xml:space="preserve"> Brasília, Seção 1, p. 2745, 23 mar. 1964.</w:t>
      </w:r>
    </w:p>
    <w:p w14:paraId="655088A0"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 xml:space="preserve">BRASIL. Lei nº 8.080, de 19 de setembro de 1990. Dispõe sobre as condições para a promoção, proteção e recuperação da saúde, a organização e o funcionamento dos serviços correspondentes e dá outras providências. </w:t>
      </w:r>
      <w:r w:rsidRPr="00E61D5F">
        <w:rPr>
          <w:rFonts w:ascii="Times New Roman" w:eastAsia="Times New Roman" w:hAnsi="Times New Roman" w:cs="Times New Roman"/>
          <w:b/>
          <w:lang w:val="pt-BR"/>
        </w:rPr>
        <w:t>Diário Oficial da União</w:t>
      </w:r>
      <w:r w:rsidRPr="00E61D5F">
        <w:rPr>
          <w:rFonts w:ascii="Times New Roman" w:eastAsia="Times New Roman" w:hAnsi="Times New Roman" w:cs="Times New Roman"/>
          <w:lang w:val="pt-BR"/>
        </w:rPr>
        <w:t>, Brasília, n. 182, seção I, p. 1, 20 set. 1990.</w:t>
      </w:r>
    </w:p>
    <w:p w14:paraId="5D9649AD"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do Orçamento e Gestão. Portaria nº 42, de 14 de abril de 1999 (atualizada). Atualiza a discriminação da despesa por funções de que tratam o inciso I do § 1o do art. 2o e § 2o do art. 8o, ambos da Lei no 4.320, de 17 de março de 1964, estabelece os conceitos de função, subfunção, programa, projeto, atividade, operações especiais, e dá outras providências. </w:t>
      </w:r>
      <w:r w:rsidRPr="00E61D5F">
        <w:rPr>
          <w:rFonts w:ascii="Times New Roman" w:eastAsia="Times New Roman" w:hAnsi="Times New Roman" w:cs="Times New Roman"/>
          <w:b/>
          <w:lang w:val="pt-BR"/>
        </w:rPr>
        <w:t xml:space="preserve">Diário Oficial da União, </w:t>
      </w:r>
      <w:r w:rsidRPr="00E61D5F">
        <w:rPr>
          <w:rFonts w:ascii="Times New Roman" w:eastAsia="Times New Roman" w:hAnsi="Times New Roman" w:cs="Times New Roman"/>
          <w:lang w:val="pt-BR"/>
        </w:rPr>
        <w:t>Brasília, 15 abr. 1999.</w:t>
      </w:r>
    </w:p>
    <w:p w14:paraId="69954CB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da Saúde. </w:t>
      </w:r>
      <w:r w:rsidRPr="00E61D5F">
        <w:rPr>
          <w:rFonts w:ascii="Times New Roman" w:eastAsia="Times New Roman" w:hAnsi="Times New Roman" w:cs="Times New Roman"/>
          <w:b/>
          <w:lang w:val="pt-BR"/>
        </w:rPr>
        <w:t>Política Nacional de Medicamentos</w:t>
      </w:r>
      <w:r w:rsidRPr="00E61D5F">
        <w:rPr>
          <w:rFonts w:ascii="Times New Roman" w:eastAsia="Times New Roman" w:hAnsi="Times New Roman" w:cs="Times New Roman"/>
          <w:lang w:val="pt-BR"/>
        </w:rPr>
        <w:t>. Brasília: Ministério da Saúde, 2001.</w:t>
      </w:r>
    </w:p>
    <w:p w14:paraId="1FADAECD"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Conselho Nacional de Saúde. Resolução nº 338, de 6 de maio de 2004. Aprova a Política Nacional de Assistência Farmacêutica. </w:t>
      </w:r>
      <w:r w:rsidRPr="00E61D5F">
        <w:rPr>
          <w:rFonts w:ascii="Times New Roman" w:eastAsia="Times New Roman" w:hAnsi="Times New Roman" w:cs="Times New Roman"/>
          <w:b/>
          <w:lang w:val="pt-BR"/>
        </w:rPr>
        <w:t>Diário Oficial da União</w:t>
      </w:r>
      <w:r w:rsidRPr="00E61D5F">
        <w:rPr>
          <w:rFonts w:ascii="Times New Roman" w:eastAsia="Times New Roman" w:hAnsi="Times New Roman" w:cs="Times New Roman"/>
          <w:lang w:val="pt-BR"/>
        </w:rPr>
        <w:t>, Brasília, p. 52, Seção I, 20 mai. 2004.</w:t>
      </w:r>
    </w:p>
    <w:p w14:paraId="6517B487"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da Saúde. </w:t>
      </w:r>
      <w:r w:rsidRPr="00E61D5F">
        <w:rPr>
          <w:rFonts w:ascii="Times New Roman" w:eastAsia="Times New Roman" w:hAnsi="Times New Roman" w:cs="Times New Roman"/>
          <w:b/>
          <w:lang w:val="pt-BR"/>
        </w:rPr>
        <w:t>Glossário Temático Economia da Saúde</w:t>
      </w:r>
      <w:r w:rsidRPr="00E61D5F">
        <w:rPr>
          <w:rFonts w:ascii="Times New Roman" w:eastAsia="Times New Roman" w:hAnsi="Times New Roman" w:cs="Times New Roman"/>
          <w:lang w:val="pt-BR"/>
        </w:rPr>
        <w:t xml:space="preserve">. 3ª edição, 1ª reimpressão. Brasília: Ministério da Saúde, 2013a. </w:t>
      </w:r>
    </w:p>
    <w:p w14:paraId="597598E0"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da Saúde, Organização Pan-Americana da Saúde. </w:t>
      </w:r>
      <w:r w:rsidRPr="00E61D5F">
        <w:rPr>
          <w:rFonts w:ascii="Times New Roman" w:eastAsia="Times New Roman" w:hAnsi="Times New Roman" w:cs="Times New Roman"/>
          <w:b/>
          <w:lang w:val="pt-BR"/>
        </w:rPr>
        <w:t>Sistema de Informações sobre Orçamentos Públicos em Saúde – SIOPS</w:t>
      </w:r>
      <w:r w:rsidRPr="00E61D5F">
        <w:rPr>
          <w:rFonts w:ascii="Times New Roman" w:eastAsia="Times New Roman" w:hAnsi="Times New Roman" w:cs="Times New Roman"/>
          <w:lang w:val="pt-BR"/>
        </w:rPr>
        <w:t>. Brasília: Ministério da Saúde, 2013b. (Série Ecos, Economia da Saúde para a Gestão do SUS; Eixo 2, v. 1).</w:t>
      </w:r>
    </w:p>
    <w:p w14:paraId="0F76B08E"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Conselho Nacional de Saúde. Resolução nº 466, de 12 de dezembro de 2012. Aprova diretrizes e normas regulamentadoras de pesquisas envolvendo seres humanos. </w:t>
      </w:r>
      <w:r w:rsidRPr="00E61D5F">
        <w:rPr>
          <w:rFonts w:ascii="Times New Roman" w:eastAsia="Times New Roman" w:hAnsi="Times New Roman" w:cs="Times New Roman"/>
          <w:b/>
          <w:lang w:val="pt-BR"/>
        </w:rPr>
        <w:t>Diário Oficial da União</w:t>
      </w:r>
      <w:r w:rsidRPr="00E61D5F">
        <w:rPr>
          <w:rFonts w:ascii="Times New Roman" w:eastAsia="Times New Roman" w:hAnsi="Times New Roman" w:cs="Times New Roman"/>
          <w:lang w:val="pt-BR"/>
        </w:rPr>
        <w:t>, Brasília, seção I, p. 59, 13 jun. 2013c.</w:t>
      </w:r>
    </w:p>
    <w:p w14:paraId="575FEFA2"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da Saúde. Portaria nº 1.555, de 30 de julho de 2013. Dispõe sobre as normas de financiamento e de execução do Componente Básico da Assistência Farmacêutica no âmbito do Sistema Único de Saúde (SUS). </w:t>
      </w:r>
      <w:r w:rsidRPr="00E61D5F">
        <w:rPr>
          <w:rFonts w:ascii="Times New Roman" w:eastAsia="Times New Roman" w:hAnsi="Times New Roman" w:cs="Times New Roman"/>
          <w:b/>
          <w:lang w:val="pt-BR"/>
        </w:rPr>
        <w:t>Diário Oficial da União</w:t>
      </w:r>
      <w:r w:rsidRPr="00E61D5F">
        <w:rPr>
          <w:rFonts w:ascii="Times New Roman" w:eastAsia="Times New Roman" w:hAnsi="Times New Roman" w:cs="Times New Roman"/>
          <w:lang w:val="pt-BR"/>
        </w:rPr>
        <w:t>, Brasília, seção I, p. 71, 31 jul. 2013d.</w:t>
      </w:r>
    </w:p>
    <w:p w14:paraId="1678EE9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Conselho Nacional de Saúde. Resolução nº 510, de 7 de abril de 2016. Dispõe sobre as normas aplicáveis a pesquisas em Ciências Humanas e Sociais cujos procedimentos metodológicos envolvam a utilização de dados diretamente obtidos com os participantes ou de informações identificáveis ou que possam acarretar riscos maiores do que os existentes na vida cotidiana. </w:t>
      </w:r>
      <w:r w:rsidRPr="00E61D5F">
        <w:rPr>
          <w:rFonts w:ascii="Times New Roman" w:eastAsia="Times New Roman" w:hAnsi="Times New Roman" w:cs="Times New Roman"/>
          <w:b/>
          <w:lang w:val="pt-BR"/>
        </w:rPr>
        <w:t>Diário Oficial da União</w:t>
      </w:r>
      <w:r w:rsidRPr="00E61D5F">
        <w:rPr>
          <w:rFonts w:ascii="Times New Roman" w:eastAsia="Times New Roman" w:hAnsi="Times New Roman" w:cs="Times New Roman"/>
          <w:lang w:val="pt-BR"/>
        </w:rPr>
        <w:t>, Brasília, Seção I, p. 44, 24 mai. 2016.</w:t>
      </w:r>
    </w:p>
    <w:p w14:paraId="386627C4"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w:t>
      </w:r>
      <w:proofErr w:type="spellStart"/>
      <w:r w:rsidRPr="008800F7">
        <w:rPr>
          <w:rFonts w:ascii="Times New Roman" w:eastAsia="Times New Roman" w:hAnsi="Times New Roman" w:cs="Times New Roman"/>
        </w:rPr>
        <w:t>Ministério</w:t>
      </w:r>
      <w:proofErr w:type="spellEnd"/>
      <w:r w:rsidRPr="008800F7">
        <w:rPr>
          <w:rFonts w:ascii="Times New Roman" w:eastAsia="Times New Roman" w:hAnsi="Times New Roman" w:cs="Times New Roman"/>
        </w:rPr>
        <w:t xml:space="preserve"> da </w:t>
      </w:r>
      <w:proofErr w:type="spellStart"/>
      <w:r w:rsidRPr="008800F7">
        <w:rPr>
          <w:rFonts w:ascii="Times New Roman" w:eastAsia="Times New Roman" w:hAnsi="Times New Roman" w:cs="Times New Roman"/>
        </w:rPr>
        <w:t>Saúde</w:t>
      </w:r>
      <w:proofErr w:type="spellEnd"/>
      <w:r w:rsidRPr="008800F7">
        <w:rPr>
          <w:rFonts w:ascii="Times New Roman" w:eastAsia="Times New Roman" w:hAnsi="Times New Roman" w:cs="Times New Roman"/>
        </w:rPr>
        <w:t xml:space="preserve">. </w:t>
      </w:r>
      <w:r w:rsidRPr="00E61D5F">
        <w:rPr>
          <w:rFonts w:ascii="Times New Roman" w:eastAsia="Times New Roman" w:hAnsi="Times New Roman" w:cs="Times New Roman"/>
          <w:lang w:val="pt-BR"/>
        </w:rPr>
        <w:t xml:space="preserve">Portaria de Consolidação nº 6, de 28 de setembro de 2017. Consolidação das normas sobre o financiamento e a transferência dos recursos federais para as ações e os serviços de saúde do Sistema Único de Saúde. </w:t>
      </w:r>
      <w:r w:rsidRPr="00E61D5F">
        <w:rPr>
          <w:rFonts w:ascii="Times New Roman" w:eastAsia="Times New Roman" w:hAnsi="Times New Roman" w:cs="Times New Roman"/>
          <w:b/>
          <w:lang w:val="pt-BR"/>
        </w:rPr>
        <w:t>Diário Oficial da União</w:t>
      </w:r>
      <w:r w:rsidRPr="00E61D5F">
        <w:rPr>
          <w:rFonts w:ascii="Times New Roman" w:eastAsia="Times New Roman" w:hAnsi="Times New Roman" w:cs="Times New Roman"/>
          <w:lang w:val="pt-BR"/>
        </w:rPr>
        <w:t>, Brasília, Suplemento, p. 569, 3 out. 2017.</w:t>
      </w:r>
    </w:p>
    <w:p w14:paraId="42106F4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da Saúde. Portaria nº 3.193, de 9 de dezembro de 2019. Altera a Portaria de Consolidação nº 6/GM/MS, de 28 de setembro de 2017, para dispor sobre o financiamento do Componente Básico da Assistência Farmacêutica no âmbito do Sistema Único de Saúde (SUS). </w:t>
      </w:r>
      <w:r w:rsidRPr="00E61D5F">
        <w:rPr>
          <w:rFonts w:ascii="Times New Roman" w:eastAsia="Times New Roman" w:hAnsi="Times New Roman" w:cs="Times New Roman"/>
          <w:b/>
          <w:lang w:val="pt-BR"/>
        </w:rPr>
        <w:t>Diário Oficial da União</w:t>
      </w:r>
      <w:r w:rsidRPr="00E61D5F">
        <w:rPr>
          <w:rFonts w:ascii="Times New Roman" w:eastAsia="Times New Roman" w:hAnsi="Times New Roman" w:cs="Times New Roman"/>
          <w:lang w:val="pt-BR"/>
        </w:rPr>
        <w:t>, Brasília, Seção I, p. 112, 10 dez. 2019.</w:t>
      </w:r>
    </w:p>
    <w:p w14:paraId="2F7D2D5E" w14:textId="77777777" w:rsidR="003020C2" w:rsidRDefault="00E61D5F" w:rsidP="003020C2">
      <w:pPr>
        <w:spacing w:line="240" w:lineRule="auto"/>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 xml:space="preserve">BRASIL. </w:t>
      </w:r>
      <w:proofErr w:type="spellStart"/>
      <w:r w:rsidRPr="008800F7">
        <w:rPr>
          <w:rFonts w:ascii="Times New Roman" w:eastAsia="Times New Roman" w:hAnsi="Times New Roman" w:cs="Times New Roman"/>
        </w:rPr>
        <w:t>Ministério</w:t>
      </w:r>
      <w:proofErr w:type="spellEnd"/>
      <w:r w:rsidRPr="008800F7">
        <w:rPr>
          <w:rFonts w:ascii="Times New Roman" w:eastAsia="Times New Roman" w:hAnsi="Times New Roman" w:cs="Times New Roman"/>
        </w:rPr>
        <w:t xml:space="preserve"> da </w:t>
      </w:r>
      <w:proofErr w:type="spellStart"/>
      <w:r w:rsidRPr="008800F7">
        <w:rPr>
          <w:rFonts w:ascii="Times New Roman" w:eastAsia="Times New Roman" w:hAnsi="Times New Roman" w:cs="Times New Roman"/>
        </w:rPr>
        <w:t>Saúde</w:t>
      </w:r>
      <w:proofErr w:type="spellEnd"/>
      <w:r w:rsidRPr="008800F7">
        <w:rPr>
          <w:rFonts w:ascii="Times New Roman" w:eastAsia="Times New Roman" w:hAnsi="Times New Roman" w:cs="Times New Roman"/>
        </w:rPr>
        <w:t xml:space="preserve">. </w:t>
      </w:r>
      <w:r w:rsidRPr="00E61D5F">
        <w:rPr>
          <w:rFonts w:ascii="Times New Roman" w:eastAsia="Times New Roman" w:hAnsi="Times New Roman" w:cs="Times New Roman"/>
          <w:lang w:val="pt-BR"/>
        </w:rPr>
        <w:t xml:space="preserve">Fundação Oswaldo Cruz. Instituto de Pesquisa Econômica Aplicada. </w:t>
      </w:r>
      <w:r w:rsidRPr="00E61D5F">
        <w:rPr>
          <w:rFonts w:ascii="Times New Roman" w:eastAsia="Times New Roman" w:hAnsi="Times New Roman" w:cs="Times New Roman"/>
          <w:b/>
          <w:lang w:val="pt-BR"/>
        </w:rPr>
        <w:t>Contas de saúde na perspectiva da contabilidade internacional</w:t>
      </w:r>
      <w:r w:rsidRPr="00E61D5F">
        <w:rPr>
          <w:rFonts w:ascii="Times New Roman" w:eastAsia="Times New Roman" w:hAnsi="Times New Roman" w:cs="Times New Roman"/>
          <w:lang w:val="pt-BR"/>
        </w:rPr>
        <w:t>: conta SHA para o Brasil, 2015 a 2019. Brasília: Ipea, 2022.</w:t>
      </w:r>
    </w:p>
    <w:p w14:paraId="4706441C" w14:textId="511BB860" w:rsidR="00E61D5F" w:rsidRPr="00E61D5F" w:rsidRDefault="00E61D5F" w:rsidP="003020C2">
      <w:pPr>
        <w:spacing w:line="240" w:lineRule="auto"/>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w:t>
      </w:r>
      <w:r w:rsidRPr="00E61D5F">
        <w:rPr>
          <w:rFonts w:ascii="Times New Roman" w:eastAsia="Times New Roman" w:hAnsi="Times New Roman" w:cs="Times New Roman"/>
          <w:b/>
          <w:lang w:val="pt-BR"/>
        </w:rPr>
        <w:t>Perguntas e Respostas Frequentes</w:t>
      </w:r>
      <w:r w:rsidRPr="00E61D5F">
        <w:rPr>
          <w:rFonts w:ascii="Times New Roman" w:eastAsia="Times New Roman" w:hAnsi="Times New Roman" w:cs="Times New Roman"/>
          <w:lang w:val="pt-BR"/>
        </w:rPr>
        <w:t>: repasse de recursos do Componente Básico da</w:t>
      </w:r>
      <w:r w:rsidR="003020C2">
        <w:rPr>
          <w:rFonts w:ascii="Times New Roman" w:eastAsia="Times New Roman" w:hAnsi="Times New Roman" w:cs="Times New Roman"/>
          <w:lang w:val="pt-BR"/>
        </w:rPr>
        <w:t xml:space="preserve"> </w:t>
      </w:r>
      <w:r w:rsidRPr="00E61D5F">
        <w:rPr>
          <w:rFonts w:ascii="Times New Roman" w:eastAsia="Times New Roman" w:hAnsi="Times New Roman" w:cs="Times New Roman"/>
          <w:lang w:val="pt-BR"/>
        </w:rPr>
        <w:t>Assistência Farmacêutica (CBAF). Brasília: Ministério da Saúde, 2023a.</w:t>
      </w:r>
    </w:p>
    <w:p w14:paraId="566FC63B"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da Saúde. </w:t>
      </w:r>
      <w:r w:rsidRPr="00E61D5F">
        <w:rPr>
          <w:rFonts w:ascii="Times New Roman" w:eastAsia="Times New Roman" w:hAnsi="Times New Roman" w:cs="Times New Roman"/>
          <w:b/>
          <w:lang w:val="pt-BR"/>
        </w:rPr>
        <w:t>Relatório de Gestão 2023</w:t>
      </w:r>
      <w:r w:rsidRPr="00E61D5F">
        <w:rPr>
          <w:rFonts w:ascii="Times New Roman" w:eastAsia="Times New Roman" w:hAnsi="Times New Roman" w:cs="Times New Roman"/>
          <w:lang w:val="pt-BR"/>
        </w:rPr>
        <w:t>. Brasília: Ministério da Saúde, 2023b.</w:t>
      </w:r>
    </w:p>
    <w:p w14:paraId="19149A0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da Saúde. </w:t>
      </w:r>
      <w:r w:rsidRPr="00E61D5F">
        <w:rPr>
          <w:rFonts w:ascii="Times New Roman" w:eastAsia="Times New Roman" w:hAnsi="Times New Roman" w:cs="Times New Roman"/>
          <w:b/>
          <w:lang w:val="pt-BR"/>
        </w:rPr>
        <w:t>Relação Nacional de Medicamentos Essenciais</w:t>
      </w:r>
      <w:r w:rsidRPr="00E61D5F">
        <w:rPr>
          <w:rFonts w:ascii="Times New Roman" w:eastAsia="Times New Roman" w:hAnsi="Times New Roman" w:cs="Times New Roman"/>
          <w:lang w:val="pt-BR"/>
        </w:rPr>
        <w:t>: Rename 2024. Brasília: Ministério da Saúde, 2024a.</w:t>
      </w:r>
    </w:p>
    <w:p w14:paraId="4665DB27"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do Planejamento e Orçamento. </w:t>
      </w:r>
      <w:r w:rsidRPr="00E61D5F">
        <w:rPr>
          <w:rFonts w:ascii="Times New Roman" w:eastAsia="Times New Roman" w:hAnsi="Times New Roman" w:cs="Times New Roman"/>
          <w:b/>
          <w:lang w:val="pt-BR"/>
        </w:rPr>
        <w:t>Manual Técnico de Orçamento</w:t>
      </w:r>
      <w:r w:rsidRPr="00E61D5F">
        <w:rPr>
          <w:rFonts w:ascii="Times New Roman" w:eastAsia="Times New Roman" w:hAnsi="Times New Roman" w:cs="Times New Roman"/>
          <w:lang w:val="pt-BR"/>
        </w:rPr>
        <w:t>: MTO 2024. 7ª edição. Brasília: Ministério do Planejamento e Orçamento, 2024b.</w:t>
      </w:r>
    </w:p>
    <w:p w14:paraId="4C95547D"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CHEHUEN NETO, J. A. (</w:t>
      </w:r>
      <w:proofErr w:type="spellStart"/>
      <w:r w:rsidRPr="00E61D5F">
        <w:rPr>
          <w:rFonts w:ascii="Times New Roman" w:eastAsia="Times New Roman" w:hAnsi="Times New Roman" w:cs="Times New Roman"/>
          <w:lang w:val="pt-BR"/>
        </w:rPr>
        <w:t>org</w:t>
      </w:r>
      <w:proofErr w:type="spellEnd"/>
      <w:r w:rsidRPr="00E61D5F">
        <w:rPr>
          <w:rFonts w:ascii="Times New Roman" w:eastAsia="Times New Roman" w:hAnsi="Times New Roman" w:cs="Times New Roman"/>
          <w:lang w:val="pt-BR"/>
        </w:rPr>
        <w:t xml:space="preserve">). </w:t>
      </w:r>
      <w:r w:rsidRPr="00E61D5F">
        <w:rPr>
          <w:rFonts w:ascii="Times New Roman" w:eastAsia="Times New Roman" w:hAnsi="Times New Roman" w:cs="Times New Roman"/>
          <w:b/>
          <w:lang w:val="pt-BR"/>
        </w:rPr>
        <w:t>Metodologia, modelos e estatística aplicados à pesquisa científica na área da saúde</w:t>
      </w:r>
      <w:r w:rsidRPr="00E61D5F">
        <w:rPr>
          <w:rFonts w:ascii="Times New Roman" w:eastAsia="Times New Roman" w:hAnsi="Times New Roman" w:cs="Times New Roman"/>
          <w:lang w:val="pt-BR"/>
        </w:rPr>
        <w:t>. Juiz de Fora: Editora UFJF, 2022.</w:t>
      </w:r>
    </w:p>
    <w:p w14:paraId="17D719C7" w14:textId="77777777" w:rsidR="00E61D5F" w:rsidRPr="003701D2"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CIT - COMISSÃO INTERGESTORES TRIPARTITE. </w:t>
      </w:r>
      <w:r w:rsidRPr="00E61D5F">
        <w:rPr>
          <w:rFonts w:ascii="Times New Roman" w:eastAsia="Times New Roman" w:hAnsi="Times New Roman" w:cs="Times New Roman"/>
          <w:b/>
          <w:lang w:val="pt-BR"/>
        </w:rPr>
        <w:t>Minuta de portaria que altera a Portaria de Consolidação GM/MS nº3, de 28 de setembro de 2017, para instituir a Rede de Economia e Desenvolvimento em Saúde</w:t>
      </w:r>
      <w:r w:rsidRPr="00E61D5F">
        <w:rPr>
          <w:rFonts w:ascii="Times New Roman" w:eastAsia="Times New Roman" w:hAnsi="Times New Roman" w:cs="Times New Roman"/>
          <w:lang w:val="pt-BR"/>
        </w:rPr>
        <w:t xml:space="preserve"> – Rede Ecos. </w:t>
      </w:r>
      <w:r w:rsidRPr="003701D2">
        <w:rPr>
          <w:rFonts w:ascii="Times New Roman" w:eastAsia="Times New Roman" w:hAnsi="Times New Roman" w:cs="Times New Roman"/>
          <w:lang w:val="pt-BR"/>
        </w:rPr>
        <w:t>Brasília: CIT, 2025.</w:t>
      </w:r>
    </w:p>
    <w:p w14:paraId="32049D05"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CONASEMS - CONSELHO NACIONAL DE SECRETARIAS MUNICIPAIS DE SAÚDE. </w:t>
      </w:r>
      <w:r w:rsidRPr="00E61D5F">
        <w:rPr>
          <w:rFonts w:ascii="Times New Roman" w:eastAsia="Times New Roman" w:hAnsi="Times New Roman" w:cs="Times New Roman"/>
          <w:b/>
          <w:bCs/>
          <w:lang w:val="pt-BR"/>
        </w:rPr>
        <w:t>Diagnóstico da assistência farmacêutica na atenção básica</w:t>
      </w:r>
      <w:r w:rsidRPr="00E61D5F">
        <w:rPr>
          <w:rFonts w:ascii="Times New Roman" w:eastAsia="Times New Roman" w:hAnsi="Times New Roman" w:cs="Times New Roman"/>
          <w:lang w:val="pt-BR"/>
        </w:rPr>
        <w:t>: caracterização dos municípios participantes: análise da relação municipal de medicamentos do componente básico da assistência farmacêutica e processos de aquisição praticados pelos municípios brasileiros em 2018: caderno 1. Brasília: Conasems, 2022.</w:t>
      </w:r>
    </w:p>
    <w:p w14:paraId="7608855B" w14:textId="77777777" w:rsidR="00E61D5F" w:rsidRPr="003701D2" w:rsidRDefault="00E61D5F" w:rsidP="00E61D5F">
      <w:pPr>
        <w:rPr>
          <w:rFonts w:ascii="Times New Roman" w:eastAsia="Times New Roman" w:hAnsi="Times New Roman" w:cs="Times New Roman"/>
          <w:lang w:val="en-US"/>
        </w:rPr>
      </w:pPr>
      <w:r w:rsidRPr="00E61D5F">
        <w:rPr>
          <w:rFonts w:ascii="Times New Roman" w:eastAsia="Times New Roman" w:hAnsi="Times New Roman" w:cs="Times New Roman"/>
          <w:lang w:val="pt-BR"/>
        </w:rPr>
        <w:t xml:space="preserve">CONASS - CONSELHO NACIONAL DE SECRETÁRIOS DE SAÚDE. </w:t>
      </w:r>
      <w:r w:rsidRPr="00E61D5F">
        <w:rPr>
          <w:rFonts w:ascii="Times New Roman" w:eastAsia="Times New Roman" w:hAnsi="Times New Roman" w:cs="Times New Roman"/>
          <w:b/>
          <w:bCs/>
          <w:lang w:val="pt-BR"/>
        </w:rPr>
        <w:t>Assistência Farmacêutica no SUS.</w:t>
      </w:r>
      <w:r w:rsidRPr="00E61D5F">
        <w:rPr>
          <w:rFonts w:ascii="Times New Roman" w:eastAsia="Times New Roman" w:hAnsi="Times New Roman" w:cs="Times New Roman"/>
          <w:lang w:val="pt-BR"/>
        </w:rPr>
        <w:t xml:space="preserve"> </w:t>
      </w:r>
      <w:r w:rsidRPr="003701D2">
        <w:rPr>
          <w:rFonts w:ascii="Times New Roman" w:eastAsia="Times New Roman" w:hAnsi="Times New Roman" w:cs="Times New Roman"/>
          <w:lang w:val="en-US"/>
        </w:rPr>
        <w:t>Brasília: CONASS, 2011. (</w:t>
      </w:r>
      <w:proofErr w:type="spellStart"/>
      <w:r w:rsidRPr="003701D2">
        <w:rPr>
          <w:rFonts w:ascii="Times New Roman" w:eastAsia="Times New Roman" w:hAnsi="Times New Roman" w:cs="Times New Roman"/>
          <w:lang w:val="en-US"/>
        </w:rPr>
        <w:t>Coleção</w:t>
      </w:r>
      <w:proofErr w:type="spellEnd"/>
      <w:r w:rsidRPr="003701D2">
        <w:rPr>
          <w:rFonts w:ascii="Times New Roman" w:eastAsia="Times New Roman" w:hAnsi="Times New Roman" w:cs="Times New Roman"/>
          <w:lang w:val="en-US"/>
        </w:rPr>
        <w:t xml:space="preserve"> Para </w:t>
      </w:r>
      <w:proofErr w:type="spellStart"/>
      <w:r w:rsidRPr="003701D2">
        <w:rPr>
          <w:rFonts w:ascii="Times New Roman" w:eastAsia="Times New Roman" w:hAnsi="Times New Roman" w:cs="Times New Roman"/>
          <w:lang w:val="en-US"/>
        </w:rPr>
        <w:t>Entender</w:t>
      </w:r>
      <w:proofErr w:type="spellEnd"/>
      <w:r w:rsidRPr="003701D2">
        <w:rPr>
          <w:rFonts w:ascii="Times New Roman" w:eastAsia="Times New Roman" w:hAnsi="Times New Roman" w:cs="Times New Roman"/>
          <w:lang w:val="en-US"/>
        </w:rPr>
        <w:t xml:space="preserve"> a </w:t>
      </w:r>
      <w:proofErr w:type="spellStart"/>
      <w:r w:rsidRPr="003701D2">
        <w:rPr>
          <w:rFonts w:ascii="Times New Roman" w:eastAsia="Times New Roman" w:hAnsi="Times New Roman" w:cs="Times New Roman"/>
          <w:lang w:val="en-US"/>
        </w:rPr>
        <w:t>Gestão</w:t>
      </w:r>
      <w:proofErr w:type="spellEnd"/>
      <w:r w:rsidRPr="003701D2">
        <w:rPr>
          <w:rFonts w:ascii="Times New Roman" w:eastAsia="Times New Roman" w:hAnsi="Times New Roman" w:cs="Times New Roman"/>
          <w:lang w:val="en-US"/>
        </w:rPr>
        <w:t xml:space="preserve"> do SUS 2011, 7).</w:t>
      </w:r>
    </w:p>
    <w:p w14:paraId="3FF0EB45" w14:textId="77777777" w:rsidR="00E61D5F" w:rsidRPr="008800F7" w:rsidRDefault="00E61D5F" w:rsidP="00E61D5F">
      <w:pPr>
        <w:rPr>
          <w:rFonts w:ascii="Times New Roman" w:eastAsia="Times New Roman" w:hAnsi="Times New Roman" w:cs="Times New Roman"/>
          <w:lang w:val="en-US"/>
        </w:rPr>
      </w:pPr>
      <w:r w:rsidRPr="008800F7">
        <w:rPr>
          <w:rFonts w:ascii="Times New Roman" w:eastAsia="Times New Roman" w:hAnsi="Times New Roman" w:cs="Times New Roman"/>
          <w:lang w:val="en-US"/>
        </w:rPr>
        <w:t xml:space="preserve">EC – EUROPEAN COMMISSION; IMF – INTERNATIONAL MONETARY FUND; OECD – ORGANISATION FOR ECONOMIC CO-OPERATION AND DEVELOPMENT; UN – UNITED NATIONS; WB – WORLD BANK. </w:t>
      </w:r>
      <w:r w:rsidRPr="008800F7">
        <w:rPr>
          <w:rFonts w:ascii="Times New Roman" w:eastAsia="Times New Roman" w:hAnsi="Times New Roman" w:cs="Times New Roman"/>
          <w:b/>
          <w:lang w:val="en-US"/>
        </w:rPr>
        <w:t>System of National Accounts 2008</w:t>
      </w:r>
      <w:r w:rsidRPr="008800F7">
        <w:rPr>
          <w:rFonts w:ascii="Times New Roman" w:eastAsia="Times New Roman" w:hAnsi="Times New Roman" w:cs="Times New Roman"/>
          <w:lang w:val="en-US"/>
        </w:rPr>
        <w:t>. New York: 2009.</w:t>
      </w:r>
    </w:p>
    <w:p w14:paraId="187E8F9C" w14:textId="77777777" w:rsidR="00E61D5F" w:rsidRPr="00E61D5F" w:rsidRDefault="00E61D5F" w:rsidP="00E61D5F">
      <w:pPr>
        <w:rPr>
          <w:rFonts w:ascii="Times New Roman" w:eastAsia="Times New Roman" w:hAnsi="Times New Roman" w:cs="Times New Roman"/>
          <w:lang w:val="pt-BR"/>
        </w:rPr>
      </w:pPr>
      <w:r w:rsidRPr="008800F7">
        <w:rPr>
          <w:rFonts w:ascii="Times New Roman" w:eastAsia="Times New Roman" w:hAnsi="Times New Roman" w:cs="Times New Roman"/>
          <w:lang w:val="en-US"/>
        </w:rPr>
        <w:t xml:space="preserve">FALEIROS, D. R. et al. </w:t>
      </w:r>
      <w:r w:rsidRPr="00E61D5F">
        <w:rPr>
          <w:rFonts w:ascii="Times New Roman" w:eastAsia="Times New Roman" w:hAnsi="Times New Roman" w:cs="Times New Roman"/>
          <w:lang w:val="pt-BR"/>
        </w:rPr>
        <w:t xml:space="preserve">Financiamento da assistência farmacêutica na gestão municipal do Sistema Único de Saúde. </w:t>
      </w:r>
      <w:r w:rsidRPr="00E61D5F">
        <w:rPr>
          <w:rFonts w:ascii="Times New Roman" w:eastAsia="Times New Roman" w:hAnsi="Times New Roman" w:cs="Times New Roman"/>
          <w:b/>
          <w:lang w:val="pt-BR"/>
        </w:rPr>
        <w:t>Revista de Saúde Pública</w:t>
      </w:r>
      <w:r w:rsidRPr="00E61D5F">
        <w:rPr>
          <w:rFonts w:ascii="Times New Roman" w:eastAsia="Times New Roman" w:hAnsi="Times New Roman" w:cs="Times New Roman"/>
          <w:lang w:val="pt-BR"/>
        </w:rPr>
        <w:t>, v. 51, p. 14s, 2017.</w:t>
      </w:r>
    </w:p>
    <w:p w14:paraId="4A58097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FARIAS, A. M. L. </w:t>
      </w:r>
      <w:r w:rsidRPr="00E61D5F">
        <w:rPr>
          <w:rFonts w:ascii="Times New Roman" w:eastAsia="Times New Roman" w:hAnsi="Times New Roman" w:cs="Times New Roman"/>
          <w:b/>
          <w:lang w:val="pt-BR"/>
        </w:rPr>
        <w:t>Estatística descritiva</w:t>
      </w:r>
      <w:r w:rsidRPr="00E61D5F">
        <w:rPr>
          <w:rFonts w:ascii="Times New Roman" w:eastAsia="Times New Roman" w:hAnsi="Times New Roman" w:cs="Times New Roman"/>
          <w:lang w:val="pt-BR"/>
        </w:rPr>
        <w:t>. Rio de Janeiro: Universidade Federal Fluminense, 2020.</w:t>
      </w:r>
    </w:p>
    <w:p w14:paraId="2E702A7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FERRAES, A. M. B.; CORDONI JÚNIOR, L. Consórcio de medicamentos no Paraná: análise de cobertura e custos. </w:t>
      </w:r>
      <w:r w:rsidRPr="00E61D5F">
        <w:rPr>
          <w:rFonts w:ascii="Times New Roman" w:eastAsia="Times New Roman" w:hAnsi="Times New Roman" w:cs="Times New Roman"/>
          <w:b/>
          <w:lang w:val="pt-BR"/>
        </w:rPr>
        <w:t>Revista de Administração Pública</w:t>
      </w:r>
      <w:r w:rsidRPr="00E61D5F">
        <w:rPr>
          <w:rFonts w:ascii="Times New Roman" w:eastAsia="Times New Roman" w:hAnsi="Times New Roman" w:cs="Times New Roman"/>
          <w:lang w:val="pt-BR"/>
        </w:rPr>
        <w:t>, v. 41, n. 3, p. 475–486, mai. 2007.</w:t>
      </w:r>
    </w:p>
    <w:p w14:paraId="201A0A53"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FLEXA, R. G. C.; BARBASTEFANO, R. G. Consórcios públicos de saúde: uma revisão da literatura. </w:t>
      </w:r>
      <w:r w:rsidRPr="00E61D5F">
        <w:rPr>
          <w:rFonts w:ascii="Times New Roman" w:eastAsia="Times New Roman" w:hAnsi="Times New Roman" w:cs="Times New Roman"/>
          <w:b/>
          <w:bCs/>
          <w:lang w:val="pt-BR"/>
        </w:rPr>
        <w:t>Ciência &amp; Saúde Coletiva</w:t>
      </w:r>
      <w:r w:rsidRPr="00E61D5F">
        <w:rPr>
          <w:rFonts w:ascii="Times New Roman" w:eastAsia="Times New Roman" w:hAnsi="Times New Roman" w:cs="Times New Roman"/>
          <w:lang w:val="pt-BR"/>
        </w:rPr>
        <w:t>, v. 25, n. 1, p. 325–338, jan. 2020.</w:t>
      </w:r>
    </w:p>
    <w:p w14:paraId="220AC5A1"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GARCIA, L. P. et al. Gastos com saúde das famílias brasileiras: um recorte regional a partir das Pesquisas de Orçamentos Familiares 2002-2003 e 2008-2009. In: BOUERI, R.; COSTA, M. A., </w:t>
      </w:r>
      <w:r w:rsidRPr="00E61D5F">
        <w:rPr>
          <w:rFonts w:ascii="Times New Roman" w:eastAsia="Times New Roman" w:hAnsi="Times New Roman" w:cs="Times New Roman"/>
          <w:lang w:val="pt-BR"/>
        </w:rPr>
        <w:lastRenderedPageBreak/>
        <w:t xml:space="preserve">organizadores. </w:t>
      </w:r>
      <w:r w:rsidRPr="00E61D5F">
        <w:rPr>
          <w:rFonts w:ascii="Times New Roman" w:eastAsia="Times New Roman" w:hAnsi="Times New Roman" w:cs="Times New Roman"/>
          <w:b/>
          <w:lang w:val="pt-BR"/>
        </w:rPr>
        <w:t>Brasil em desenvolvimento 2013</w:t>
      </w:r>
      <w:r w:rsidRPr="00E61D5F">
        <w:rPr>
          <w:rFonts w:ascii="Times New Roman" w:eastAsia="Times New Roman" w:hAnsi="Times New Roman" w:cs="Times New Roman"/>
          <w:lang w:val="pt-BR"/>
        </w:rPr>
        <w:t>: estado, planejamento e políticas públicas. v. 3. Brasília: Ipea, 2013. p. 859-76.</w:t>
      </w:r>
    </w:p>
    <w:p w14:paraId="124C832A"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GARCIA, M. M.; GUERRA JÚNIOR, A. A.; ACÚRCIO, F. A. Avaliação econômica dos Programas Rede Farmácia de Minas do SUS versus Farmácia Popular do Brasil. </w:t>
      </w:r>
      <w:r w:rsidRPr="00E61D5F">
        <w:rPr>
          <w:rFonts w:ascii="Times New Roman" w:eastAsia="Times New Roman" w:hAnsi="Times New Roman" w:cs="Times New Roman"/>
          <w:b/>
          <w:bCs/>
          <w:lang w:val="pt-BR"/>
        </w:rPr>
        <w:t>Ciência e Saúde Coletiva</w:t>
      </w:r>
      <w:r w:rsidRPr="00E61D5F">
        <w:rPr>
          <w:rFonts w:ascii="Times New Roman" w:eastAsia="Times New Roman" w:hAnsi="Times New Roman" w:cs="Times New Roman"/>
          <w:lang w:val="pt-BR"/>
        </w:rPr>
        <w:t>, Rio de Janeiro, v. 22, n. 1, p. 221-233, 2017.</w:t>
      </w:r>
    </w:p>
    <w:p w14:paraId="1C50954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GIACOMONI, J. </w:t>
      </w:r>
      <w:r w:rsidRPr="00E61D5F">
        <w:rPr>
          <w:rFonts w:ascii="Times New Roman" w:eastAsia="Times New Roman" w:hAnsi="Times New Roman" w:cs="Times New Roman"/>
          <w:b/>
          <w:lang w:val="pt-BR"/>
        </w:rPr>
        <w:t>Orçamento governamental</w:t>
      </w:r>
      <w:r w:rsidRPr="00E61D5F">
        <w:rPr>
          <w:rFonts w:ascii="Times New Roman" w:eastAsia="Times New Roman" w:hAnsi="Times New Roman" w:cs="Times New Roman"/>
          <w:lang w:val="pt-BR"/>
        </w:rPr>
        <w:t>: teoria, sistema, processo. São Paulo: Atlas, 2019.</w:t>
      </w:r>
    </w:p>
    <w:p w14:paraId="5A7BDFBE"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GOIÁS. Tribunal de Contas dos Municípios. </w:t>
      </w:r>
      <w:r w:rsidRPr="00E61D5F">
        <w:rPr>
          <w:rFonts w:ascii="Times New Roman" w:eastAsia="Times New Roman" w:hAnsi="Times New Roman" w:cs="Times New Roman"/>
          <w:b/>
          <w:lang w:val="pt-BR"/>
        </w:rPr>
        <w:t>Estudo sobre as despesas com assessoria contábil e jurídica dos municípios goianos e seu reflexo na despesa total de pessoal</w:t>
      </w:r>
      <w:r w:rsidRPr="00E61D5F">
        <w:rPr>
          <w:rFonts w:ascii="Times New Roman" w:eastAsia="Times New Roman" w:hAnsi="Times New Roman" w:cs="Times New Roman"/>
          <w:lang w:val="pt-BR"/>
        </w:rPr>
        <w:t>: referente ao 3o quadrimestre de 2018. Goiânia: TCMGO, 2019.</w:t>
      </w:r>
    </w:p>
    <w:p w14:paraId="5D436E23"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GONÇALVES, L. M. M. et al. Eficiência na aquisição de medicamentos através de consórcios intermunicipais de saúde. </w:t>
      </w:r>
      <w:r w:rsidRPr="00E61D5F">
        <w:rPr>
          <w:rFonts w:ascii="Times New Roman" w:eastAsia="Times New Roman" w:hAnsi="Times New Roman" w:cs="Times New Roman"/>
          <w:b/>
          <w:lang w:val="pt-BR"/>
        </w:rPr>
        <w:t>RAHIS, Revista de Administração Hospitalar e Inovação em Saúde</w:t>
      </w:r>
      <w:r w:rsidRPr="00E61D5F">
        <w:rPr>
          <w:rFonts w:ascii="Times New Roman" w:eastAsia="Times New Roman" w:hAnsi="Times New Roman" w:cs="Times New Roman"/>
          <w:lang w:val="pt-BR"/>
        </w:rPr>
        <w:t>, Belo Horizonte, v. 17, n. 2, 2020.</w:t>
      </w:r>
    </w:p>
    <w:p w14:paraId="7EE5270D" w14:textId="77777777" w:rsidR="00E61D5F" w:rsidRPr="008800F7" w:rsidRDefault="00E61D5F" w:rsidP="00E61D5F">
      <w:pPr>
        <w:rPr>
          <w:rFonts w:ascii="Times New Roman" w:eastAsia="Times New Roman" w:hAnsi="Times New Roman" w:cs="Times New Roman"/>
        </w:rPr>
      </w:pPr>
      <w:r w:rsidRPr="00E61D5F">
        <w:rPr>
          <w:rFonts w:ascii="Times New Roman" w:eastAsia="Times New Roman" w:hAnsi="Times New Roman" w:cs="Times New Roman"/>
          <w:lang w:val="pt-BR"/>
        </w:rPr>
        <w:t xml:space="preserve">IBGE – INSTITUTO BRASILEIRO DE GEOGRAFIA E ESTATÍSTICA. </w:t>
      </w:r>
      <w:r w:rsidRPr="00E61D5F">
        <w:rPr>
          <w:rFonts w:ascii="Times New Roman" w:eastAsia="Times New Roman" w:hAnsi="Times New Roman" w:cs="Times New Roman"/>
          <w:b/>
          <w:lang w:val="pt-BR"/>
        </w:rPr>
        <w:t>Conta-satélite de saúde</w:t>
      </w:r>
      <w:r w:rsidRPr="00E61D5F">
        <w:rPr>
          <w:rFonts w:ascii="Times New Roman" w:eastAsia="Times New Roman" w:hAnsi="Times New Roman" w:cs="Times New Roman"/>
          <w:lang w:val="pt-BR"/>
        </w:rPr>
        <w:t xml:space="preserve">: Brasil 2010-2021. </w:t>
      </w:r>
      <w:r w:rsidRPr="008800F7">
        <w:rPr>
          <w:rFonts w:ascii="Times New Roman" w:eastAsia="Times New Roman" w:hAnsi="Times New Roman" w:cs="Times New Roman"/>
        </w:rPr>
        <w:t>Rio de Janeiro: IBGE, 2024a. (</w:t>
      </w:r>
      <w:proofErr w:type="spellStart"/>
      <w:r w:rsidRPr="008800F7">
        <w:rPr>
          <w:rFonts w:ascii="Times New Roman" w:eastAsia="Times New Roman" w:hAnsi="Times New Roman" w:cs="Times New Roman"/>
        </w:rPr>
        <w:t>Informativo</w:t>
      </w:r>
      <w:proofErr w:type="spellEnd"/>
      <w:r w:rsidRPr="008800F7">
        <w:rPr>
          <w:rFonts w:ascii="Times New Roman" w:eastAsia="Times New Roman" w:hAnsi="Times New Roman" w:cs="Times New Roman"/>
        </w:rPr>
        <w:t xml:space="preserve"> Contas </w:t>
      </w:r>
      <w:proofErr w:type="spellStart"/>
      <w:r w:rsidRPr="008800F7">
        <w:rPr>
          <w:rFonts w:ascii="Times New Roman" w:eastAsia="Times New Roman" w:hAnsi="Times New Roman" w:cs="Times New Roman"/>
        </w:rPr>
        <w:t>Nacionais</w:t>
      </w:r>
      <w:proofErr w:type="spellEnd"/>
      <w:r w:rsidRPr="008800F7">
        <w:rPr>
          <w:rFonts w:ascii="Times New Roman" w:eastAsia="Times New Roman" w:hAnsi="Times New Roman" w:cs="Times New Roman"/>
        </w:rPr>
        <w:t>, n. 97).</w:t>
      </w:r>
    </w:p>
    <w:p w14:paraId="381824F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INESC - INSTITUTO DE ESTUDOS SOCIOECONÔMICOS. </w:t>
      </w:r>
      <w:r w:rsidRPr="00E61D5F">
        <w:rPr>
          <w:rFonts w:ascii="Times New Roman" w:eastAsia="Times New Roman" w:hAnsi="Times New Roman" w:cs="Times New Roman"/>
          <w:b/>
          <w:lang w:val="pt-BR"/>
        </w:rPr>
        <w:t>Orçamento temático de acesso a medicamentos (OTMED) 2021</w:t>
      </w:r>
      <w:r w:rsidRPr="00E61D5F">
        <w:rPr>
          <w:rFonts w:ascii="Times New Roman" w:eastAsia="Times New Roman" w:hAnsi="Times New Roman" w:cs="Times New Roman"/>
          <w:lang w:val="pt-BR"/>
        </w:rPr>
        <w:t>. Brasília: INESC, 2022.</w:t>
      </w:r>
    </w:p>
    <w:p w14:paraId="114F12B1"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IPEA – INSTITUTO DE PESQUISA ECONÔMICA APLICADA. Saúde. </w:t>
      </w:r>
      <w:r w:rsidRPr="00E61D5F">
        <w:rPr>
          <w:rFonts w:ascii="Times New Roman" w:eastAsia="Times New Roman" w:hAnsi="Times New Roman" w:cs="Times New Roman"/>
          <w:b/>
          <w:lang w:val="pt-BR"/>
        </w:rPr>
        <w:t>Políticas Sociais</w:t>
      </w:r>
      <w:r w:rsidRPr="00E61D5F">
        <w:rPr>
          <w:rFonts w:ascii="Times New Roman" w:eastAsia="Times New Roman" w:hAnsi="Times New Roman" w:cs="Times New Roman"/>
          <w:lang w:val="pt-BR"/>
        </w:rPr>
        <w:t>: Acompanhamento e Análise, n. 26, 2019.</w:t>
      </w:r>
    </w:p>
    <w:p w14:paraId="218CC68D"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IPEA – INSTITUTO DE PESQUISA ECONÔMICA APLICADA. Saúde. </w:t>
      </w:r>
      <w:r w:rsidRPr="00E61D5F">
        <w:rPr>
          <w:rFonts w:ascii="Times New Roman" w:eastAsia="Times New Roman" w:hAnsi="Times New Roman" w:cs="Times New Roman"/>
          <w:b/>
          <w:lang w:val="pt-BR"/>
        </w:rPr>
        <w:t>Políticas Sociais</w:t>
      </w:r>
      <w:r w:rsidRPr="00E61D5F">
        <w:rPr>
          <w:rFonts w:ascii="Times New Roman" w:eastAsia="Times New Roman" w:hAnsi="Times New Roman" w:cs="Times New Roman"/>
          <w:lang w:val="pt-BR"/>
        </w:rPr>
        <w:t>: Acompanhamento e Análise, n. 31, 2024.</w:t>
      </w:r>
    </w:p>
    <w:p w14:paraId="30A9D62E"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LEITÃO, V. B. G. et al. Prevalência de uso e fontes de obtenção de medicamentos anti-hipertensivos no Brasil: análise do inquérito telefônico VIGITEL. </w:t>
      </w:r>
      <w:r w:rsidRPr="00E61D5F">
        <w:rPr>
          <w:rFonts w:ascii="Times New Roman" w:eastAsia="Times New Roman" w:hAnsi="Times New Roman" w:cs="Times New Roman"/>
          <w:b/>
          <w:bCs/>
          <w:lang w:val="pt-BR"/>
        </w:rPr>
        <w:t>Revista Brasileira de Epidemiologia</w:t>
      </w:r>
      <w:r w:rsidRPr="00E61D5F">
        <w:rPr>
          <w:rFonts w:ascii="Times New Roman" w:eastAsia="Times New Roman" w:hAnsi="Times New Roman" w:cs="Times New Roman"/>
          <w:lang w:val="pt-BR"/>
        </w:rPr>
        <w:t>, v. 23, p. e200028, 2020.</w:t>
      </w:r>
    </w:p>
    <w:p w14:paraId="7E8A7D12"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MACHADO, R. M. C.; MACHADO, J. A. Coordenação e cooperação para a provisão da assistência farmacêutica básica nos estados brasileiros. In: PALOTTI, P. et al. (Org.). </w:t>
      </w:r>
      <w:r w:rsidRPr="00E61D5F">
        <w:rPr>
          <w:rFonts w:ascii="Times New Roman" w:eastAsia="Times New Roman" w:hAnsi="Times New Roman" w:cs="Times New Roman"/>
          <w:b/>
          <w:lang w:val="pt-BR"/>
        </w:rPr>
        <w:t>E os Estados?</w:t>
      </w:r>
      <w:r w:rsidRPr="00E61D5F">
        <w:rPr>
          <w:rFonts w:ascii="Times New Roman" w:eastAsia="Times New Roman" w:hAnsi="Times New Roman" w:cs="Times New Roman"/>
          <w:lang w:val="pt-BR"/>
        </w:rPr>
        <w:t xml:space="preserve"> Federalismo, relações intergovernamentais e políticas públicas no Brasil contemporâneo. Rio de Janeiro: Ipea, 2023. p. 355-383.</w:t>
      </w:r>
    </w:p>
    <w:p w14:paraId="21ED1DFE"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MINISTÉRIO DA SAÚDE. </w:t>
      </w:r>
      <w:r w:rsidRPr="00E61D5F">
        <w:rPr>
          <w:rFonts w:ascii="Times New Roman" w:eastAsia="Times New Roman" w:hAnsi="Times New Roman" w:cs="Times New Roman"/>
          <w:b/>
          <w:lang w:val="pt-BR"/>
        </w:rPr>
        <w:t>Protocolo Clínico e Diretrizes Terapêuticas da Asma</w:t>
      </w:r>
      <w:r w:rsidRPr="00E61D5F">
        <w:rPr>
          <w:rFonts w:ascii="Times New Roman" w:eastAsia="Times New Roman" w:hAnsi="Times New Roman" w:cs="Times New Roman"/>
          <w:lang w:val="pt-BR"/>
        </w:rPr>
        <w:t>. Brasília: Ministério da Saúde, 2021a.</w:t>
      </w:r>
    </w:p>
    <w:p w14:paraId="20A455E5"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MINISTÉRIO DA SAÚDE. Gastos públicos em saúde. </w:t>
      </w:r>
      <w:r w:rsidRPr="00E61D5F">
        <w:rPr>
          <w:rFonts w:ascii="Times New Roman" w:eastAsia="Times New Roman" w:hAnsi="Times New Roman" w:cs="Times New Roman"/>
          <w:b/>
          <w:lang w:val="pt-BR"/>
        </w:rPr>
        <w:t>Boletim Economia da Saúde</w:t>
      </w:r>
      <w:r w:rsidRPr="00E61D5F">
        <w:rPr>
          <w:rFonts w:ascii="Times New Roman" w:eastAsia="Times New Roman" w:hAnsi="Times New Roman" w:cs="Times New Roman"/>
          <w:lang w:val="pt-BR"/>
        </w:rPr>
        <w:t>, v. 1, n. 1, 1-6, 2021b.</w:t>
      </w:r>
    </w:p>
    <w:p w14:paraId="5B7FE3A5"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MINISTÉRIO DA SAÚDE; ORGANIZAÇÃO PAN-AMERICANA DA SAÚDE. </w:t>
      </w:r>
      <w:r w:rsidRPr="00E61D5F">
        <w:rPr>
          <w:rFonts w:ascii="Times New Roman" w:eastAsia="Times New Roman" w:hAnsi="Times New Roman" w:cs="Times New Roman"/>
          <w:b/>
          <w:lang w:val="pt-BR"/>
        </w:rPr>
        <w:t xml:space="preserve">Gasto federal com aquisição dos itens pertencentes a classe 6505 do </w:t>
      </w:r>
      <w:proofErr w:type="spellStart"/>
      <w:r w:rsidRPr="00E61D5F">
        <w:rPr>
          <w:rFonts w:ascii="Times New Roman" w:eastAsia="Times New Roman" w:hAnsi="Times New Roman" w:cs="Times New Roman"/>
          <w:b/>
          <w:lang w:val="pt-BR"/>
        </w:rPr>
        <w:t>Catmat</w:t>
      </w:r>
      <w:proofErr w:type="spellEnd"/>
      <w:r w:rsidRPr="00E61D5F">
        <w:rPr>
          <w:rFonts w:ascii="Times New Roman" w:eastAsia="Times New Roman" w:hAnsi="Times New Roman" w:cs="Times New Roman"/>
          <w:b/>
          <w:lang w:val="pt-BR"/>
        </w:rPr>
        <w:t xml:space="preserve"> por componente da assistência farmacêutica no ano de 2022</w:t>
      </w:r>
      <w:r w:rsidRPr="00E61D5F">
        <w:rPr>
          <w:rFonts w:ascii="Times New Roman" w:eastAsia="Times New Roman" w:hAnsi="Times New Roman" w:cs="Times New Roman"/>
          <w:lang w:val="pt-BR"/>
        </w:rPr>
        <w:t>. Brasília: Ministério da Saúde, 2023.</w:t>
      </w:r>
    </w:p>
    <w:p w14:paraId="544D064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MEINERS, M. M. M. A. et al. Acesso e adesão a medicamentos entre pessoas com diabetes no Brasil: evidências da PNAUM. </w:t>
      </w:r>
      <w:r w:rsidRPr="00E61D5F">
        <w:rPr>
          <w:rFonts w:ascii="Times New Roman" w:eastAsia="Times New Roman" w:hAnsi="Times New Roman" w:cs="Times New Roman"/>
          <w:b/>
          <w:lang w:val="pt-BR"/>
        </w:rPr>
        <w:t xml:space="preserve">Revista Brasileira de Epidemiologia, </w:t>
      </w:r>
      <w:r w:rsidRPr="00E61D5F">
        <w:rPr>
          <w:rFonts w:ascii="Times New Roman" w:eastAsia="Times New Roman" w:hAnsi="Times New Roman" w:cs="Times New Roman"/>
          <w:lang w:val="pt-BR"/>
        </w:rPr>
        <w:t>v. 20, n. 03, 445-459, 2017.</w:t>
      </w:r>
    </w:p>
    <w:p w14:paraId="29F6F417" w14:textId="77777777" w:rsidR="00E61D5F" w:rsidRPr="008800F7" w:rsidRDefault="00E61D5F" w:rsidP="00E61D5F">
      <w:pPr>
        <w:rPr>
          <w:rFonts w:ascii="Times New Roman" w:eastAsia="Times New Roman" w:hAnsi="Times New Roman" w:cs="Times New Roman"/>
        </w:rPr>
      </w:pPr>
      <w:r w:rsidRPr="00E61D5F">
        <w:rPr>
          <w:rFonts w:ascii="Times New Roman" w:eastAsia="Times New Roman" w:hAnsi="Times New Roman" w:cs="Times New Roman"/>
          <w:lang w:val="pt-BR"/>
        </w:rPr>
        <w:lastRenderedPageBreak/>
        <w:t xml:space="preserve">MORAES, R. M. et al. Cobertura de políticas públicas e acesso a medicamentos no Brasil. </w:t>
      </w:r>
      <w:proofErr w:type="spellStart"/>
      <w:r w:rsidRPr="008800F7">
        <w:rPr>
          <w:rFonts w:ascii="Times New Roman" w:eastAsia="Times New Roman" w:hAnsi="Times New Roman" w:cs="Times New Roman"/>
          <w:b/>
        </w:rPr>
        <w:t>Revista</w:t>
      </w:r>
      <w:proofErr w:type="spellEnd"/>
      <w:r w:rsidRPr="008800F7">
        <w:rPr>
          <w:rFonts w:ascii="Times New Roman" w:eastAsia="Times New Roman" w:hAnsi="Times New Roman" w:cs="Times New Roman"/>
          <w:b/>
        </w:rPr>
        <w:t xml:space="preserve"> de </w:t>
      </w:r>
      <w:proofErr w:type="spellStart"/>
      <w:r w:rsidRPr="008800F7">
        <w:rPr>
          <w:rFonts w:ascii="Times New Roman" w:eastAsia="Times New Roman" w:hAnsi="Times New Roman" w:cs="Times New Roman"/>
          <w:b/>
        </w:rPr>
        <w:t>Saúde</w:t>
      </w:r>
      <w:proofErr w:type="spellEnd"/>
      <w:r w:rsidRPr="008800F7">
        <w:rPr>
          <w:rFonts w:ascii="Times New Roman" w:eastAsia="Times New Roman" w:hAnsi="Times New Roman" w:cs="Times New Roman"/>
          <w:b/>
        </w:rPr>
        <w:t xml:space="preserve"> Pública</w:t>
      </w:r>
      <w:r w:rsidRPr="008800F7">
        <w:rPr>
          <w:rFonts w:ascii="Times New Roman" w:eastAsia="Times New Roman" w:hAnsi="Times New Roman" w:cs="Times New Roman"/>
        </w:rPr>
        <w:t>, v. 56, p. 58, 2022.</w:t>
      </w:r>
    </w:p>
    <w:p w14:paraId="01FEDA78" w14:textId="77777777" w:rsidR="00E61D5F" w:rsidRPr="003701D2" w:rsidRDefault="00E61D5F" w:rsidP="00E61D5F">
      <w:pPr>
        <w:rPr>
          <w:rFonts w:ascii="Times New Roman" w:eastAsia="Times New Roman" w:hAnsi="Times New Roman" w:cs="Times New Roman"/>
          <w:lang w:val="en-US"/>
        </w:rPr>
      </w:pPr>
      <w:r w:rsidRPr="00E61D5F">
        <w:rPr>
          <w:rFonts w:ascii="Times New Roman" w:eastAsia="Times New Roman" w:hAnsi="Times New Roman" w:cs="Times New Roman"/>
          <w:lang w:val="pt-BR"/>
        </w:rPr>
        <w:t xml:space="preserve">NORA, L. C. D. et al. Análise da assistência farmacêutica no planejamento: participação dos profissionais e a qualificação da gestão. </w:t>
      </w:r>
      <w:proofErr w:type="spellStart"/>
      <w:r w:rsidRPr="003701D2">
        <w:rPr>
          <w:rFonts w:ascii="Times New Roman" w:eastAsia="Times New Roman" w:hAnsi="Times New Roman" w:cs="Times New Roman"/>
          <w:b/>
          <w:bCs/>
          <w:lang w:val="en-US"/>
        </w:rPr>
        <w:t>Cadernos</w:t>
      </w:r>
      <w:proofErr w:type="spellEnd"/>
      <w:r w:rsidRPr="003701D2">
        <w:rPr>
          <w:rFonts w:ascii="Times New Roman" w:eastAsia="Times New Roman" w:hAnsi="Times New Roman" w:cs="Times New Roman"/>
          <w:b/>
          <w:bCs/>
          <w:lang w:val="en-US"/>
        </w:rPr>
        <w:t xml:space="preserve"> </w:t>
      </w:r>
      <w:proofErr w:type="spellStart"/>
      <w:r w:rsidRPr="003701D2">
        <w:rPr>
          <w:rFonts w:ascii="Times New Roman" w:eastAsia="Times New Roman" w:hAnsi="Times New Roman" w:cs="Times New Roman"/>
          <w:b/>
          <w:bCs/>
          <w:lang w:val="en-US"/>
        </w:rPr>
        <w:t>Saúde</w:t>
      </w:r>
      <w:proofErr w:type="spellEnd"/>
      <w:r w:rsidRPr="003701D2">
        <w:rPr>
          <w:rFonts w:ascii="Times New Roman" w:eastAsia="Times New Roman" w:hAnsi="Times New Roman" w:cs="Times New Roman"/>
          <w:b/>
          <w:bCs/>
          <w:lang w:val="en-US"/>
        </w:rPr>
        <w:t xml:space="preserve"> </w:t>
      </w:r>
      <w:proofErr w:type="spellStart"/>
      <w:r w:rsidRPr="003701D2">
        <w:rPr>
          <w:rFonts w:ascii="Times New Roman" w:eastAsia="Times New Roman" w:hAnsi="Times New Roman" w:cs="Times New Roman"/>
          <w:b/>
          <w:bCs/>
          <w:lang w:val="en-US"/>
        </w:rPr>
        <w:t>Coletiva</w:t>
      </w:r>
      <w:proofErr w:type="spellEnd"/>
      <w:r w:rsidRPr="003701D2">
        <w:rPr>
          <w:rFonts w:ascii="Times New Roman" w:eastAsia="Times New Roman" w:hAnsi="Times New Roman" w:cs="Times New Roman"/>
          <w:lang w:val="en-US"/>
        </w:rPr>
        <w:t>, Rio de Janeiro, v. 27, n. 3, p. 278-286, 2019.</w:t>
      </w:r>
    </w:p>
    <w:p w14:paraId="290FE558" w14:textId="77777777" w:rsidR="00E61D5F" w:rsidRPr="008800F7" w:rsidRDefault="00E61D5F" w:rsidP="00E61D5F">
      <w:pPr>
        <w:rPr>
          <w:rFonts w:ascii="Times New Roman" w:eastAsia="Times New Roman" w:hAnsi="Times New Roman" w:cs="Times New Roman"/>
          <w:lang w:val="en-US"/>
        </w:rPr>
      </w:pPr>
      <w:r w:rsidRPr="008800F7">
        <w:rPr>
          <w:rFonts w:ascii="Times New Roman" w:eastAsia="Times New Roman" w:hAnsi="Times New Roman" w:cs="Times New Roman"/>
          <w:lang w:val="en-US"/>
        </w:rPr>
        <w:t xml:space="preserve">OECD – ORGANISATION FOR ECONOMIC CO-OPERATION AND DEVELOPMENT; EUROSTAT; WHO – WORLD HEALTH ORGANIZATION. </w:t>
      </w:r>
      <w:r w:rsidRPr="008800F7">
        <w:rPr>
          <w:rFonts w:ascii="Times New Roman" w:eastAsia="Times New Roman" w:hAnsi="Times New Roman" w:cs="Times New Roman"/>
          <w:b/>
          <w:lang w:val="en-US"/>
        </w:rPr>
        <w:t>A System of Health Accounts 2011:</w:t>
      </w:r>
      <w:r w:rsidRPr="008800F7">
        <w:rPr>
          <w:rFonts w:ascii="Times New Roman" w:eastAsia="Times New Roman" w:hAnsi="Times New Roman" w:cs="Times New Roman"/>
          <w:lang w:val="en-US"/>
        </w:rPr>
        <w:t xml:space="preserve"> revised edition. Paris: OECD Publishing, 2017.</w:t>
      </w:r>
    </w:p>
    <w:p w14:paraId="61DE19D7"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OLIVEIRA, F. A. </w:t>
      </w:r>
      <w:r w:rsidRPr="00E61D5F">
        <w:rPr>
          <w:rFonts w:ascii="Times New Roman" w:eastAsia="Times New Roman" w:hAnsi="Times New Roman" w:cs="Times New Roman"/>
          <w:b/>
          <w:lang w:val="pt-BR"/>
        </w:rPr>
        <w:t>Economia e política das finanças públicas no Brasil</w:t>
      </w:r>
      <w:r w:rsidRPr="00E61D5F">
        <w:rPr>
          <w:rFonts w:ascii="Times New Roman" w:eastAsia="Times New Roman" w:hAnsi="Times New Roman" w:cs="Times New Roman"/>
          <w:lang w:val="pt-BR"/>
        </w:rPr>
        <w:t>: um guia de leitura. Obras didáticas. São Paulo: Hucitec; 2009.</w:t>
      </w:r>
    </w:p>
    <w:p w14:paraId="209238C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OLIVEIRA, M. A. et al. Acesso a medicamentos para doenças crônicas no Brasil: uma abordagem multidimensional. </w:t>
      </w:r>
      <w:r w:rsidRPr="00E61D5F">
        <w:rPr>
          <w:rFonts w:ascii="Times New Roman" w:eastAsia="Times New Roman" w:hAnsi="Times New Roman" w:cs="Times New Roman"/>
          <w:b/>
          <w:lang w:val="pt-BR"/>
        </w:rPr>
        <w:t>Revista de Saúde Pública</w:t>
      </w:r>
      <w:r w:rsidRPr="00E61D5F">
        <w:rPr>
          <w:rFonts w:ascii="Times New Roman" w:eastAsia="Times New Roman" w:hAnsi="Times New Roman" w:cs="Times New Roman"/>
          <w:lang w:val="pt-BR"/>
        </w:rPr>
        <w:t>, v. 50, supl. 2, 6s, 2016.</w:t>
      </w:r>
    </w:p>
    <w:p w14:paraId="249904CF"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OPAS – ORGANIZAÇÃO PAN-AMERICANA DA SAÚDE. </w:t>
      </w:r>
      <w:r w:rsidRPr="00E61D5F">
        <w:rPr>
          <w:rFonts w:ascii="Times New Roman" w:eastAsia="Times New Roman" w:hAnsi="Times New Roman" w:cs="Times New Roman"/>
          <w:b/>
          <w:lang w:val="pt-BR"/>
        </w:rPr>
        <w:t>As funções essenciais de saúde pública nas Américas</w:t>
      </w:r>
      <w:r w:rsidRPr="00E61D5F">
        <w:rPr>
          <w:rFonts w:ascii="Times New Roman" w:eastAsia="Times New Roman" w:hAnsi="Times New Roman" w:cs="Times New Roman"/>
          <w:lang w:val="pt-BR"/>
        </w:rPr>
        <w:t>: uma renovação para o século 21: marco conceitual e descrição. Washington: Opas, 2021.</w:t>
      </w:r>
    </w:p>
    <w:p w14:paraId="1D5A3CDD"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REZENDE, J. B. </w:t>
      </w:r>
      <w:r w:rsidRPr="00E61D5F">
        <w:rPr>
          <w:rFonts w:ascii="Times New Roman" w:eastAsia="Times New Roman" w:hAnsi="Times New Roman" w:cs="Times New Roman"/>
          <w:b/>
          <w:lang w:val="pt-BR"/>
        </w:rPr>
        <w:t>Administração pública em municípios de pequeno porte do Sul de Minas Gerais</w:t>
      </w:r>
      <w:r w:rsidRPr="00E61D5F">
        <w:rPr>
          <w:rFonts w:ascii="Times New Roman" w:eastAsia="Times New Roman" w:hAnsi="Times New Roman" w:cs="Times New Roman"/>
          <w:lang w:val="pt-BR"/>
        </w:rPr>
        <w:t>: velhas questões, modernas leis e práticas patrimonialistas. 2011. Tese (Doutorado) – Programa de Pós-Graduação em Administração, Universidade Federal de Lavras, Lavras, 2011.</w:t>
      </w:r>
    </w:p>
    <w:p w14:paraId="29DD9E96"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ROSSIGNOLI, P.; PONTAROLO, R.; FERNANDEZ-LLIMOS, F. Variabilidade de preços de aquisição de medicamentos do grupo 1B do Componente Especializado da Assistência Farmacêutica. </w:t>
      </w:r>
      <w:r w:rsidRPr="00E61D5F">
        <w:rPr>
          <w:rFonts w:ascii="Times New Roman" w:eastAsia="Times New Roman" w:hAnsi="Times New Roman" w:cs="Times New Roman"/>
          <w:b/>
          <w:bCs/>
          <w:lang w:val="pt-BR"/>
        </w:rPr>
        <w:t>Ciência &amp; Saúde Coletiva</w:t>
      </w:r>
      <w:r w:rsidRPr="00E61D5F">
        <w:rPr>
          <w:rFonts w:ascii="Times New Roman" w:eastAsia="Times New Roman" w:hAnsi="Times New Roman" w:cs="Times New Roman"/>
          <w:lang w:val="pt-BR"/>
        </w:rPr>
        <w:t>, v. 29, n. 1, p. e18142022, 2024.</w:t>
      </w:r>
    </w:p>
    <w:p w14:paraId="3619B217"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SANTOS, P. H. A. et al. Gastos catastróficos em saúde incorridos pelas famílias nos anos de 2003, 2009 e 2018 no Distrito Federal: evolução e composição. </w:t>
      </w:r>
      <w:r w:rsidRPr="00E61D5F">
        <w:rPr>
          <w:rFonts w:ascii="Times New Roman" w:eastAsia="Times New Roman" w:hAnsi="Times New Roman" w:cs="Times New Roman"/>
          <w:b/>
          <w:lang w:val="pt-BR"/>
        </w:rPr>
        <w:t>Epidemiologia e Serviços de Saúde</w:t>
      </w:r>
      <w:r w:rsidRPr="00E61D5F">
        <w:rPr>
          <w:rFonts w:ascii="Times New Roman" w:eastAsia="Times New Roman" w:hAnsi="Times New Roman" w:cs="Times New Roman"/>
          <w:lang w:val="pt-BR"/>
        </w:rPr>
        <w:t>, v. 33, e20231358, 2024.</w:t>
      </w:r>
    </w:p>
    <w:p w14:paraId="12D1EEC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SERVO, L. M. S. et al. Gasto público de média complexidade nas regiões de saúde: proposta de metodologia e análise dos resultados. In: Sousa MHL, Silva MGC, organizadores. </w:t>
      </w:r>
      <w:r w:rsidRPr="00E61D5F">
        <w:rPr>
          <w:rFonts w:ascii="Times New Roman" w:eastAsia="Times New Roman" w:hAnsi="Times New Roman" w:cs="Times New Roman"/>
          <w:b/>
          <w:lang w:val="pt-BR"/>
        </w:rPr>
        <w:t>Temas de economia da saúde V</w:t>
      </w:r>
      <w:r w:rsidRPr="00E61D5F">
        <w:rPr>
          <w:rFonts w:ascii="Times New Roman" w:eastAsia="Times New Roman" w:hAnsi="Times New Roman" w:cs="Times New Roman"/>
          <w:lang w:val="pt-BR"/>
        </w:rPr>
        <w:t xml:space="preserve">: Contribuição para a gestão do SUS. Fortaleza: </w:t>
      </w:r>
      <w:proofErr w:type="spellStart"/>
      <w:r w:rsidRPr="00E61D5F">
        <w:rPr>
          <w:rFonts w:ascii="Times New Roman" w:eastAsia="Times New Roman" w:hAnsi="Times New Roman" w:cs="Times New Roman"/>
          <w:lang w:val="pt-BR"/>
        </w:rPr>
        <w:t>EdUECE</w:t>
      </w:r>
      <w:proofErr w:type="spellEnd"/>
      <w:r w:rsidRPr="00E61D5F">
        <w:rPr>
          <w:rFonts w:ascii="Times New Roman" w:eastAsia="Times New Roman" w:hAnsi="Times New Roman" w:cs="Times New Roman"/>
          <w:lang w:val="pt-BR"/>
        </w:rPr>
        <w:t>; 2020. p. 22-47.</w:t>
      </w:r>
    </w:p>
    <w:p w14:paraId="1AC21AA4" w14:textId="77777777" w:rsidR="00E61D5F" w:rsidRPr="008800F7" w:rsidRDefault="00E61D5F" w:rsidP="00E61D5F">
      <w:pPr>
        <w:rPr>
          <w:rFonts w:ascii="Times New Roman" w:eastAsia="Times New Roman" w:hAnsi="Times New Roman" w:cs="Times New Roman"/>
        </w:rPr>
      </w:pPr>
      <w:r w:rsidRPr="00E61D5F">
        <w:rPr>
          <w:rFonts w:ascii="Times New Roman" w:eastAsia="Times New Roman" w:hAnsi="Times New Roman" w:cs="Times New Roman"/>
          <w:lang w:val="pt-BR"/>
        </w:rPr>
        <w:t xml:space="preserve">SILVA, K. S. B. E. et al. Conhecimento e uso do Sistema de Informações sobre Orçamentos Públicos em Saúde (SIOPS) pelos gestores municipais, Pernambuco, Brasil. </w:t>
      </w:r>
      <w:proofErr w:type="spellStart"/>
      <w:r w:rsidRPr="008800F7">
        <w:rPr>
          <w:rFonts w:ascii="Times New Roman" w:eastAsia="Times New Roman" w:hAnsi="Times New Roman" w:cs="Times New Roman"/>
          <w:b/>
        </w:rPr>
        <w:t>Cadernos</w:t>
      </w:r>
      <w:proofErr w:type="spellEnd"/>
      <w:r w:rsidRPr="008800F7">
        <w:rPr>
          <w:rFonts w:ascii="Times New Roman" w:eastAsia="Times New Roman" w:hAnsi="Times New Roman" w:cs="Times New Roman"/>
          <w:b/>
        </w:rPr>
        <w:t xml:space="preserve"> de </w:t>
      </w:r>
      <w:proofErr w:type="spellStart"/>
      <w:r w:rsidRPr="008800F7">
        <w:rPr>
          <w:rFonts w:ascii="Times New Roman" w:eastAsia="Times New Roman" w:hAnsi="Times New Roman" w:cs="Times New Roman"/>
          <w:b/>
        </w:rPr>
        <w:t>Saúde</w:t>
      </w:r>
      <w:proofErr w:type="spellEnd"/>
      <w:r w:rsidRPr="008800F7">
        <w:rPr>
          <w:rFonts w:ascii="Times New Roman" w:eastAsia="Times New Roman" w:hAnsi="Times New Roman" w:cs="Times New Roman"/>
          <w:b/>
        </w:rPr>
        <w:t xml:space="preserve"> Pública</w:t>
      </w:r>
      <w:r w:rsidRPr="008800F7">
        <w:rPr>
          <w:rFonts w:ascii="Times New Roman" w:eastAsia="Times New Roman" w:hAnsi="Times New Roman" w:cs="Times New Roman"/>
        </w:rPr>
        <w:t xml:space="preserve">, v. 26, n. 2, p. 373–382, </w:t>
      </w:r>
      <w:proofErr w:type="spellStart"/>
      <w:r w:rsidRPr="008800F7">
        <w:rPr>
          <w:rFonts w:ascii="Times New Roman" w:eastAsia="Times New Roman" w:hAnsi="Times New Roman" w:cs="Times New Roman"/>
        </w:rPr>
        <w:t>fev</w:t>
      </w:r>
      <w:proofErr w:type="spellEnd"/>
      <w:r w:rsidRPr="008800F7">
        <w:rPr>
          <w:rFonts w:ascii="Times New Roman" w:eastAsia="Times New Roman" w:hAnsi="Times New Roman" w:cs="Times New Roman"/>
        </w:rPr>
        <w:t xml:space="preserve">. 2010. </w:t>
      </w:r>
    </w:p>
    <w:p w14:paraId="2384D0F5"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SILVA, W. R. O. et al. O financiamento dos medicamentos nos municípios do Brasil: de quem é a responsabilidade? </w:t>
      </w:r>
      <w:r w:rsidRPr="00E61D5F">
        <w:rPr>
          <w:rFonts w:ascii="Times New Roman" w:eastAsia="Times New Roman" w:hAnsi="Times New Roman" w:cs="Times New Roman"/>
          <w:b/>
          <w:lang w:val="pt-BR"/>
        </w:rPr>
        <w:t>Revista de Saúde Pública</w:t>
      </w:r>
      <w:r w:rsidRPr="00E61D5F">
        <w:rPr>
          <w:rFonts w:ascii="Times New Roman" w:eastAsia="Times New Roman" w:hAnsi="Times New Roman" w:cs="Times New Roman"/>
          <w:lang w:val="pt-BR"/>
        </w:rPr>
        <w:t xml:space="preserve">, v. 58, p. 48, 2024. </w:t>
      </w:r>
    </w:p>
    <w:p w14:paraId="39511681"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SILVA, R. M.; CAETANO, R. Custos da assistência farmacêutica pública frente ao Programa Farmácia Popular. </w:t>
      </w:r>
      <w:r w:rsidRPr="00E61D5F">
        <w:rPr>
          <w:rFonts w:ascii="Times New Roman" w:eastAsia="Times New Roman" w:hAnsi="Times New Roman" w:cs="Times New Roman"/>
          <w:b/>
          <w:bCs/>
          <w:lang w:val="pt-BR"/>
        </w:rPr>
        <w:t>Revista de Saúde Pública</w:t>
      </w:r>
      <w:r w:rsidRPr="00E61D5F">
        <w:rPr>
          <w:rFonts w:ascii="Times New Roman" w:eastAsia="Times New Roman" w:hAnsi="Times New Roman" w:cs="Times New Roman"/>
          <w:lang w:val="pt-BR"/>
        </w:rPr>
        <w:t>, São Paulo, v. 50, n. 74, p. 1-11, 2016.</w:t>
      </w:r>
    </w:p>
    <w:p w14:paraId="76D921F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SOUZA, A.; ANDRADE, M. V. Financiamento público da saúde nos municípios brasileiros: análise da qualidade dos registros declarados ao SIOPS de 2002 a 2014 para a atenção básica. </w:t>
      </w:r>
      <w:r w:rsidRPr="00E61D5F">
        <w:rPr>
          <w:rFonts w:ascii="Times New Roman" w:eastAsia="Times New Roman" w:hAnsi="Times New Roman" w:cs="Times New Roman"/>
          <w:b/>
          <w:lang w:val="pt-BR"/>
        </w:rPr>
        <w:t>Planejamento e Políticas Públicas</w:t>
      </w:r>
      <w:r w:rsidRPr="00E61D5F">
        <w:rPr>
          <w:rFonts w:ascii="Times New Roman" w:eastAsia="Times New Roman" w:hAnsi="Times New Roman" w:cs="Times New Roman"/>
          <w:lang w:val="pt-BR"/>
        </w:rPr>
        <w:t>, n. 56, p. 251-282, out.-dez. 2020.</w:t>
      </w:r>
    </w:p>
    <w:p w14:paraId="02F9B98F" w14:textId="77777777" w:rsidR="00E61D5F" w:rsidRPr="008800F7" w:rsidRDefault="00E61D5F" w:rsidP="00E61D5F">
      <w:pPr>
        <w:rPr>
          <w:rFonts w:ascii="Times New Roman" w:eastAsia="Times New Roman" w:hAnsi="Times New Roman" w:cs="Times New Roman"/>
        </w:rPr>
      </w:pPr>
      <w:r w:rsidRPr="00E61D5F">
        <w:rPr>
          <w:rFonts w:ascii="Times New Roman" w:eastAsia="Times New Roman" w:hAnsi="Times New Roman" w:cs="Times New Roman"/>
          <w:lang w:val="pt-BR"/>
        </w:rPr>
        <w:lastRenderedPageBreak/>
        <w:t xml:space="preserve">TAVARES, N. U. L. et al. Acesso gratuito a medicamentos para tratamento de doenças crônicas no Brasil. </w:t>
      </w:r>
      <w:proofErr w:type="spellStart"/>
      <w:r w:rsidRPr="008800F7">
        <w:rPr>
          <w:rFonts w:ascii="Times New Roman" w:eastAsia="Times New Roman" w:hAnsi="Times New Roman" w:cs="Times New Roman"/>
          <w:b/>
        </w:rPr>
        <w:t>Revista</w:t>
      </w:r>
      <w:proofErr w:type="spellEnd"/>
      <w:r w:rsidRPr="008800F7">
        <w:rPr>
          <w:rFonts w:ascii="Times New Roman" w:eastAsia="Times New Roman" w:hAnsi="Times New Roman" w:cs="Times New Roman"/>
          <w:b/>
        </w:rPr>
        <w:t xml:space="preserve"> de </w:t>
      </w:r>
      <w:proofErr w:type="spellStart"/>
      <w:r w:rsidRPr="008800F7">
        <w:rPr>
          <w:rFonts w:ascii="Times New Roman" w:eastAsia="Times New Roman" w:hAnsi="Times New Roman" w:cs="Times New Roman"/>
          <w:b/>
        </w:rPr>
        <w:t>Saúde</w:t>
      </w:r>
      <w:proofErr w:type="spellEnd"/>
      <w:r w:rsidRPr="008800F7">
        <w:rPr>
          <w:rFonts w:ascii="Times New Roman" w:eastAsia="Times New Roman" w:hAnsi="Times New Roman" w:cs="Times New Roman"/>
          <w:b/>
        </w:rPr>
        <w:t xml:space="preserve"> Pública,</w:t>
      </w:r>
      <w:r w:rsidRPr="008800F7">
        <w:rPr>
          <w:rFonts w:ascii="Times New Roman" w:eastAsia="Times New Roman" w:hAnsi="Times New Roman" w:cs="Times New Roman"/>
        </w:rPr>
        <w:t xml:space="preserve"> v. 50, </w:t>
      </w:r>
      <w:proofErr w:type="spellStart"/>
      <w:r w:rsidRPr="008800F7">
        <w:rPr>
          <w:rFonts w:ascii="Times New Roman" w:eastAsia="Times New Roman" w:hAnsi="Times New Roman" w:cs="Times New Roman"/>
        </w:rPr>
        <w:t>supl</w:t>
      </w:r>
      <w:proofErr w:type="spellEnd"/>
      <w:r w:rsidRPr="008800F7">
        <w:rPr>
          <w:rFonts w:ascii="Times New Roman" w:eastAsia="Times New Roman" w:hAnsi="Times New Roman" w:cs="Times New Roman"/>
        </w:rPr>
        <w:t xml:space="preserve"> 2, 7s, 2016.</w:t>
      </w:r>
    </w:p>
    <w:p w14:paraId="415063EA"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YAMAUTI, S. M.; BARBERATO-FILHO, S.; LOPES, L. C. Elenco de medicamentos do Programa Farmácia Popular do Brasil e a Política Nacional de Assistência Farmacêutica. </w:t>
      </w:r>
      <w:r w:rsidRPr="00E61D5F">
        <w:rPr>
          <w:rFonts w:ascii="Times New Roman" w:eastAsia="Times New Roman" w:hAnsi="Times New Roman" w:cs="Times New Roman"/>
          <w:b/>
          <w:lang w:val="pt-BR"/>
        </w:rPr>
        <w:t>Cadernos de Saúde Pública</w:t>
      </w:r>
      <w:r w:rsidRPr="00E61D5F">
        <w:rPr>
          <w:rFonts w:ascii="Times New Roman" w:eastAsia="Times New Roman" w:hAnsi="Times New Roman" w:cs="Times New Roman"/>
          <w:lang w:val="pt-BR"/>
        </w:rPr>
        <w:t>, v. 31, n. 8, p. 1648–1662, ago. 2015.</w:t>
      </w:r>
    </w:p>
    <w:p w14:paraId="4415CDFE"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VIEIRA, S. </w:t>
      </w:r>
      <w:r w:rsidRPr="00E61D5F">
        <w:rPr>
          <w:rFonts w:ascii="Times New Roman" w:eastAsia="Times New Roman" w:hAnsi="Times New Roman" w:cs="Times New Roman"/>
          <w:b/>
          <w:lang w:val="pt-BR"/>
        </w:rPr>
        <w:t>Bioestatística:</w:t>
      </w:r>
      <w:r w:rsidRPr="00E61D5F">
        <w:rPr>
          <w:rFonts w:ascii="Times New Roman" w:eastAsia="Times New Roman" w:hAnsi="Times New Roman" w:cs="Times New Roman"/>
          <w:lang w:val="pt-BR"/>
        </w:rPr>
        <w:t xml:space="preserve"> tópicos avançados. 4ª edição. Rio de Janeiro: Elsevier, 2018.</w:t>
      </w:r>
    </w:p>
    <w:p w14:paraId="138C6CC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VIEIRA, F. S.; ZUCCHI, P. Aplicações diretas para aquisição de medicamentos no Sistema Único de Saúde. </w:t>
      </w:r>
      <w:r w:rsidRPr="00E61D5F">
        <w:rPr>
          <w:rFonts w:ascii="Times New Roman" w:eastAsia="Times New Roman" w:hAnsi="Times New Roman" w:cs="Times New Roman"/>
          <w:b/>
          <w:lang w:val="pt-BR"/>
        </w:rPr>
        <w:t>Revista de Saúde Pública</w:t>
      </w:r>
      <w:r w:rsidRPr="00E61D5F">
        <w:rPr>
          <w:rFonts w:ascii="Times New Roman" w:eastAsia="Times New Roman" w:hAnsi="Times New Roman" w:cs="Times New Roman"/>
          <w:lang w:val="pt-BR"/>
        </w:rPr>
        <w:t xml:space="preserve">, v. 45, n. 5, p. 906–913, out. 2011. </w:t>
      </w:r>
    </w:p>
    <w:p w14:paraId="0D35F087"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VIEIRA, F. S. </w:t>
      </w:r>
      <w:r w:rsidRPr="00E61D5F">
        <w:rPr>
          <w:rFonts w:ascii="Times New Roman" w:eastAsia="Times New Roman" w:hAnsi="Times New Roman" w:cs="Times New Roman"/>
          <w:b/>
          <w:lang w:val="pt-BR"/>
        </w:rPr>
        <w:t>Direito à saúde no Brasil: seus contornos, judicialização e a necessidade da macrojustiça</w:t>
      </w:r>
      <w:r w:rsidRPr="00E61D5F">
        <w:rPr>
          <w:rFonts w:ascii="Times New Roman" w:eastAsia="Times New Roman" w:hAnsi="Times New Roman" w:cs="Times New Roman"/>
          <w:lang w:val="pt-BR"/>
        </w:rPr>
        <w:t>. Brasília: Ipea, 2020. (Texto para Discussão n. 2547).</w:t>
      </w:r>
    </w:p>
    <w:p w14:paraId="6959238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VIEIRA, F. S. </w:t>
      </w:r>
      <w:r w:rsidRPr="00E61D5F">
        <w:rPr>
          <w:rFonts w:ascii="Times New Roman" w:eastAsia="Times New Roman" w:hAnsi="Times New Roman" w:cs="Times New Roman"/>
          <w:b/>
          <w:lang w:val="pt-BR"/>
        </w:rPr>
        <w:t>Modelos de organização da assistência farmacêutica na atenção ambulatorial</w:t>
      </w:r>
      <w:r w:rsidRPr="00E61D5F">
        <w:rPr>
          <w:rFonts w:ascii="Times New Roman" w:eastAsia="Times New Roman" w:hAnsi="Times New Roman" w:cs="Times New Roman"/>
          <w:lang w:val="pt-BR"/>
        </w:rPr>
        <w:t>: uma análise comparada. Rio de Janeiro: Ipea, 2022. (Texto para Discussão n. 2734).</w:t>
      </w:r>
    </w:p>
    <w:p w14:paraId="1BB53D53"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VIEIRA, F. S.; et al. </w:t>
      </w:r>
      <w:r w:rsidRPr="00E61D5F">
        <w:rPr>
          <w:rFonts w:ascii="Times New Roman" w:eastAsia="Times New Roman" w:hAnsi="Times New Roman" w:cs="Times New Roman"/>
          <w:b/>
          <w:lang w:val="pt-BR"/>
        </w:rPr>
        <w:t>Beneficiômetro da seguridade social</w:t>
      </w:r>
      <w:r w:rsidRPr="00E61D5F">
        <w:rPr>
          <w:rFonts w:ascii="Times New Roman" w:eastAsia="Times New Roman" w:hAnsi="Times New Roman" w:cs="Times New Roman"/>
          <w:lang w:val="pt-BR"/>
        </w:rPr>
        <w:t>: a relevância do Sistema Único de Saúde para a população brasileira. Brasília: Ipea, 2023. (Texto para Discussão, n. 2935).</w:t>
      </w:r>
    </w:p>
    <w:p w14:paraId="12FE6AFA"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VIEIRA, F. S. </w:t>
      </w:r>
      <w:r w:rsidRPr="00E61D5F">
        <w:rPr>
          <w:rFonts w:ascii="Times New Roman" w:eastAsia="Times New Roman" w:hAnsi="Times New Roman" w:cs="Times New Roman"/>
          <w:b/>
          <w:lang w:val="pt-BR"/>
        </w:rPr>
        <w:t>Gasto público em medicamentos no Brasil</w:t>
      </w:r>
      <w:r w:rsidRPr="00E61D5F">
        <w:rPr>
          <w:rFonts w:ascii="Times New Roman" w:eastAsia="Times New Roman" w:hAnsi="Times New Roman" w:cs="Times New Roman"/>
          <w:lang w:val="pt-BR"/>
        </w:rPr>
        <w:t xml:space="preserve">: análise da completude dos registros de despesa dos estados, do Distrito Federal e dos municípios no SIOPS. Brasília: Ipea, 2024. (Nota Técnica </w:t>
      </w:r>
      <w:proofErr w:type="spellStart"/>
      <w:r w:rsidRPr="00E61D5F">
        <w:rPr>
          <w:rFonts w:ascii="Times New Roman" w:eastAsia="Times New Roman" w:hAnsi="Times New Roman" w:cs="Times New Roman"/>
          <w:lang w:val="pt-BR"/>
        </w:rPr>
        <w:t>Disoc</w:t>
      </w:r>
      <w:proofErr w:type="spellEnd"/>
      <w:r w:rsidRPr="00E61D5F">
        <w:rPr>
          <w:rFonts w:ascii="Times New Roman" w:eastAsia="Times New Roman" w:hAnsi="Times New Roman" w:cs="Times New Roman"/>
          <w:lang w:val="pt-BR"/>
        </w:rPr>
        <w:t>, n. 115).</w:t>
      </w:r>
    </w:p>
    <w:p w14:paraId="455AB9C8" w14:textId="77777777" w:rsidR="00E61D5F" w:rsidRPr="008800F7" w:rsidRDefault="00E61D5F" w:rsidP="00E61D5F">
      <w:pPr>
        <w:rPr>
          <w:rFonts w:ascii="Times New Roman" w:eastAsia="Times New Roman" w:hAnsi="Times New Roman" w:cs="Times New Roman"/>
          <w:lang w:val="en-US"/>
        </w:rPr>
      </w:pPr>
      <w:r w:rsidRPr="00E61D5F">
        <w:rPr>
          <w:rFonts w:ascii="Times New Roman" w:eastAsia="Times New Roman" w:hAnsi="Times New Roman" w:cs="Times New Roman"/>
          <w:lang w:val="pt-BR"/>
        </w:rPr>
        <w:t xml:space="preserve">VIEIRA, F. S.; SANTOS, M. A. B. dos. </w:t>
      </w:r>
      <w:r w:rsidRPr="00E61D5F">
        <w:rPr>
          <w:rFonts w:ascii="Times New Roman" w:eastAsia="Times New Roman" w:hAnsi="Times New Roman" w:cs="Times New Roman"/>
          <w:b/>
          <w:lang w:val="pt-BR"/>
        </w:rPr>
        <w:t>O setor farmacêutico no Brasil sob as lentes da conta-satélite de saúde</w:t>
      </w:r>
      <w:r w:rsidRPr="00E61D5F">
        <w:rPr>
          <w:rFonts w:ascii="Times New Roman" w:eastAsia="Times New Roman" w:hAnsi="Times New Roman" w:cs="Times New Roman"/>
          <w:lang w:val="pt-BR"/>
        </w:rPr>
        <w:t xml:space="preserve">. </w:t>
      </w:r>
      <w:r w:rsidRPr="008800F7">
        <w:rPr>
          <w:rFonts w:ascii="Times New Roman" w:eastAsia="Times New Roman" w:hAnsi="Times New Roman" w:cs="Times New Roman"/>
          <w:lang w:val="en-US"/>
        </w:rPr>
        <w:t xml:space="preserve">Brasília: </w:t>
      </w:r>
      <w:proofErr w:type="spellStart"/>
      <w:r w:rsidRPr="008800F7">
        <w:rPr>
          <w:rFonts w:ascii="Times New Roman" w:eastAsia="Times New Roman" w:hAnsi="Times New Roman" w:cs="Times New Roman"/>
          <w:lang w:val="en-US"/>
        </w:rPr>
        <w:t>Ipea</w:t>
      </w:r>
      <w:proofErr w:type="spellEnd"/>
      <w:r w:rsidRPr="008800F7">
        <w:rPr>
          <w:rFonts w:ascii="Times New Roman" w:eastAsia="Times New Roman" w:hAnsi="Times New Roman" w:cs="Times New Roman"/>
          <w:lang w:val="en-US"/>
        </w:rPr>
        <w:t>, 2020. (</w:t>
      </w:r>
      <w:proofErr w:type="spellStart"/>
      <w:r w:rsidRPr="008800F7">
        <w:rPr>
          <w:rFonts w:ascii="Times New Roman" w:eastAsia="Times New Roman" w:hAnsi="Times New Roman" w:cs="Times New Roman"/>
          <w:lang w:val="en-US"/>
        </w:rPr>
        <w:t>Texto</w:t>
      </w:r>
      <w:proofErr w:type="spellEnd"/>
      <w:r w:rsidRPr="008800F7">
        <w:rPr>
          <w:rFonts w:ascii="Times New Roman" w:eastAsia="Times New Roman" w:hAnsi="Times New Roman" w:cs="Times New Roman"/>
          <w:lang w:val="en-US"/>
        </w:rPr>
        <w:t xml:space="preserve"> para </w:t>
      </w:r>
      <w:proofErr w:type="spellStart"/>
      <w:r w:rsidRPr="008800F7">
        <w:rPr>
          <w:rFonts w:ascii="Times New Roman" w:eastAsia="Times New Roman" w:hAnsi="Times New Roman" w:cs="Times New Roman"/>
          <w:lang w:val="en-US"/>
        </w:rPr>
        <w:t>discussão</w:t>
      </w:r>
      <w:proofErr w:type="spellEnd"/>
      <w:r w:rsidRPr="008800F7">
        <w:rPr>
          <w:rFonts w:ascii="Times New Roman" w:eastAsia="Times New Roman" w:hAnsi="Times New Roman" w:cs="Times New Roman"/>
          <w:lang w:val="en-US"/>
        </w:rPr>
        <w:t xml:space="preserve"> n. 2615).</w:t>
      </w:r>
    </w:p>
    <w:p w14:paraId="44961A01" w14:textId="77777777" w:rsidR="00E61D5F" w:rsidRPr="00E61D5F" w:rsidRDefault="00E61D5F" w:rsidP="00E61D5F">
      <w:pPr>
        <w:rPr>
          <w:rFonts w:ascii="Times New Roman" w:eastAsia="Times New Roman" w:hAnsi="Times New Roman" w:cs="Times New Roman"/>
          <w:lang w:val="pt-BR"/>
        </w:rPr>
      </w:pPr>
      <w:r w:rsidRPr="008800F7">
        <w:rPr>
          <w:rFonts w:ascii="Times New Roman" w:eastAsia="Times New Roman" w:hAnsi="Times New Roman" w:cs="Times New Roman"/>
          <w:lang w:val="en-US"/>
        </w:rPr>
        <w:t xml:space="preserve">WHO – WORLD HEALTH ORGANIZATION. </w:t>
      </w:r>
      <w:r w:rsidRPr="008800F7">
        <w:rPr>
          <w:rFonts w:ascii="Times New Roman" w:eastAsia="Times New Roman" w:hAnsi="Times New Roman" w:cs="Times New Roman"/>
          <w:b/>
          <w:lang w:val="en-US"/>
        </w:rPr>
        <w:t>Access to medicines</w:t>
      </w:r>
      <w:r w:rsidRPr="008800F7">
        <w:rPr>
          <w:rFonts w:ascii="Times New Roman" w:eastAsia="Times New Roman" w:hAnsi="Times New Roman" w:cs="Times New Roman"/>
          <w:lang w:val="en-US"/>
        </w:rPr>
        <w:t xml:space="preserve">: making market forces serve the poor. </w:t>
      </w:r>
      <w:r w:rsidRPr="00E61D5F">
        <w:rPr>
          <w:rFonts w:ascii="Times New Roman" w:eastAsia="Times New Roman" w:hAnsi="Times New Roman" w:cs="Times New Roman"/>
          <w:lang w:val="pt-BR"/>
        </w:rPr>
        <w:t>Geneva: WHO, 2017.</w:t>
      </w:r>
    </w:p>
    <w:p w14:paraId="4D7064DD" w14:textId="77777777" w:rsidR="00E61D5F" w:rsidRPr="00E61D5F" w:rsidRDefault="00E61D5F" w:rsidP="00E61D5F">
      <w:pPr>
        <w:rPr>
          <w:rFonts w:ascii="Times New Roman" w:eastAsia="Times New Roman" w:hAnsi="Times New Roman" w:cs="Times New Roman"/>
          <w:lang w:val="pt-BR"/>
        </w:rPr>
      </w:pPr>
    </w:p>
    <w:p w14:paraId="6BDA5D95" w14:textId="77777777" w:rsidR="00E61D5F" w:rsidRPr="00E61D5F" w:rsidRDefault="00E61D5F" w:rsidP="003020C2">
      <w:pPr>
        <w:rPr>
          <w:rFonts w:ascii="Times New Roman" w:eastAsia="Times New Roman" w:hAnsi="Times New Roman" w:cs="Times New Roman"/>
          <w:lang w:val="pt-BR"/>
        </w:rPr>
      </w:pPr>
    </w:p>
    <w:p w14:paraId="3344FB2A" w14:textId="77777777" w:rsidR="00E61D5F" w:rsidRPr="00E61D5F" w:rsidRDefault="00E61D5F" w:rsidP="003020C2">
      <w:pPr>
        <w:rPr>
          <w:rFonts w:ascii="Times New Roman" w:eastAsia="Times New Roman" w:hAnsi="Times New Roman" w:cs="Times New Roman"/>
          <w:lang w:val="pt-BR"/>
        </w:rPr>
      </w:pPr>
    </w:p>
    <w:p w14:paraId="78645298" w14:textId="77777777" w:rsidR="00E61D5F" w:rsidRPr="00E61D5F" w:rsidRDefault="00E61D5F" w:rsidP="003020C2">
      <w:pPr>
        <w:rPr>
          <w:rFonts w:ascii="Times New Roman" w:eastAsia="Times New Roman" w:hAnsi="Times New Roman" w:cs="Times New Roman"/>
          <w:lang w:val="pt-BR"/>
        </w:rPr>
      </w:pPr>
    </w:p>
    <w:p w14:paraId="3BC19757" w14:textId="77777777" w:rsidR="00E61D5F" w:rsidRPr="00E61D5F" w:rsidRDefault="00E61D5F" w:rsidP="003020C2">
      <w:pPr>
        <w:rPr>
          <w:rFonts w:ascii="Times New Roman" w:eastAsia="Times New Roman" w:hAnsi="Times New Roman" w:cs="Times New Roman"/>
          <w:lang w:val="pt-BR"/>
        </w:rPr>
      </w:pPr>
    </w:p>
    <w:p w14:paraId="0CD7C3D8" w14:textId="77777777" w:rsidR="00E61D5F" w:rsidRPr="00E61D5F" w:rsidRDefault="00E61D5F" w:rsidP="003020C2">
      <w:pPr>
        <w:rPr>
          <w:rFonts w:ascii="Times New Roman" w:eastAsia="Times New Roman" w:hAnsi="Times New Roman" w:cs="Times New Roman"/>
          <w:lang w:val="pt-BR"/>
        </w:rPr>
      </w:pPr>
    </w:p>
    <w:p w14:paraId="375C0196" w14:textId="77777777" w:rsidR="003020C2" w:rsidRDefault="003020C2" w:rsidP="003020C2">
      <w:pPr>
        <w:rPr>
          <w:rFonts w:ascii="Times New Roman" w:eastAsia="Times New Roman" w:hAnsi="Times New Roman" w:cs="Times New Roman"/>
          <w:b/>
          <w:color w:val="000000"/>
          <w:sz w:val="24"/>
          <w:szCs w:val="24"/>
          <w:lang w:val="pt-BR"/>
        </w:rPr>
      </w:pPr>
    </w:p>
    <w:p w14:paraId="57E2613D" w14:textId="77777777" w:rsidR="003020C2" w:rsidRDefault="003020C2" w:rsidP="003020C2">
      <w:pPr>
        <w:rPr>
          <w:rFonts w:ascii="Times New Roman" w:eastAsia="Times New Roman" w:hAnsi="Times New Roman" w:cs="Times New Roman"/>
          <w:b/>
          <w:color w:val="000000"/>
          <w:sz w:val="24"/>
          <w:szCs w:val="24"/>
          <w:lang w:val="pt-BR"/>
        </w:rPr>
      </w:pPr>
    </w:p>
    <w:p w14:paraId="3B355157" w14:textId="77777777" w:rsidR="003020C2" w:rsidRDefault="003020C2" w:rsidP="003020C2">
      <w:pPr>
        <w:rPr>
          <w:rFonts w:ascii="Times New Roman" w:eastAsia="Times New Roman" w:hAnsi="Times New Roman" w:cs="Times New Roman"/>
          <w:b/>
          <w:color w:val="000000"/>
          <w:sz w:val="24"/>
          <w:szCs w:val="24"/>
          <w:lang w:val="pt-BR"/>
        </w:rPr>
      </w:pPr>
    </w:p>
    <w:p w14:paraId="11FE0CD1" w14:textId="77777777" w:rsidR="003020C2" w:rsidRDefault="003020C2" w:rsidP="003020C2">
      <w:pPr>
        <w:rPr>
          <w:lang w:val="pt-BR"/>
        </w:rPr>
      </w:pPr>
    </w:p>
    <w:p w14:paraId="265F3BC4" w14:textId="77777777" w:rsidR="003020C2" w:rsidRPr="003020C2" w:rsidRDefault="003020C2" w:rsidP="003020C2">
      <w:pPr>
        <w:rPr>
          <w:lang w:val="pt-BR"/>
        </w:rPr>
      </w:pPr>
    </w:p>
    <w:p w14:paraId="07AF0683" w14:textId="22B9566D" w:rsidR="00E61D5F" w:rsidRPr="00E61D5F" w:rsidRDefault="00E61D5F" w:rsidP="00E61D5F">
      <w:pPr>
        <w:pStyle w:val="Ttulo1"/>
        <w:rPr>
          <w:rFonts w:ascii="Times New Roman" w:eastAsia="Times New Roman" w:hAnsi="Times New Roman" w:cs="Times New Roman"/>
          <w:b/>
          <w:color w:val="000000"/>
          <w:sz w:val="24"/>
          <w:szCs w:val="24"/>
          <w:lang w:val="pt-BR"/>
        </w:rPr>
      </w:pPr>
      <w:bookmarkStart w:id="10" w:name="_Toc195269448"/>
      <w:r w:rsidRPr="00E61D5F">
        <w:rPr>
          <w:rFonts w:ascii="Times New Roman" w:eastAsia="Times New Roman" w:hAnsi="Times New Roman" w:cs="Times New Roman"/>
          <w:b/>
          <w:color w:val="000000"/>
          <w:sz w:val="24"/>
          <w:szCs w:val="24"/>
          <w:lang w:val="pt-BR"/>
        </w:rPr>
        <w:lastRenderedPageBreak/>
        <w:t>APÊNDICES</w:t>
      </w:r>
      <w:bookmarkEnd w:id="10"/>
    </w:p>
    <w:p w14:paraId="6099926D" w14:textId="77777777" w:rsidR="00E61D5F" w:rsidRPr="00E61D5F" w:rsidRDefault="00E61D5F" w:rsidP="00E61D5F">
      <w:pPr>
        <w:pStyle w:val="Ttulo2"/>
        <w:rPr>
          <w:rFonts w:ascii="Times New Roman" w:eastAsia="Times New Roman" w:hAnsi="Times New Roman" w:cs="Times New Roman"/>
          <w:b/>
          <w:color w:val="000000"/>
          <w:sz w:val="24"/>
          <w:szCs w:val="24"/>
          <w:lang w:val="pt-BR"/>
        </w:rPr>
      </w:pPr>
      <w:bookmarkStart w:id="11" w:name="_Toc195269449"/>
      <w:r w:rsidRPr="00E61D5F">
        <w:rPr>
          <w:rFonts w:ascii="Times New Roman" w:eastAsia="Times New Roman" w:hAnsi="Times New Roman" w:cs="Times New Roman"/>
          <w:b/>
          <w:color w:val="000000"/>
          <w:sz w:val="24"/>
          <w:szCs w:val="24"/>
          <w:lang w:val="pt-BR"/>
        </w:rPr>
        <w:t>Apêndice A – Taxa de resposta da pesquisa</w:t>
      </w:r>
      <w:bookmarkEnd w:id="11"/>
    </w:p>
    <w:p w14:paraId="7E933A55"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A.1</w:t>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p>
    <w:p w14:paraId="7131CDCE"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Taxa de resposta da pesquisa entre municípios segundo unidades federativas (2024)</w:t>
      </w:r>
    </w:p>
    <w:p w14:paraId="1EB14CA7" w14:textId="77777777" w:rsidR="00E61D5F" w:rsidRPr="00E61D5F" w:rsidRDefault="00E61D5F" w:rsidP="00E61D5F">
      <w:pPr>
        <w:spacing w:line="240" w:lineRule="auto"/>
        <w:rPr>
          <w:rFonts w:ascii="Times New Roman" w:eastAsia="Times New Roman" w:hAnsi="Times New Roman" w:cs="Times New Roman"/>
          <w:b/>
          <w:sz w:val="20"/>
          <w:szCs w:val="20"/>
          <w:lang w:val="pt-BR"/>
        </w:rPr>
      </w:pPr>
    </w:p>
    <w:tbl>
      <w:tblPr>
        <w:tblW w:w="8504" w:type="dxa"/>
        <w:tblLayout w:type="fixed"/>
        <w:tblLook w:val="0400" w:firstRow="0" w:lastRow="0" w:firstColumn="0" w:lastColumn="0" w:noHBand="0" w:noVBand="1"/>
      </w:tblPr>
      <w:tblGrid>
        <w:gridCol w:w="1402"/>
        <w:gridCol w:w="2368"/>
        <w:gridCol w:w="2368"/>
        <w:gridCol w:w="2366"/>
      </w:tblGrid>
      <w:tr w:rsidR="00E61D5F" w:rsidRPr="008800F7" w14:paraId="6EE6EBDA" w14:textId="77777777" w:rsidTr="0021479B">
        <w:trPr>
          <w:trHeight w:val="510"/>
        </w:trPr>
        <w:tc>
          <w:tcPr>
            <w:tcW w:w="1402" w:type="dxa"/>
            <w:tcBorders>
              <w:top w:val="single" w:sz="4" w:space="0" w:color="000000"/>
              <w:left w:val="nil"/>
              <w:bottom w:val="single" w:sz="4" w:space="0" w:color="000000"/>
              <w:right w:val="nil"/>
            </w:tcBorders>
            <w:shd w:val="clear" w:color="auto" w:fill="FFFFFF"/>
            <w:vAlign w:val="center"/>
          </w:tcPr>
          <w:p w14:paraId="12D65D0A" w14:textId="77777777" w:rsidR="00E61D5F" w:rsidRPr="008800F7" w:rsidRDefault="00E61D5F" w:rsidP="0021479B">
            <w:pPr>
              <w:spacing w:line="240" w:lineRule="auto"/>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UF</w:t>
            </w:r>
          </w:p>
        </w:tc>
        <w:tc>
          <w:tcPr>
            <w:tcW w:w="2368" w:type="dxa"/>
            <w:tcBorders>
              <w:top w:val="single" w:sz="4" w:space="0" w:color="000000"/>
              <w:left w:val="nil"/>
              <w:bottom w:val="single" w:sz="4" w:space="0" w:color="000000"/>
              <w:right w:val="nil"/>
            </w:tcBorders>
            <w:shd w:val="clear" w:color="auto" w:fill="FFFFFF"/>
            <w:vAlign w:val="center"/>
          </w:tcPr>
          <w:p w14:paraId="44BC0F37" w14:textId="77777777" w:rsidR="00E61D5F" w:rsidRPr="008800F7" w:rsidRDefault="00E61D5F" w:rsidP="0021479B">
            <w:pPr>
              <w:spacing w:line="240" w:lineRule="auto"/>
              <w:jc w:val="center"/>
              <w:rPr>
                <w:rFonts w:ascii="Times New Roman" w:eastAsia="Times New Roman" w:hAnsi="Times New Roman" w:cs="Times New Roman"/>
                <w:b/>
                <w:sz w:val="20"/>
                <w:szCs w:val="20"/>
              </w:rPr>
            </w:pPr>
            <w:proofErr w:type="spellStart"/>
            <w:r w:rsidRPr="008800F7">
              <w:rPr>
                <w:rFonts w:ascii="Times New Roman" w:eastAsia="Times New Roman" w:hAnsi="Times New Roman" w:cs="Times New Roman"/>
                <w:b/>
                <w:sz w:val="20"/>
                <w:szCs w:val="20"/>
              </w:rPr>
              <w:t>Respondentes</w:t>
            </w:r>
            <w:proofErr w:type="spellEnd"/>
          </w:p>
        </w:tc>
        <w:tc>
          <w:tcPr>
            <w:tcW w:w="2368" w:type="dxa"/>
            <w:tcBorders>
              <w:top w:val="single" w:sz="4" w:space="0" w:color="000000"/>
              <w:left w:val="nil"/>
              <w:bottom w:val="single" w:sz="4" w:space="0" w:color="000000"/>
              <w:right w:val="nil"/>
            </w:tcBorders>
            <w:shd w:val="clear" w:color="auto" w:fill="FFFFFF"/>
            <w:vAlign w:val="center"/>
          </w:tcPr>
          <w:p w14:paraId="7DA08EDD" w14:textId="77777777" w:rsidR="00E61D5F" w:rsidRPr="008800F7" w:rsidRDefault="00E61D5F" w:rsidP="0021479B">
            <w:pPr>
              <w:spacing w:line="240" w:lineRule="auto"/>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 xml:space="preserve">Total de </w:t>
            </w:r>
            <w:proofErr w:type="spellStart"/>
            <w:r w:rsidRPr="008800F7">
              <w:rPr>
                <w:rFonts w:ascii="Times New Roman" w:eastAsia="Times New Roman" w:hAnsi="Times New Roman" w:cs="Times New Roman"/>
                <w:b/>
                <w:sz w:val="20"/>
                <w:szCs w:val="20"/>
              </w:rPr>
              <w:t>municípios</w:t>
            </w:r>
            <w:proofErr w:type="spellEnd"/>
          </w:p>
        </w:tc>
        <w:tc>
          <w:tcPr>
            <w:tcW w:w="2366" w:type="dxa"/>
            <w:tcBorders>
              <w:top w:val="single" w:sz="4" w:space="0" w:color="000000"/>
              <w:left w:val="nil"/>
              <w:bottom w:val="single" w:sz="4" w:space="0" w:color="000000"/>
              <w:right w:val="nil"/>
            </w:tcBorders>
            <w:shd w:val="clear" w:color="auto" w:fill="FFFFFF"/>
            <w:vAlign w:val="center"/>
          </w:tcPr>
          <w:p w14:paraId="1395A4FB" w14:textId="77777777" w:rsidR="00E61D5F" w:rsidRPr="008800F7" w:rsidRDefault="00E61D5F" w:rsidP="0021479B">
            <w:pPr>
              <w:spacing w:line="240" w:lineRule="auto"/>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 xml:space="preserve">Taxa de </w:t>
            </w:r>
            <w:proofErr w:type="spellStart"/>
            <w:r w:rsidRPr="008800F7">
              <w:rPr>
                <w:rFonts w:ascii="Times New Roman" w:eastAsia="Times New Roman" w:hAnsi="Times New Roman" w:cs="Times New Roman"/>
                <w:b/>
                <w:sz w:val="20"/>
                <w:szCs w:val="20"/>
              </w:rPr>
              <w:t>resposta</w:t>
            </w:r>
            <w:proofErr w:type="spellEnd"/>
            <w:r w:rsidRPr="008800F7">
              <w:rPr>
                <w:rFonts w:ascii="Times New Roman" w:eastAsia="Times New Roman" w:hAnsi="Times New Roman" w:cs="Times New Roman"/>
                <w:b/>
                <w:sz w:val="20"/>
                <w:szCs w:val="20"/>
              </w:rPr>
              <w:t xml:space="preserve"> (%)</w:t>
            </w:r>
          </w:p>
        </w:tc>
      </w:tr>
      <w:tr w:rsidR="00E61D5F" w:rsidRPr="008800F7" w14:paraId="19D978E4" w14:textId="77777777" w:rsidTr="0021479B">
        <w:trPr>
          <w:trHeight w:val="255"/>
        </w:trPr>
        <w:tc>
          <w:tcPr>
            <w:tcW w:w="1402" w:type="dxa"/>
            <w:tcBorders>
              <w:top w:val="nil"/>
              <w:left w:val="nil"/>
              <w:bottom w:val="nil"/>
              <w:right w:val="nil"/>
            </w:tcBorders>
            <w:shd w:val="clear" w:color="auto" w:fill="FFFFFF"/>
            <w:vAlign w:val="center"/>
          </w:tcPr>
          <w:p w14:paraId="2BF2ECA7"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AC</w:t>
            </w:r>
          </w:p>
        </w:tc>
        <w:tc>
          <w:tcPr>
            <w:tcW w:w="2368" w:type="dxa"/>
            <w:tcBorders>
              <w:top w:val="nil"/>
              <w:left w:val="nil"/>
              <w:bottom w:val="nil"/>
              <w:right w:val="nil"/>
            </w:tcBorders>
            <w:shd w:val="clear" w:color="auto" w:fill="FFFFFF"/>
            <w:vAlign w:val="center"/>
          </w:tcPr>
          <w:p w14:paraId="216D9039"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w:t>
            </w:r>
          </w:p>
        </w:tc>
        <w:tc>
          <w:tcPr>
            <w:tcW w:w="2368" w:type="dxa"/>
            <w:tcBorders>
              <w:top w:val="nil"/>
              <w:left w:val="nil"/>
              <w:bottom w:val="nil"/>
              <w:right w:val="nil"/>
            </w:tcBorders>
            <w:shd w:val="clear" w:color="auto" w:fill="FFFFFF"/>
            <w:vAlign w:val="center"/>
          </w:tcPr>
          <w:p w14:paraId="03428E1D"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22</w:t>
            </w:r>
          </w:p>
        </w:tc>
        <w:tc>
          <w:tcPr>
            <w:tcW w:w="2366" w:type="dxa"/>
            <w:tcBorders>
              <w:top w:val="nil"/>
              <w:left w:val="nil"/>
              <w:bottom w:val="nil"/>
              <w:right w:val="nil"/>
            </w:tcBorders>
            <w:shd w:val="clear" w:color="auto" w:fill="FFFFFF"/>
            <w:vAlign w:val="center"/>
          </w:tcPr>
          <w:p w14:paraId="2B5292E1"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31,8</w:t>
            </w:r>
          </w:p>
        </w:tc>
      </w:tr>
      <w:tr w:rsidR="00E61D5F" w:rsidRPr="008800F7" w14:paraId="6E98F19E" w14:textId="77777777" w:rsidTr="0021479B">
        <w:trPr>
          <w:trHeight w:val="255"/>
        </w:trPr>
        <w:tc>
          <w:tcPr>
            <w:tcW w:w="1402" w:type="dxa"/>
            <w:tcBorders>
              <w:top w:val="nil"/>
              <w:left w:val="nil"/>
              <w:bottom w:val="nil"/>
              <w:right w:val="nil"/>
            </w:tcBorders>
            <w:shd w:val="clear" w:color="auto" w:fill="FFFFFF"/>
            <w:vAlign w:val="center"/>
          </w:tcPr>
          <w:p w14:paraId="46FF8151"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AL</w:t>
            </w:r>
          </w:p>
        </w:tc>
        <w:tc>
          <w:tcPr>
            <w:tcW w:w="2368" w:type="dxa"/>
            <w:tcBorders>
              <w:top w:val="nil"/>
              <w:left w:val="nil"/>
              <w:bottom w:val="nil"/>
              <w:right w:val="nil"/>
            </w:tcBorders>
            <w:shd w:val="clear" w:color="auto" w:fill="FFFFFF"/>
            <w:vAlign w:val="center"/>
          </w:tcPr>
          <w:p w14:paraId="5310ECFF"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72</w:t>
            </w:r>
          </w:p>
        </w:tc>
        <w:tc>
          <w:tcPr>
            <w:tcW w:w="2368" w:type="dxa"/>
            <w:tcBorders>
              <w:top w:val="nil"/>
              <w:left w:val="nil"/>
              <w:bottom w:val="nil"/>
              <w:right w:val="nil"/>
            </w:tcBorders>
            <w:shd w:val="clear" w:color="auto" w:fill="FFFFFF"/>
            <w:vAlign w:val="center"/>
          </w:tcPr>
          <w:p w14:paraId="4B60D40B"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102</w:t>
            </w:r>
          </w:p>
        </w:tc>
        <w:tc>
          <w:tcPr>
            <w:tcW w:w="2366" w:type="dxa"/>
            <w:tcBorders>
              <w:top w:val="nil"/>
              <w:left w:val="nil"/>
              <w:bottom w:val="nil"/>
              <w:right w:val="nil"/>
            </w:tcBorders>
            <w:shd w:val="clear" w:color="auto" w:fill="FFFFFF"/>
            <w:vAlign w:val="center"/>
          </w:tcPr>
          <w:p w14:paraId="5CB388EE"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70,6</w:t>
            </w:r>
          </w:p>
        </w:tc>
      </w:tr>
      <w:tr w:rsidR="00E61D5F" w:rsidRPr="008800F7" w14:paraId="3DBF6C9D" w14:textId="77777777" w:rsidTr="0021479B">
        <w:trPr>
          <w:trHeight w:val="255"/>
        </w:trPr>
        <w:tc>
          <w:tcPr>
            <w:tcW w:w="1402" w:type="dxa"/>
            <w:tcBorders>
              <w:top w:val="nil"/>
              <w:left w:val="nil"/>
              <w:bottom w:val="nil"/>
              <w:right w:val="nil"/>
            </w:tcBorders>
            <w:shd w:val="clear" w:color="auto" w:fill="FFFFFF"/>
            <w:vAlign w:val="center"/>
          </w:tcPr>
          <w:p w14:paraId="7C7A2E7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AM</w:t>
            </w:r>
          </w:p>
        </w:tc>
        <w:tc>
          <w:tcPr>
            <w:tcW w:w="2368" w:type="dxa"/>
            <w:tcBorders>
              <w:top w:val="nil"/>
              <w:left w:val="nil"/>
              <w:bottom w:val="nil"/>
              <w:right w:val="nil"/>
            </w:tcBorders>
            <w:shd w:val="clear" w:color="auto" w:fill="FFFFFF"/>
            <w:vAlign w:val="center"/>
          </w:tcPr>
          <w:p w14:paraId="76554CA4"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43</w:t>
            </w:r>
          </w:p>
        </w:tc>
        <w:tc>
          <w:tcPr>
            <w:tcW w:w="2368" w:type="dxa"/>
            <w:tcBorders>
              <w:top w:val="nil"/>
              <w:left w:val="nil"/>
              <w:bottom w:val="nil"/>
              <w:right w:val="nil"/>
            </w:tcBorders>
            <w:shd w:val="clear" w:color="auto" w:fill="FFFFFF"/>
            <w:vAlign w:val="center"/>
          </w:tcPr>
          <w:p w14:paraId="416A1F72"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62</w:t>
            </w:r>
          </w:p>
        </w:tc>
        <w:tc>
          <w:tcPr>
            <w:tcW w:w="2366" w:type="dxa"/>
            <w:tcBorders>
              <w:top w:val="nil"/>
              <w:left w:val="nil"/>
              <w:bottom w:val="nil"/>
              <w:right w:val="nil"/>
            </w:tcBorders>
            <w:shd w:val="clear" w:color="auto" w:fill="FFFFFF"/>
            <w:vAlign w:val="center"/>
          </w:tcPr>
          <w:p w14:paraId="1F453999"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69,4</w:t>
            </w:r>
          </w:p>
        </w:tc>
      </w:tr>
      <w:tr w:rsidR="00E61D5F" w:rsidRPr="008800F7" w14:paraId="54AD2383" w14:textId="77777777" w:rsidTr="0021479B">
        <w:trPr>
          <w:trHeight w:val="255"/>
        </w:trPr>
        <w:tc>
          <w:tcPr>
            <w:tcW w:w="1402" w:type="dxa"/>
            <w:tcBorders>
              <w:top w:val="nil"/>
              <w:left w:val="nil"/>
              <w:bottom w:val="nil"/>
              <w:right w:val="nil"/>
            </w:tcBorders>
            <w:shd w:val="clear" w:color="auto" w:fill="FFFFFF"/>
            <w:vAlign w:val="center"/>
          </w:tcPr>
          <w:p w14:paraId="73B68831"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AP</w:t>
            </w:r>
          </w:p>
        </w:tc>
        <w:tc>
          <w:tcPr>
            <w:tcW w:w="2368" w:type="dxa"/>
            <w:tcBorders>
              <w:top w:val="nil"/>
              <w:left w:val="nil"/>
              <w:bottom w:val="nil"/>
              <w:right w:val="nil"/>
            </w:tcBorders>
            <w:shd w:val="clear" w:color="auto" w:fill="FFFFFF"/>
            <w:vAlign w:val="center"/>
          </w:tcPr>
          <w:p w14:paraId="3C93B2BE"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w:t>
            </w:r>
          </w:p>
        </w:tc>
        <w:tc>
          <w:tcPr>
            <w:tcW w:w="2368" w:type="dxa"/>
            <w:tcBorders>
              <w:top w:val="nil"/>
              <w:left w:val="nil"/>
              <w:bottom w:val="nil"/>
              <w:right w:val="nil"/>
            </w:tcBorders>
            <w:shd w:val="clear" w:color="auto" w:fill="FFFFFF"/>
            <w:vAlign w:val="center"/>
          </w:tcPr>
          <w:p w14:paraId="093CEF14"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16</w:t>
            </w:r>
          </w:p>
        </w:tc>
        <w:tc>
          <w:tcPr>
            <w:tcW w:w="2366" w:type="dxa"/>
            <w:tcBorders>
              <w:top w:val="nil"/>
              <w:left w:val="nil"/>
              <w:bottom w:val="nil"/>
              <w:right w:val="nil"/>
            </w:tcBorders>
            <w:shd w:val="clear" w:color="auto" w:fill="FFFFFF"/>
            <w:vAlign w:val="center"/>
          </w:tcPr>
          <w:p w14:paraId="01AC93C2"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12,5</w:t>
            </w:r>
          </w:p>
        </w:tc>
      </w:tr>
      <w:tr w:rsidR="00E61D5F" w:rsidRPr="008800F7" w14:paraId="42B902EF" w14:textId="77777777" w:rsidTr="0021479B">
        <w:trPr>
          <w:trHeight w:val="255"/>
        </w:trPr>
        <w:tc>
          <w:tcPr>
            <w:tcW w:w="1402" w:type="dxa"/>
            <w:tcBorders>
              <w:top w:val="nil"/>
              <w:left w:val="nil"/>
              <w:bottom w:val="nil"/>
              <w:right w:val="nil"/>
            </w:tcBorders>
            <w:shd w:val="clear" w:color="auto" w:fill="FFFFFF"/>
            <w:vAlign w:val="center"/>
          </w:tcPr>
          <w:p w14:paraId="11382E9D"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BA</w:t>
            </w:r>
          </w:p>
        </w:tc>
        <w:tc>
          <w:tcPr>
            <w:tcW w:w="2368" w:type="dxa"/>
            <w:tcBorders>
              <w:top w:val="nil"/>
              <w:left w:val="nil"/>
              <w:bottom w:val="nil"/>
              <w:right w:val="nil"/>
            </w:tcBorders>
            <w:shd w:val="clear" w:color="auto" w:fill="FFFFFF"/>
            <w:vAlign w:val="center"/>
          </w:tcPr>
          <w:p w14:paraId="3360F53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158</w:t>
            </w:r>
          </w:p>
        </w:tc>
        <w:tc>
          <w:tcPr>
            <w:tcW w:w="2368" w:type="dxa"/>
            <w:tcBorders>
              <w:top w:val="nil"/>
              <w:left w:val="nil"/>
              <w:bottom w:val="nil"/>
              <w:right w:val="nil"/>
            </w:tcBorders>
            <w:shd w:val="clear" w:color="auto" w:fill="FFFFFF"/>
            <w:vAlign w:val="center"/>
          </w:tcPr>
          <w:p w14:paraId="29ACBB1E"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417</w:t>
            </w:r>
          </w:p>
        </w:tc>
        <w:tc>
          <w:tcPr>
            <w:tcW w:w="2366" w:type="dxa"/>
            <w:tcBorders>
              <w:top w:val="nil"/>
              <w:left w:val="nil"/>
              <w:bottom w:val="nil"/>
              <w:right w:val="nil"/>
            </w:tcBorders>
            <w:shd w:val="clear" w:color="auto" w:fill="FFFFFF"/>
            <w:vAlign w:val="center"/>
          </w:tcPr>
          <w:p w14:paraId="629329D7"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37,9</w:t>
            </w:r>
          </w:p>
        </w:tc>
      </w:tr>
      <w:tr w:rsidR="00E61D5F" w:rsidRPr="008800F7" w14:paraId="02581C14" w14:textId="77777777" w:rsidTr="0021479B">
        <w:trPr>
          <w:trHeight w:val="255"/>
        </w:trPr>
        <w:tc>
          <w:tcPr>
            <w:tcW w:w="1402" w:type="dxa"/>
            <w:tcBorders>
              <w:top w:val="nil"/>
              <w:left w:val="nil"/>
              <w:bottom w:val="nil"/>
              <w:right w:val="nil"/>
            </w:tcBorders>
            <w:shd w:val="clear" w:color="auto" w:fill="FFFFFF"/>
            <w:vAlign w:val="center"/>
          </w:tcPr>
          <w:p w14:paraId="4EB25EE5"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CE</w:t>
            </w:r>
          </w:p>
        </w:tc>
        <w:tc>
          <w:tcPr>
            <w:tcW w:w="2368" w:type="dxa"/>
            <w:tcBorders>
              <w:top w:val="nil"/>
              <w:left w:val="nil"/>
              <w:bottom w:val="nil"/>
              <w:right w:val="nil"/>
            </w:tcBorders>
            <w:shd w:val="clear" w:color="auto" w:fill="FFFFFF"/>
            <w:vAlign w:val="center"/>
          </w:tcPr>
          <w:p w14:paraId="2BEF4964"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58</w:t>
            </w:r>
          </w:p>
        </w:tc>
        <w:tc>
          <w:tcPr>
            <w:tcW w:w="2368" w:type="dxa"/>
            <w:tcBorders>
              <w:top w:val="nil"/>
              <w:left w:val="nil"/>
              <w:bottom w:val="nil"/>
              <w:right w:val="nil"/>
            </w:tcBorders>
            <w:shd w:val="clear" w:color="auto" w:fill="FFFFFF"/>
            <w:vAlign w:val="center"/>
          </w:tcPr>
          <w:p w14:paraId="15DF3EC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184</w:t>
            </w:r>
          </w:p>
        </w:tc>
        <w:tc>
          <w:tcPr>
            <w:tcW w:w="2366" w:type="dxa"/>
            <w:tcBorders>
              <w:top w:val="nil"/>
              <w:left w:val="nil"/>
              <w:bottom w:val="nil"/>
              <w:right w:val="nil"/>
            </w:tcBorders>
            <w:shd w:val="clear" w:color="auto" w:fill="FFFFFF"/>
            <w:vAlign w:val="center"/>
          </w:tcPr>
          <w:p w14:paraId="3077E34F"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31,5</w:t>
            </w:r>
          </w:p>
        </w:tc>
      </w:tr>
      <w:tr w:rsidR="00E61D5F" w:rsidRPr="008800F7" w14:paraId="1B581A49" w14:textId="77777777" w:rsidTr="0021479B">
        <w:trPr>
          <w:trHeight w:val="255"/>
        </w:trPr>
        <w:tc>
          <w:tcPr>
            <w:tcW w:w="1402" w:type="dxa"/>
            <w:tcBorders>
              <w:top w:val="nil"/>
              <w:left w:val="nil"/>
              <w:bottom w:val="nil"/>
              <w:right w:val="nil"/>
            </w:tcBorders>
            <w:shd w:val="clear" w:color="auto" w:fill="FFFFFF"/>
            <w:vAlign w:val="center"/>
          </w:tcPr>
          <w:p w14:paraId="0939DE98"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ES</w:t>
            </w:r>
          </w:p>
        </w:tc>
        <w:tc>
          <w:tcPr>
            <w:tcW w:w="2368" w:type="dxa"/>
            <w:tcBorders>
              <w:top w:val="nil"/>
              <w:left w:val="nil"/>
              <w:bottom w:val="nil"/>
              <w:right w:val="nil"/>
            </w:tcBorders>
            <w:shd w:val="clear" w:color="auto" w:fill="FFFFFF"/>
            <w:vAlign w:val="center"/>
          </w:tcPr>
          <w:p w14:paraId="0C1D30F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55</w:t>
            </w:r>
          </w:p>
        </w:tc>
        <w:tc>
          <w:tcPr>
            <w:tcW w:w="2368" w:type="dxa"/>
            <w:tcBorders>
              <w:top w:val="nil"/>
              <w:left w:val="nil"/>
              <w:bottom w:val="nil"/>
              <w:right w:val="nil"/>
            </w:tcBorders>
            <w:shd w:val="clear" w:color="auto" w:fill="FFFFFF"/>
            <w:vAlign w:val="center"/>
          </w:tcPr>
          <w:p w14:paraId="56EBF944"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78</w:t>
            </w:r>
          </w:p>
        </w:tc>
        <w:tc>
          <w:tcPr>
            <w:tcW w:w="2366" w:type="dxa"/>
            <w:tcBorders>
              <w:top w:val="nil"/>
              <w:left w:val="nil"/>
              <w:bottom w:val="nil"/>
              <w:right w:val="nil"/>
            </w:tcBorders>
            <w:shd w:val="clear" w:color="auto" w:fill="FFFFFF"/>
            <w:vAlign w:val="center"/>
          </w:tcPr>
          <w:p w14:paraId="35C68138"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70,5</w:t>
            </w:r>
          </w:p>
        </w:tc>
      </w:tr>
      <w:tr w:rsidR="00E61D5F" w:rsidRPr="008800F7" w14:paraId="660A80A3" w14:textId="77777777" w:rsidTr="0021479B">
        <w:trPr>
          <w:trHeight w:val="255"/>
        </w:trPr>
        <w:tc>
          <w:tcPr>
            <w:tcW w:w="1402" w:type="dxa"/>
            <w:tcBorders>
              <w:top w:val="nil"/>
              <w:left w:val="nil"/>
              <w:bottom w:val="nil"/>
              <w:right w:val="nil"/>
            </w:tcBorders>
            <w:shd w:val="clear" w:color="auto" w:fill="FFFFFF"/>
            <w:vAlign w:val="center"/>
          </w:tcPr>
          <w:p w14:paraId="1DF52D4D"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GO</w:t>
            </w:r>
          </w:p>
        </w:tc>
        <w:tc>
          <w:tcPr>
            <w:tcW w:w="2368" w:type="dxa"/>
            <w:tcBorders>
              <w:top w:val="nil"/>
              <w:left w:val="nil"/>
              <w:bottom w:val="nil"/>
              <w:right w:val="nil"/>
            </w:tcBorders>
            <w:shd w:val="clear" w:color="auto" w:fill="FFFFFF"/>
            <w:vAlign w:val="center"/>
          </w:tcPr>
          <w:p w14:paraId="61D7A11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107</w:t>
            </w:r>
          </w:p>
        </w:tc>
        <w:tc>
          <w:tcPr>
            <w:tcW w:w="2368" w:type="dxa"/>
            <w:tcBorders>
              <w:top w:val="nil"/>
              <w:left w:val="nil"/>
              <w:bottom w:val="nil"/>
              <w:right w:val="nil"/>
            </w:tcBorders>
            <w:shd w:val="clear" w:color="auto" w:fill="FFFFFF"/>
            <w:vAlign w:val="center"/>
          </w:tcPr>
          <w:p w14:paraId="284BB91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246</w:t>
            </w:r>
          </w:p>
        </w:tc>
        <w:tc>
          <w:tcPr>
            <w:tcW w:w="2366" w:type="dxa"/>
            <w:tcBorders>
              <w:top w:val="nil"/>
              <w:left w:val="nil"/>
              <w:bottom w:val="nil"/>
              <w:right w:val="nil"/>
            </w:tcBorders>
            <w:shd w:val="clear" w:color="auto" w:fill="FFFFFF"/>
            <w:vAlign w:val="center"/>
          </w:tcPr>
          <w:p w14:paraId="7C0850A3"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43,5</w:t>
            </w:r>
          </w:p>
        </w:tc>
      </w:tr>
      <w:tr w:rsidR="00E61D5F" w:rsidRPr="008800F7" w14:paraId="295590C8" w14:textId="77777777" w:rsidTr="0021479B">
        <w:trPr>
          <w:trHeight w:val="255"/>
        </w:trPr>
        <w:tc>
          <w:tcPr>
            <w:tcW w:w="1402" w:type="dxa"/>
            <w:tcBorders>
              <w:top w:val="nil"/>
              <w:left w:val="nil"/>
              <w:bottom w:val="nil"/>
              <w:right w:val="nil"/>
            </w:tcBorders>
            <w:shd w:val="clear" w:color="auto" w:fill="FFFFFF"/>
            <w:vAlign w:val="center"/>
          </w:tcPr>
          <w:p w14:paraId="3BF5DE22"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MA</w:t>
            </w:r>
          </w:p>
        </w:tc>
        <w:tc>
          <w:tcPr>
            <w:tcW w:w="2368" w:type="dxa"/>
            <w:tcBorders>
              <w:top w:val="nil"/>
              <w:left w:val="nil"/>
              <w:bottom w:val="nil"/>
              <w:right w:val="nil"/>
            </w:tcBorders>
            <w:shd w:val="clear" w:color="auto" w:fill="FFFFFF"/>
            <w:vAlign w:val="center"/>
          </w:tcPr>
          <w:p w14:paraId="62578DE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68</w:t>
            </w:r>
          </w:p>
        </w:tc>
        <w:tc>
          <w:tcPr>
            <w:tcW w:w="2368" w:type="dxa"/>
            <w:tcBorders>
              <w:top w:val="nil"/>
              <w:left w:val="nil"/>
              <w:bottom w:val="nil"/>
              <w:right w:val="nil"/>
            </w:tcBorders>
            <w:shd w:val="clear" w:color="auto" w:fill="FFFFFF"/>
            <w:vAlign w:val="center"/>
          </w:tcPr>
          <w:p w14:paraId="53EC9330"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217</w:t>
            </w:r>
          </w:p>
        </w:tc>
        <w:tc>
          <w:tcPr>
            <w:tcW w:w="2366" w:type="dxa"/>
            <w:tcBorders>
              <w:top w:val="nil"/>
              <w:left w:val="nil"/>
              <w:bottom w:val="nil"/>
              <w:right w:val="nil"/>
            </w:tcBorders>
            <w:shd w:val="clear" w:color="auto" w:fill="FFFFFF"/>
            <w:vAlign w:val="center"/>
          </w:tcPr>
          <w:p w14:paraId="35D78D54"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31,3</w:t>
            </w:r>
          </w:p>
        </w:tc>
      </w:tr>
      <w:tr w:rsidR="00E61D5F" w:rsidRPr="008800F7" w14:paraId="7DDCD8EF" w14:textId="77777777" w:rsidTr="0021479B">
        <w:trPr>
          <w:trHeight w:val="255"/>
        </w:trPr>
        <w:tc>
          <w:tcPr>
            <w:tcW w:w="1402" w:type="dxa"/>
            <w:tcBorders>
              <w:top w:val="nil"/>
              <w:left w:val="nil"/>
              <w:bottom w:val="nil"/>
              <w:right w:val="nil"/>
            </w:tcBorders>
            <w:shd w:val="clear" w:color="auto" w:fill="FFFFFF"/>
            <w:vAlign w:val="center"/>
          </w:tcPr>
          <w:p w14:paraId="52A0042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MG</w:t>
            </w:r>
          </w:p>
        </w:tc>
        <w:tc>
          <w:tcPr>
            <w:tcW w:w="2368" w:type="dxa"/>
            <w:tcBorders>
              <w:top w:val="nil"/>
              <w:left w:val="nil"/>
              <w:bottom w:val="nil"/>
              <w:right w:val="nil"/>
            </w:tcBorders>
            <w:shd w:val="clear" w:color="auto" w:fill="FFFFFF"/>
            <w:vAlign w:val="center"/>
          </w:tcPr>
          <w:p w14:paraId="5FCC082F"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236</w:t>
            </w:r>
          </w:p>
        </w:tc>
        <w:tc>
          <w:tcPr>
            <w:tcW w:w="2368" w:type="dxa"/>
            <w:tcBorders>
              <w:top w:val="nil"/>
              <w:left w:val="nil"/>
              <w:bottom w:val="nil"/>
              <w:right w:val="nil"/>
            </w:tcBorders>
            <w:shd w:val="clear" w:color="auto" w:fill="FFFFFF"/>
            <w:vAlign w:val="center"/>
          </w:tcPr>
          <w:p w14:paraId="3162DFDF"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853</w:t>
            </w:r>
          </w:p>
        </w:tc>
        <w:tc>
          <w:tcPr>
            <w:tcW w:w="2366" w:type="dxa"/>
            <w:tcBorders>
              <w:top w:val="nil"/>
              <w:left w:val="nil"/>
              <w:bottom w:val="nil"/>
              <w:right w:val="nil"/>
            </w:tcBorders>
            <w:shd w:val="clear" w:color="auto" w:fill="FFFFFF"/>
            <w:vAlign w:val="center"/>
          </w:tcPr>
          <w:p w14:paraId="39333DF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27,7</w:t>
            </w:r>
          </w:p>
        </w:tc>
      </w:tr>
      <w:tr w:rsidR="00E61D5F" w:rsidRPr="008800F7" w14:paraId="0511685A" w14:textId="77777777" w:rsidTr="0021479B">
        <w:trPr>
          <w:trHeight w:val="255"/>
        </w:trPr>
        <w:tc>
          <w:tcPr>
            <w:tcW w:w="1402" w:type="dxa"/>
            <w:tcBorders>
              <w:top w:val="nil"/>
              <w:left w:val="nil"/>
              <w:bottom w:val="nil"/>
              <w:right w:val="nil"/>
            </w:tcBorders>
            <w:shd w:val="clear" w:color="auto" w:fill="FFFFFF"/>
            <w:vAlign w:val="center"/>
          </w:tcPr>
          <w:p w14:paraId="1C7B4F79"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MS</w:t>
            </w:r>
          </w:p>
        </w:tc>
        <w:tc>
          <w:tcPr>
            <w:tcW w:w="2368" w:type="dxa"/>
            <w:tcBorders>
              <w:top w:val="nil"/>
              <w:left w:val="nil"/>
              <w:bottom w:val="nil"/>
              <w:right w:val="nil"/>
            </w:tcBorders>
            <w:shd w:val="clear" w:color="auto" w:fill="FFFFFF"/>
            <w:vAlign w:val="center"/>
          </w:tcPr>
          <w:p w14:paraId="41A4982B"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40</w:t>
            </w:r>
          </w:p>
        </w:tc>
        <w:tc>
          <w:tcPr>
            <w:tcW w:w="2368" w:type="dxa"/>
            <w:tcBorders>
              <w:top w:val="nil"/>
              <w:left w:val="nil"/>
              <w:bottom w:val="nil"/>
              <w:right w:val="nil"/>
            </w:tcBorders>
            <w:shd w:val="clear" w:color="auto" w:fill="FFFFFF"/>
            <w:vAlign w:val="center"/>
          </w:tcPr>
          <w:p w14:paraId="626E80D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79</w:t>
            </w:r>
          </w:p>
        </w:tc>
        <w:tc>
          <w:tcPr>
            <w:tcW w:w="2366" w:type="dxa"/>
            <w:tcBorders>
              <w:top w:val="nil"/>
              <w:left w:val="nil"/>
              <w:bottom w:val="nil"/>
              <w:right w:val="nil"/>
            </w:tcBorders>
            <w:shd w:val="clear" w:color="auto" w:fill="FFFFFF"/>
            <w:vAlign w:val="center"/>
          </w:tcPr>
          <w:p w14:paraId="44517C11"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50,6</w:t>
            </w:r>
          </w:p>
        </w:tc>
      </w:tr>
      <w:tr w:rsidR="00E61D5F" w:rsidRPr="008800F7" w14:paraId="656DBBC6" w14:textId="77777777" w:rsidTr="0021479B">
        <w:trPr>
          <w:trHeight w:val="255"/>
        </w:trPr>
        <w:tc>
          <w:tcPr>
            <w:tcW w:w="1402" w:type="dxa"/>
            <w:tcBorders>
              <w:top w:val="nil"/>
              <w:left w:val="nil"/>
              <w:bottom w:val="nil"/>
              <w:right w:val="nil"/>
            </w:tcBorders>
            <w:shd w:val="clear" w:color="auto" w:fill="FFFFFF"/>
            <w:vAlign w:val="center"/>
          </w:tcPr>
          <w:p w14:paraId="07DD05D0"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MT</w:t>
            </w:r>
          </w:p>
        </w:tc>
        <w:tc>
          <w:tcPr>
            <w:tcW w:w="2368" w:type="dxa"/>
            <w:tcBorders>
              <w:top w:val="nil"/>
              <w:left w:val="nil"/>
              <w:bottom w:val="nil"/>
              <w:right w:val="nil"/>
            </w:tcBorders>
            <w:shd w:val="clear" w:color="auto" w:fill="FFFFFF"/>
            <w:vAlign w:val="center"/>
          </w:tcPr>
          <w:p w14:paraId="4534AA1E"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17</w:t>
            </w:r>
          </w:p>
        </w:tc>
        <w:tc>
          <w:tcPr>
            <w:tcW w:w="2368" w:type="dxa"/>
            <w:tcBorders>
              <w:top w:val="nil"/>
              <w:left w:val="nil"/>
              <w:bottom w:val="nil"/>
              <w:right w:val="nil"/>
            </w:tcBorders>
            <w:shd w:val="clear" w:color="auto" w:fill="FFFFFF"/>
            <w:vAlign w:val="center"/>
          </w:tcPr>
          <w:p w14:paraId="106F2B8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141</w:t>
            </w:r>
          </w:p>
        </w:tc>
        <w:tc>
          <w:tcPr>
            <w:tcW w:w="2366" w:type="dxa"/>
            <w:tcBorders>
              <w:top w:val="nil"/>
              <w:left w:val="nil"/>
              <w:bottom w:val="nil"/>
              <w:right w:val="nil"/>
            </w:tcBorders>
            <w:shd w:val="clear" w:color="auto" w:fill="FFFFFF"/>
            <w:vAlign w:val="center"/>
          </w:tcPr>
          <w:p w14:paraId="13E5795E"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12,1</w:t>
            </w:r>
          </w:p>
        </w:tc>
      </w:tr>
      <w:tr w:rsidR="00E61D5F" w:rsidRPr="008800F7" w14:paraId="4D8AC06D" w14:textId="77777777" w:rsidTr="0021479B">
        <w:trPr>
          <w:trHeight w:val="255"/>
        </w:trPr>
        <w:tc>
          <w:tcPr>
            <w:tcW w:w="1402" w:type="dxa"/>
            <w:tcBorders>
              <w:top w:val="nil"/>
              <w:left w:val="nil"/>
              <w:bottom w:val="nil"/>
              <w:right w:val="nil"/>
            </w:tcBorders>
            <w:shd w:val="clear" w:color="auto" w:fill="FFFFFF"/>
            <w:vAlign w:val="center"/>
          </w:tcPr>
          <w:p w14:paraId="3DC996B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PA</w:t>
            </w:r>
          </w:p>
        </w:tc>
        <w:tc>
          <w:tcPr>
            <w:tcW w:w="2368" w:type="dxa"/>
            <w:tcBorders>
              <w:top w:val="nil"/>
              <w:left w:val="nil"/>
              <w:bottom w:val="nil"/>
              <w:right w:val="nil"/>
            </w:tcBorders>
            <w:shd w:val="clear" w:color="auto" w:fill="FFFFFF"/>
            <w:vAlign w:val="center"/>
          </w:tcPr>
          <w:p w14:paraId="79A7A0A7"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25</w:t>
            </w:r>
          </w:p>
        </w:tc>
        <w:tc>
          <w:tcPr>
            <w:tcW w:w="2368" w:type="dxa"/>
            <w:tcBorders>
              <w:top w:val="nil"/>
              <w:left w:val="nil"/>
              <w:bottom w:val="nil"/>
              <w:right w:val="nil"/>
            </w:tcBorders>
            <w:shd w:val="clear" w:color="auto" w:fill="FFFFFF"/>
            <w:vAlign w:val="center"/>
          </w:tcPr>
          <w:p w14:paraId="2ECB0D05"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144</w:t>
            </w:r>
          </w:p>
        </w:tc>
        <w:tc>
          <w:tcPr>
            <w:tcW w:w="2366" w:type="dxa"/>
            <w:tcBorders>
              <w:top w:val="nil"/>
              <w:left w:val="nil"/>
              <w:bottom w:val="nil"/>
              <w:right w:val="nil"/>
            </w:tcBorders>
            <w:shd w:val="clear" w:color="auto" w:fill="FFFFFF"/>
            <w:vAlign w:val="center"/>
          </w:tcPr>
          <w:p w14:paraId="3EBF5774"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17,4</w:t>
            </w:r>
          </w:p>
        </w:tc>
      </w:tr>
      <w:tr w:rsidR="00E61D5F" w:rsidRPr="008800F7" w14:paraId="5622A489" w14:textId="77777777" w:rsidTr="0021479B">
        <w:trPr>
          <w:trHeight w:val="255"/>
        </w:trPr>
        <w:tc>
          <w:tcPr>
            <w:tcW w:w="1402" w:type="dxa"/>
            <w:tcBorders>
              <w:top w:val="nil"/>
              <w:left w:val="nil"/>
              <w:bottom w:val="nil"/>
              <w:right w:val="nil"/>
            </w:tcBorders>
            <w:shd w:val="clear" w:color="auto" w:fill="FFFFFF"/>
            <w:vAlign w:val="center"/>
          </w:tcPr>
          <w:p w14:paraId="5F04F3C8"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PB</w:t>
            </w:r>
          </w:p>
        </w:tc>
        <w:tc>
          <w:tcPr>
            <w:tcW w:w="2368" w:type="dxa"/>
            <w:tcBorders>
              <w:top w:val="nil"/>
              <w:left w:val="nil"/>
              <w:bottom w:val="nil"/>
              <w:right w:val="nil"/>
            </w:tcBorders>
            <w:shd w:val="clear" w:color="auto" w:fill="FFFFFF"/>
            <w:vAlign w:val="center"/>
          </w:tcPr>
          <w:p w14:paraId="5C0925DB"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122</w:t>
            </w:r>
          </w:p>
        </w:tc>
        <w:tc>
          <w:tcPr>
            <w:tcW w:w="2368" w:type="dxa"/>
            <w:tcBorders>
              <w:top w:val="nil"/>
              <w:left w:val="nil"/>
              <w:bottom w:val="nil"/>
              <w:right w:val="nil"/>
            </w:tcBorders>
            <w:shd w:val="clear" w:color="auto" w:fill="FFFFFF"/>
            <w:vAlign w:val="center"/>
          </w:tcPr>
          <w:p w14:paraId="65FE3978"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223</w:t>
            </w:r>
          </w:p>
        </w:tc>
        <w:tc>
          <w:tcPr>
            <w:tcW w:w="2366" w:type="dxa"/>
            <w:tcBorders>
              <w:top w:val="nil"/>
              <w:left w:val="nil"/>
              <w:bottom w:val="nil"/>
              <w:right w:val="nil"/>
            </w:tcBorders>
            <w:shd w:val="clear" w:color="auto" w:fill="FFFFFF"/>
            <w:vAlign w:val="center"/>
          </w:tcPr>
          <w:p w14:paraId="64EF948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54,7</w:t>
            </w:r>
          </w:p>
        </w:tc>
      </w:tr>
      <w:tr w:rsidR="00E61D5F" w:rsidRPr="008800F7" w14:paraId="6F53D1AD" w14:textId="77777777" w:rsidTr="0021479B">
        <w:trPr>
          <w:trHeight w:val="255"/>
        </w:trPr>
        <w:tc>
          <w:tcPr>
            <w:tcW w:w="1402" w:type="dxa"/>
            <w:tcBorders>
              <w:top w:val="nil"/>
              <w:left w:val="nil"/>
              <w:bottom w:val="nil"/>
              <w:right w:val="nil"/>
            </w:tcBorders>
            <w:shd w:val="clear" w:color="auto" w:fill="FFFFFF"/>
            <w:vAlign w:val="center"/>
          </w:tcPr>
          <w:p w14:paraId="0A0F0845"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PE</w:t>
            </w:r>
          </w:p>
        </w:tc>
        <w:tc>
          <w:tcPr>
            <w:tcW w:w="2368" w:type="dxa"/>
            <w:tcBorders>
              <w:top w:val="nil"/>
              <w:left w:val="nil"/>
              <w:bottom w:val="nil"/>
              <w:right w:val="nil"/>
            </w:tcBorders>
            <w:shd w:val="clear" w:color="auto" w:fill="FFFFFF"/>
            <w:vAlign w:val="center"/>
          </w:tcPr>
          <w:p w14:paraId="7DBCF323"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27</w:t>
            </w:r>
          </w:p>
        </w:tc>
        <w:tc>
          <w:tcPr>
            <w:tcW w:w="2368" w:type="dxa"/>
            <w:tcBorders>
              <w:top w:val="nil"/>
              <w:left w:val="nil"/>
              <w:bottom w:val="nil"/>
              <w:right w:val="nil"/>
            </w:tcBorders>
            <w:shd w:val="clear" w:color="auto" w:fill="FFFFFF"/>
            <w:vAlign w:val="center"/>
          </w:tcPr>
          <w:p w14:paraId="54C88F22"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184</w:t>
            </w:r>
          </w:p>
        </w:tc>
        <w:tc>
          <w:tcPr>
            <w:tcW w:w="2366" w:type="dxa"/>
            <w:tcBorders>
              <w:top w:val="nil"/>
              <w:left w:val="nil"/>
              <w:bottom w:val="nil"/>
              <w:right w:val="nil"/>
            </w:tcBorders>
            <w:shd w:val="clear" w:color="auto" w:fill="FFFFFF"/>
            <w:vAlign w:val="center"/>
          </w:tcPr>
          <w:p w14:paraId="2D27EA4A"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14,7</w:t>
            </w:r>
          </w:p>
        </w:tc>
      </w:tr>
      <w:tr w:rsidR="00E61D5F" w:rsidRPr="008800F7" w14:paraId="407DDE80" w14:textId="77777777" w:rsidTr="0021479B">
        <w:trPr>
          <w:trHeight w:val="255"/>
        </w:trPr>
        <w:tc>
          <w:tcPr>
            <w:tcW w:w="1402" w:type="dxa"/>
            <w:tcBorders>
              <w:top w:val="nil"/>
              <w:left w:val="nil"/>
              <w:bottom w:val="nil"/>
              <w:right w:val="nil"/>
            </w:tcBorders>
            <w:shd w:val="clear" w:color="auto" w:fill="FFFFFF"/>
            <w:vAlign w:val="center"/>
          </w:tcPr>
          <w:p w14:paraId="7D9FCDE8"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PI</w:t>
            </w:r>
          </w:p>
        </w:tc>
        <w:tc>
          <w:tcPr>
            <w:tcW w:w="2368" w:type="dxa"/>
            <w:tcBorders>
              <w:top w:val="nil"/>
              <w:left w:val="nil"/>
              <w:bottom w:val="nil"/>
              <w:right w:val="nil"/>
            </w:tcBorders>
            <w:shd w:val="clear" w:color="auto" w:fill="FFFFFF"/>
            <w:vAlign w:val="center"/>
          </w:tcPr>
          <w:p w14:paraId="76AB4B6B"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64</w:t>
            </w:r>
          </w:p>
        </w:tc>
        <w:tc>
          <w:tcPr>
            <w:tcW w:w="2368" w:type="dxa"/>
            <w:tcBorders>
              <w:top w:val="nil"/>
              <w:left w:val="nil"/>
              <w:bottom w:val="nil"/>
              <w:right w:val="nil"/>
            </w:tcBorders>
            <w:shd w:val="clear" w:color="auto" w:fill="FFFFFF"/>
            <w:vAlign w:val="center"/>
          </w:tcPr>
          <w:p w14:paraId="247937BE"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224</w:t>
            </w:r>
          </w:p>
        </w:tc>
        <w:tc>
          <w:tcPr>
            <w:tcW w:w="2366" w:type="dxa"/>
            <w:tcBorders>
              <w:top w:val="nil"/>
              <w:left w:val="nil"/>
              <w:bottom w:val="nil"/>
              <w:right w:val="nil"/>
            </w:tcBorders>
            <w:shd w:val="clear" w:color="auto" w:fill="FFFFFF"/>
            <w:vAlign w:val="center"/>
          </w:tcPr>
          <w:p w14:paraId="595C2ED7"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28,6</w:t>
            </w:r>
          </w:p>
        </w:tc>
      </w:tr>
      <w:tr w:rsidR="00E61D5F" w:rsidRPr="008800F7" w14:paraId="695C72E1" w14:textId="77777777" w:rsidTr="0021479B">
        <w:trPr>
          <w:trHeight w:val="255"/>
        </w:trPr>
        <w:tc>
          <w:tcPr>
            <w:tcW w:w="1402" w:type="dxa"/>
            <w:tcBorders>
              <w:top w:val="nil"/>
              <w:left w:val="nil"/>
              <w:bottom w:val="nil"/>
              <w:right w:val="nil"/>
            </w:tcBorders>
            <w:shd w:val="clear" w:color="auto" w:fill="FFFFFF"/>
            <w:vAlign w:val="center"/>
          </w:tcPr>
          <w:p w14:paraId="37CD99A9"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PR</w:t>
            </w:r>
          </w:p>
        </w:tc>
        <w:tc>
          <w:tcPr>
            <w:tcW w:w="2368" w:type="dxa"/>
            <w:tcBorders>
              <w:top w:val="nil"/>
              <w:left w:val="nil"/>
              <w:bottom w:val="nil"/>
              <w:right w:val="nil"/>
            </w:tcBorders>
            <w:shd w:val="clear" w:color="auto" w:fill="FFFFFF"/>
            <w:vAlign w:val="center"/>
          </w:tcPr>
          <w:p w14:paraId="658CB4F8"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193</w:t>
            </w:r>
          </w:p>
        </w:tc>
        <w:tc>
          <w:tcPr>
            <w:tcW w:w="2368" w:type="dxa"/>
            <w:tcBorders>
              <w:top w:val="nil"/>
              <w:left w:val="nil"/>
              <w:bottom w:val="nil"/>
              <w:right w:val="nil"/>
            </w:tcBorders>
            <w:shd w:val="clear" w:color="auto" w:fill="FFFFFF"/>
            <w:vAlign w:val="center"/>
          </w:tcPr>
          <w:p w14:paraId="6207805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399</w:t>
            </w:r>
          </w:p>
        </w:tc>
        <w:tc>
          <w:tcPr>
            <w:tcW w:w="2366" w:type="dxa"/>
            <w:tcBorders>
              <w:top w:val="nil"/>
              <w:left w:val="nil"/>
              <w:bottom w:val="nil"/>
              <w:right w:val="nil"/>
            </w:tcBorders>
            <w:shd w:val="clear" w:color="auto" w:fill="FFFFFF"/>
            <w:vAlign w:val="center"/>
          </w:tcPr>
          <w:p w14:paraId="54D4235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48,4</w:t>
            </w:r>
          </w:p>
        </w:tc>
      </w:tr>
      <w:tr w:rsidR="00E61D5F" w:rsidRPr="008800F7" w14:paraId="0214A9F2" w14:textId="77777777" w:rsidTr="0021479B">
        <w:trPr>
          <w:trHeight w:val="255"/>
        </w:trPr>
        <w:tc>
          <w:tcPr>
            <w:tcW w:w="1402" w:type="dxa"/>
            <w:tcBorders>
              <w:top w:val="nil"/>
              <w:left w:val="nil"/>
              <w:bottom w:val="nil"/>
              <w:right w:val="nil"/>
            </w:tcBorders>
            <w:shd w:val="clear" w:color="auto" w:fill="FFFFFF"/>
            <w:vAlign w:val="center"/>
          </w:tcPr>
          <w:p w14:paraId="1AB01D5F"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RJ</w:t>
            </w:r>
          </w:p>
        </w:tc>
        <w:tc>
          <w:tcPr>
            <w:tcW w:w="2368" w:type="dxa"/>
            <w:tcBorders>
              <w:top w:val="nil"/>
              <w:left w:val="nil"/>
              <w:bottom w:val="nil"/>
              <w:right w:val="nil"/>
            </w:tcBorders>
            <w:shd w:val="clear" w:color="auto" w:fill="FFFFFF"/>
            <w:vAlign w:val="center"/>
          </w:tcPr>
          <w:p w14:paraId="7163941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30</w:t>
            </w:r>
          </w:p>
        </w:tc>
        <w:tc>
          <w:tcPr>
            <w:tcW w:w="2368" w:type="dxa"/>
            <w:tcBorders>
              <w:top w:val="nil"/>
              <w:left w:val="nil"/>
              <w:bottom w:val="nil"/>
              <w:right w:val="nil"/>
            </w:tcBorders>
            <w:shd w:val="clear" w:color="auto" w:fill="FFFFFF"/>
            <w:vAlign w:val="center"/>
          </w:tcPr>
          <w:p w14:paraId="1435E4C5"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92</w:t>
            </w:r>
          </w:p>
        </w:tc>
        <w:tc>
          <w:tcPr>
            <w:tcW w:w="2366" w:type="dxa"/>
            <w:tcBorders>
              <w:top w:val="nil"/>
              <w:left w:val="nil"/>
              <w:bottom w:val="nil"/>
              <w:right w:val="nil"/>
            </w:tcBorders>
            <w:shd w:val="clear" w:color="auto" w:fill="FFFFFF"/>
            <w:vAlign w:val="center"/>
          </w:tcPr>
          <w:p w14:paraId="729610F0"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32,6</w:t>
            </w:r>
          </w:p>
        </w:tc>
      </w:tr>
      <w:tr w:rsidR="00E61D5F" w:rsidRPr="008800F7" w14:paraId="0BFA5B6B" w14:textId="77777777" w:rsidTr="0021479B">
        <w:trPr>
          <w:trHeight w:val="255"/>
        </w:trPr>
        <w:tc>
          <w:tcPr>
            <w:tcW w:w="1402" w:type="dxa"/>
            <w:tcBorders>
              <w:top w:val="nil"/>
              <w:left w:val="nil"/>
              <w:bottom w:val="nil"/>
              <w:right w:val="nil"/>
            </w:tcBorders>
            <w:shd w:val="clear" w:color="auto" w:fill="FFFFFF"/>
            <w:vAlign w:val="center"/>
          </w:tcPr>
          <w:p w14:paraId="6DC86BF9"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RN</w:t>
            </w:r>
          </w:p>
        </w:tc>
        <w:tc>
          <w:tcPr>
            <w:tcW w:w="2368" w:type="dxa"/>
            <w:tcBorders>
              <w:top w:val="nil"/>
              <w:left w:val="nil"/>
              <w:bottom w:val="nil"/>
              <w:right w:val="nil"/>
            </w:tcBorders>
            <w:shd w:val="clear" w:color="auto" w:fill="FFFFFF"/>
            <w:vAlign w:val="center"/>
          </w:tcPr>
          <w:p w14:paraId="3CE31F1A"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19</w:t>
            </w:r>
          </w:p>
        </w:tc>
        <w:tc>
          <w:tcPr>
            <w:tcW w:w="2368" w:type="dxa"/>
            <w:tcBorders>
              <w:top w:val="nil"/>
              <w:left w:val="nil"/>
              <w:bottom w:val="nil"/>
              <w:right w:val="nil"/>
            </w:tcBorders>
            <w:shd w:val="clear" w:color="auto" w:fill="FFFFFF"/>
            <w:vAlign w:val="center"/>
          </w:tcPr>
          <w:p w14:paraId="702D0BB9"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167</w:t>
            </w:r>
          </w:p>
        </w:tc>
        <w:tc>
          <w:tcPr>
            <w:tcW w:w="2366" w:type="dxa"/>
            <w:tcBorders>
              <w:top w:val="nil"/>
              <w:left w:val="nil"/>
              <w:bottom w:val="nil"/>
              <w:right w:val="nil"/>
            </w:tcBorders>
            <w:shd w:val="clear" w:color="auto" w:fill="FFFFFF"/>
            <w:vAlign w:val="center"/>
          </w:tcPr>
          <w:p w14:paraId="0B27ABE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11,4</w:t>
            </w:r>
          </w:p>
        </w:tc>
      </w:tr>
      <w:tr w:rsidR="00E61D5F" w:rsidRPr="008800F7" w14:paraId="388D00C8" w14:textId="77777777" w:rsidTr="0021479B">
        <w:trPr>
          <w:trHeight w:val="255"/>
        </w:trPr>
        <w:tc>
          <w:tcPr>
            <w:tcW w:w="1402" w:type="dxa"/>
            <w:tcBorders>
              <w:top w:val="nil"/>
              <w:left w:val="nil"/>
              <w:bottom w:val="nil"/>
              <w:right w:val="nil"/>
            </w:tcBorders>
            <w:shd w:val="clear" w:color="auto" w:fill="FFFFFF"/>
            <w:vAlign w:val="center"/>
          </w:tcPr>
          <w:p w14:paraId="1E91C894"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RO</w:t>
            </w:r>
          </w:p>
        </w:tc>
        <w:tc>
          <w:tcPr>
            <w:tcW w:w="2368" w:type="dxa"/>
            <w:tcBorders>
              <w:top w:val="nil"/>
              <w:left w:val="nil"/>
              <w:bottom w:val="nil"/>
              <w:right w:val="nil"/>
            </w:tcBorders>
            <w:shd w:val="clear" w:color="auto" w:fill="FFFFFF"/>
            <w:vAlign w:val="center"/>
          </w:tcPr>
          <w:p w14:paraId="59C88BCA"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39</w:t>
            </w:r>
          </w:p>
        </w:tc>
        <w:tc>
          <w:tcPr>
            <w:tcW w:w="2368" w:type="dxa"/>
            <w:tcBorders>
              <w:top w:val="nil"/>
              <w:left w:val="nil"/>
              <w:bottom w:val="nil"/>
              <w:right w:val="nil"/>
            </w:tcBorders>
            <w:shd w:val="clear" w:color="auto" w:fill="FFFFFF"/>
            <w:vAlign w:val="center"/>
          </w:tcPr>
          <w:p w14:paraId="7DA79CCB"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52</w:t>
            </w:r>
          </w:p>
        </w:tc>
        <w:tc>
          <w:tcPr>
            <w:tcW w:w="2366" w:type="dxa"/>
            <w:tcBorders>
              <w:top w:val="nil"/>
              <w:left w:val="nil"/>
              <w:bottom w:val="nil"/>
              <w:right w:val="nil"/>
            </w:tcBorders>
            <w:shd w:val="clear" w:color="auto" w:fill="FFFFFF"/>
            <w:vAlign w:val="center"/>
          </w:tcPr>
          <w:p w14:paraId="223724D7"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75,0</w:t>
            </w:r>
          </w:p>
        </w:tc>
      </w:tr>
      <w:tr w:rsidR="00E61D5F" w:rsidRPr="008800F7" w14:paraId="56402C86" w14:textId="77777777" w:rsidTr="0021479B">
        <w:trPr>
          <w:trHeight w:val="255"/>
        </w:trPr>
        <w:tc>
          <w:tcPr>
            <w:tcW w:w="1402" w:type="dxa"/>
            <w:tcBorders>
              <w:top w:val="nil"/>
              <w:left w:val="nil"/>
              <w:bottom w:val="nil"/>
              <w:right w:val="nil"/>
            </w:tcBorders>
            <w:shd w:val="clear" w:color="auto" w:fill="FFFFFF"/>
            <w:vAlign w:val="center"/>
          </w:tcPr>
          <w:p w14:paraId="1463C6B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RR</w:t>
            </w:r>
          </w:p>
        </w:tc>
        <w:tc>
          <w:tcPr>
            <w:tcW w:w="2368" w:type="dxa"/>
            <w:tcBorders>
              <w:top w:val="nil"/>
              <w:left w:val="nil"/>
              <w:bottom w:val="nil"/>
              <w:right w:val="nil"/>
            </w:tcBorders>
            <w:shd w:val="clear" w:color="auto" w:fill="FFFFFF"/>
            <w:vAlign w:val="center"/>
          </w:tcPr>
          <w:p w14:paraId="52CBD81D"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w:t>
            </w:r>
          </w:p>
        </w:tc>
        <w:tc>
          <w:tcPr>
            <w:tcW w:w="2368" w:type="dxa"/>
            <w:tcBorders>
              <w:top w:val="nil"/>
              <w:left w:val="nil"/>
              <w:bottom w:val="nil"/>
              <w:right w:val="nil"/>
            </w:tcBorders>
            <w:shd w:val="clear" w:color="auto" w:fill="FFFFFF"/>
            <w:vAlign w:val="center"/>
          </w:tcPr>
          <w:p w14:paraId="712EA4C0"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15</w:t>
            </w:r>
          </w:p>
        </w:tc>
        <w:tc>
          <w:tcPr>
            <w:tcW w:w="2366" w:type="dxa"/>
            <w:tcBorders>
              <w:top w:val="nil"/>
              <w:left w:val="nil"/>
              <w:bottom w:val="nil"/>
              <w:right w:val="nil"/>
            </w:tcBorders>
            <w:shd w:val="clear" w:color="auto" w:fill="FFFFFF"/>
            <w:vAlign w:val="center"/>
          </w:tcPr>
          <w:p w14:paraId="25736040"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6,7</w:t>
            </w:r>
          </w:p>
        </w:tc>
      </w:tr>
      <w:tr w:rsidR="00E61D5F" w:rsidRPr="008800F7" w14:paraId="526CCAD8" w14:textId="77777777" w:rsidTr="0021479B">
        <w:trPr>
          <w:trHeight w:val="255"/>
        </w:trPr>
        <w:tc>
          <w:tcPr>
            <w:tcW w:w="1402" w:type="dxa"/>
            <w:tcBorders>
              <w:top w:val="nil"/>
              <w:left w:val="nil"/>
              <w:bottom w:val="nil"/>
              <w:right w:val="nil"/>
            </w:tcBorders>
            <w:shd w:val="clear" w:color="auto" w:fill="FFFFFF"/>
            <w:vAlign w:val="center"/>
          </w:tcPr>
          <w:p w14:paraId="76F8F023"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RS</w:t>
            </w:r>
          </w:p>
        </w:tc>
        <w:tc>
          <w:tcPr>
            <w:tcW w:w="2368" w:type="dxa"/>
            <w:tcBorders>
              <w:top w:val="nil"/>
              <w:left w:val="nil"/>
              <w:bottom w:val="nil"/>
              <w:right w:val="nil"/>
            </w:tcBorders>
            <w:shd w:val="clear" w:color="auto" w:fill="FFFFFF"/>
            <w:vAlign w:val="center"/>
          </w:tcPr>
          <w:p w14:paraId="4721584A"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4</w:t>
            </w:r>
          </w:p>
        </w:tc>
        <w:tc>
          <w:tcPr>
            <w:tcW w:w="2368" w:type="dxa"/>
            <w:tcBorders>
              <w:top w:val="nil"/>
              <w:left w:val="nil"/>
              <w:bottom w:val="nil"/>
              <w:right w:val="nil"/>
            </w:tcBorders>
            <w:shd w:val="clear" w:color="auto" w:fill="FFFFFF"/>
            <w:vAlign w:val="center"/>
          </w:tcPr>
          <w:p w14:paraId="6544E62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497</w:t>
            </w:r>
          </w:p>
        </w:tc>
        <w:tc>
          <w:tcPr>
            <w:tcW w:w="2366" w:type="dxa"/>
            <w:tcBorders>
              <w:top w:val="nil"/>
              <w:left w:val="nil"/>
              <w:bottom w:val="nil"/>
              <w:right w:val="nil"/>
            </w:tcBorders>
            <w:shd w:val="clear" w:color="auto" w:fill="FFFFFF"/>
            <w:vAlign w:val="center"/>
          </w:tcPr>
          <w:p w14:paraId="1F3F1747"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0,8</w:t>
            </w:r>
          </w:p>
        </w:tc>
      </w:tr>
      <w:tr w:rsidR="00E61D5F" w:rsidRPr="008800F7" w14:paraId="71D36432" w14:textId="77777777" w:rsidTr="0021479B">
        <w:trPr>
          <w:trHeight w:val="255"/>
        </w:trPr>
        <w:tc>
          <w:tcPr>
            <w:tcW w:w="1402" w:type="dxa"/>
            <w:tcBorders>
              <w:top w:val="nil"/>
              <w:left w:val="nil"/>
              <w:bottom w:val="nil"/>
              <w:right w:val="nil"/>
            </w:tcBorders>
            <w:shd w:val="clear" w:color="auto" w:fill="FFFFFF"/>
            <w:vAlign w:val="center"/>
          </w:tcPr>
          <w:p w14:paraId="32AEA852"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SC</w:t>
            </w:r>
          </w:p>
        </w:tc>
        <w:tc>
          <w:tcPr>
            <w:tcW w:w="2368" w:type="dxa"/>
            <w:tcBorders>
              <w:top w:val="nil"/>
              <w:left w:val="nil"/>
              <w:bottom w:val="nil"/>
              <w:right w:val="nil"/>
            </w:tcBorders>
            <w:shd w:val="clear" w:color="auto" w:fill="FFFFFF"/>
            <w:vAlign w:val="center"/>
          </w:tcPr>
          <w:p w14:paraId="717C222F"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204</w:t>
            </w:r>
          </w:p>
        </w:tc>
        <w:tc>
          <w:tcPr>
            <w:tcW w:w="2368" w:type="dxa"/>
            <w:tcBorders>
              <w:top w:val="nil"/>
              <w:left w:val="nil"/>
              <w:bottom w:val="nil"/>
              <w:right w:val="nil"/>
            </w:tcBorders>
            <w:shd w:val="clear" w:color="auto" w:fill="FFFFFF"/>
            <w:vAlign w:val="center"/>
          </w:tcPr>
          <w:p w14:paraId="42386175"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295</w:t>
            </w:r>
          </w:p>
        </w:tc>
        <w:tc>
          <w:tcPr>
            <w:tcW w:w="2366" w:type="dxa"/>
            <w:tcBorders>
              <w:top w:val="nil"/>
              <w:left w:val="nil"/>
              <w:bottom w:val="nil"/>
              <w:right w:val="nil"/>
            </w:tcBorders>
            <w:shd w:val="clear" w:color="auto" w:fill="FFFFFF"/>
            <w:vAlign w:val="center"/>
          </w:tcPr>
          <w:p w14:paraId="07FF8D10"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69,2</w:t>
            </w:r>
          </w:p>
        </w:tc>
      </w:tr>
      <w:tr w:rsidR="00E61D5F" w:rsidRPr="008800F7" w14:paraId="417E425B" w14:textId="77777777" w:rsidTr="0021479B">
        <w:trPr>
          <w:trHeight w:val="255"/>
        </w:trPr>
        <w:tc>
          <w:tcPr>
            <w:tcW w:w="1402" w:type="dxa"/>
            <w:tcBorders>
              <w:top w:val="nil"/>
              <w:left w:val="nil"/>
              <w:bottom w:val="nil"/>
              <w:right w:val="nil"/>
            </w:tcBorders>
            <w:shd w:val="clear" w:color="auto" w:fill="FFFFFF"/>
            <w:vAlign w:val="center"/>
          </w:tcPr>
          <w:p w14:paraId="55B7B3A5"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SE</w:t>
            </w:r>
          </w:p>
        </w:tc>
        <w:tc>
          <w:tcPr>
            <w:tcW w:w="2368" w:type="dxa"/>
            <w:tcBorders>
              <w:top w:val="nil"/>
              <w:left w:val="nil"/>
              <w:bottom w:val="nil"/>
              <w:right w:val="nil"/>
            </w:tcBorders>
            <w:shd w:val="clear" w:color="auto" w:fill="FFFFFF"/>
            <w:vAlign w:val="center"/>
          </w:tcPr>
          <w:p w14:paraId="0373A6E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55</w:t>
            </w:r>
          </w:p>
        </w:tc>
        <w:tc>
          <w:tcPr>
            <w:tcW w:w="2368" w:type="dxa"/>
            <w:tcBorders>
              <w:top w:val="nil"/>
              <w:left w:val="nil"/>
              <w:bottom w:val="nil"/>
              <w:right w:val="nil"/>
            </w:tcBorders>
            <w:shd w:val="clear" w:color="auto" w:fill="FFFFFF"/>
            <w:vAlign w:val="center"/>
          </w:tcPr>
          <w:p w14:paraId="06D76762"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75</w:t>
            </w:r>
          </w:p>
        </w:tc>
        <w:tc>
          <w:tcPr>
            <w:tcW w:w="2366" w:type="dxa"/>
            <w:tcBorders>
              <w:top w:val="nil"/>
              <w:left w:val="nil"/>
              <w:bottom w:val="nil"/>
              <w:right w:val="nil"/>
            </w:tcBorders>
            <w:shd w:val="clear" w:color="auto" w:fill="FFFFFF"/>
            <w:vAlign w:val="center"/>
          </w:tcPr>
          <w:p w14:paraId="10A5BE32"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73,3</w:t>
            </w:r>
          </w:p>
        </w:tc>
      </w:tr>
      <w:tr w:rsidR="00E61D5F" w:rsidRPr="008800F7" w14:paraId="16A94775" w14:textId="77777777" w:rsidTr="0021479B">
        <w:trPr>
          <w:trHeight w:val="255"/>
        </w:trPr>
        <w:tc>
          <w:tcPr>
            <w:tcW w:w="1402" w:type="dxa"/>
            <w:tcBorders>
              <w:top w:val="nil"/>
              <w:left w:val="nil"/>
              <w:bottom w:val="nil"/>
              <w:right w:val="nil"/>
            </w:tcBorders>
            <w:shd w:val="clear" w:color="auto" w:fill="FFFFFF"/>
            <w:vAlign w:val="center"/>
          </w:tcPr>
          <w:p w14:paraId="23C46DC2"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SP</w:t>
            </w:r>
          </w:p>
        </w:tc>
        <w:tc>
          <w:tcPr>
            <w:tcW w:w="2368" w:type="dxa"/>
            <w:tcBorders>
              <w:top w:val="nil"/>
              <w:left w:val="nil"/>
              <w:bottom w:val="nil"/>
              <w:right w:val="nil"/>
            </w:tcBorders>
            <w:shd w:val="clear" w:color="auto" w:fill="FFFFFF"/>
            <w:vAlign w:val="center"/>
          </w:tcPr>
          <w:p w14:paraId="41B37701"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136</w:t>
            </w:r>
          </w:p>
        </w:tc>
        <w:tc>
          <w:tcPr>
            <w:tcW w:w="2368" w:type="dxa"/>
            <w:tcBorders>
              <w:top w:val="nil"/>
              <w:left w:val="nil"/>
              <w:bottom w:val="nil"/>
              <w:right w:val="nil"/>
            </w:tcBorders>
            <w:shd w:val="clear" w:color="auto" w:fill="FFFFFF"/>
            <w:vAlign w:val="center"/>
          </w:tcPr>
          <w:p w14:paraId="1CE93ECD"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645</w:t>
            </w:r>
          </w:p>
        </w:tc>
        <w:tc>
          <w:tcPr>
            <w:tcW w:w="2366" w:type="dxa"/>
            <w:tcBorders>
              <w:top w:val="nil"/>
              <w:left w:val="nil"/>
              <w:bottom w:val="nil"/>
              <w:right w:val="nil"/>
            </w:tcBorders>
            <w:shd w:val="clear" w:color="auto" w:fill="FFFFFF"/>
            <w:vAlign w:val="center"/>
          </w:tcPr>
          <w:p w14:paraId="3B1B055B"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21,1</w:t>
            </w:r>
          </w:p>
        </w:tc>
      </w:tr>
      <w:tr w:rsidR="00E61D5F" w:rsidRPr="008800F7" w14:paraId="218DEB06" w14:textId="77777777" w:rsidTr="0021479B">
        <w:trPr>
          <w:trHeight w:val="255"/>
        </w:trPr>
        <w:tc>
          <w:tcPr>
            <w:tcW w:w="1402" w:type="dxa"/>
            <w:tcBorders>
              <w:top w:val="nil"/>
              <w:left w:val="nil"/>
              <w:bottom w:val="nil"/>
              <w:right w:val="nil"/>
            </w:tcBorders>
            <w:shd w:val="clear" w:color="auto" w:fill="FFFFFF"/>
            <w:vAlign w:val="center"/>
          </w:tcPr>
          <w:p w14:paraId="77270D58"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TO</w:t>
            </w:r>
          </w:p>
        </w:tc>
        <w:tc>
          <w:tcPr>
            <w:tcW w:w="2368" w:type="dxa"/>
            <w:tcBorders>
              <w:top w:val="nil"/>
              <w:left w:val="nil"/>
              <w:bottom w:val="nil"/>
              <w:right w:val="nil"/>
            </w:tcBorders>
            <w:shd w:val="clear" w:color="auto" w:fill="FFFFFF"/>
            <w:vAlign w:val="center"/>
          </w:tcPr>
          <w:p w14:paraId="3037F1DD"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83</w:t>
            </w:r>
          </w:p>
        </w:tc>
        <w:tc>
          <w:tcPr>
            <w:tcW w:w="2368" w:type="dxa"/>
            <w:tcBorders>
              <w:top w:val="nil"/>
              <w:left w:val="nil"/>
              <w:bottom w:val="nil"/>
              <w:right w:val="nil"/>
            </w:tcBorders>
            <w:shd w:val="clear" w:color="auto" w:fill="FFFFFF"/>
            <w:vAlign w:val="center"/>
          </w:tcPr>
          <w:p w14:paraId="6D467FBA"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139</w:t>
            </w:r>
          </w:p>
        </w:tc>
        <w:tc>
          <w:tcPr>
            <w:tcW w:w="2366" w:type="dxa"/>
            <w:tcBorders>
              <w:top w:val="nil"/>
              <w:left w:val="nil"/>
              <w:bottom w:val="nil"/>
              <w:right w:val="nil"/>
            </w:tcBorders>
            <w:shd w:val="clear" w:color="auto" w:fill="FFFFFF"/>
            <w:vAlign w:val="center"/>
          </w:tcPr>
          <w:p w14:paraId="449EF79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59,7</w:t>
            </w:r>
          </w:p>
        </w:tc>
      </w:tr>
      <w:tr w:rsidR="00E61D5F" w:rsidRPr="008800F7" w14:paraId="3831DC62" w14:textId="77777777" w:rsidTr="0021479B">
        <w:trPr>
          <w:trHeight w:val="255"/>
        </w:trPr>
        <w:tc>
          <w:tcPr>
            <w:tcW w:w="1402" w:type="dxa"/>
            <w:tcBorders>
              <w:top w:val="single" w:sz="4" w:space="0" w:color="000000"/>
              <w:left w:val="nil"/>
              <w:bottom w:val="single" w:sz="4" w:space="0" w:color="000000"/>
              <w:right w:val="nil"/>
            </w:tcBorders>
            <w:shd w:val="clear" w:color="auto" w:fill="FFFFFF"/>
            <w:vAlign w:val="center"/>
          </w:tcPr>
          <w:p w14:paraId="5C7E065E" w14:textId="77777777" w:rsidR="00E61D5F" w:rsidRPr="008800F7" w:rsidRDefault="00E61D5F" w:rsidP="0021479B">
            <w:pPr>
              <w:spacing w:line="240" w:lineRule="auto"/>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Total</w:t>
            </w:r>
          </w:p>
        </w:tc>
        <w:tc>
          <w:tcPr>
            <w:tcW w:w="2368" w:type="dxa"/>
            <w:tcBorders>
              <w:top w:val="single" w:sz="4" w:space="0" w:color="000000"/>
              <w:left w:val="nil"/>
              <w:bottom w:val="single" w:sz="4" w:space="0" w:color="000000"/>
              <w:right w:val="nil"/>
            </w:tcBorders>
            <w:shd w:val="clear" w:color="auto" w:fill="FFFFFF"/>
            <w:vAlign w:val="center"/>
          </w:tcPr>
          <w:p w14:paraId="69C71F09" w14:textId="77777777" w:rsidR="00E61D5F" w:rsidRPr="008800F7" w:rsidRDefault="00E61D5F" w:rsidP="0021479B">
            <w:pPr>
              <w:spacing w:line="240" w:lineRule="auto"/>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1.865</w:t>
            </w:r>
          </w:p>
        </w:tc>
        <w:tc>
          <w:tcPr>
            <w:tcW w:w="2368" w:type="dxa"/>
            <w:tcBorders>
              <w:top w:val="single" w:sz="4" w:space="0" w:color="000000"/>
              <w:left w:val="nil"/>
              <w:bottom w:val="single" w:sz="4" w:space="0" w:color="000000"/>
              <w:right w:val="nil"/>
            </w:tcBorders>
            <w:shd w:val="clear" w:color="auto" w:fill="FFFFFF"/>
            <w:vAlign w:val="center"/>
          </w:tcPr>
          <w:p w14:paraId="16FE82C6" w14:textId="77777777" w:rsidR="00E61D5F" w:rsidRPr="008800F7" w:rsidRDefault="00E61D5F" w:rsidP="0021479B">
            <w:pPr>
              <w:spacing w:line="240" w:lineRule="auto"/>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5.568</w:t>
            </w:r>
          </w:p>
        </w:tc>
        <w:tc>
          <w:tcPr>
            <w:tcW w:w="2366" w:type="dxa"/>
            <w:tcBorders>
              <w:top w:val="single" w:sz="4" w:space="0" w:color="000000"/>
              <w:left w:val="nil"/>
              <w:bottom w:val="single" w:sz="4" w:space="0" w:color="000000"/>
              <w:right w:val="nil"/>
            </w:tcBorders>
            <w:shd w:val="clear" w:color="auto" w:fill="FFFFFF"/>
            <w:vAlign w:val="center"/>
          </w:tcPr>
          <w:p w14:paraId="3CEBABFD" w14:textId="77777777" w:rsidR="00E61D5F" w:rsidRPr="008800F7" w:rsidRDefault="00E61D5F" w:rsidP="0021479B">
            <w:pPr>
              <w:spacing w:line="240" w:lineRule="auto"/>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33,5</w:t>
            </w:r>
          </w:p>
        </w:tc>
      </w:tr>
    </w:tbl>
    <w:p w14:paraId="6BE05C6A"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 Ipea/Conasems/Conass. Pesquisa Assistência Farmacêutica no SUS.</w:t>
      </w:r>
    </w:p>
    <w:p w14:paraId="19462CEC"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3436081E"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17E22B16"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A.2</w:t>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p>
    <w:p w14:paraId="5A9BA9B5"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Taxa de resposta da pesquisa entre estados, incluindo o Distrito Federal, segundo regiões geográficas (2024)</w:t>
      </w:r>
    </w:p>
    <w:p w14:paraId="20CA5FDE" w14:textId="77777777" w:rsidR="00E61D5F" w:rsidRPr="00E61D5F" w:rsidRDefault="00E61D5F" w:rsidP="00E61D5F">
      <w:pPr>
        <w:spacing w:line="240" w:lineRule="auto"/>
        <w:rPr>
          <w:rFonts w:ascii="Times New Roman" w:eastAsia="Times New Roman" w:hAnsi="Times New Roman" w:cs="Times New Roman"/>
          <w:b/>
          <w:sz w:val="20"/>
          <w:szCs w:val="20"/>
          <w:lang w:val="pt-BR"/>
        </w:rPr>
      </w:pPr>
    </w:p>
    <w:tbl>
      <w:tblPr>
        <w:tblW w:w="8503" w:type="dxa"/>
        <w:tblLayout w:type="fixed"/>
        <w:tblLook w:val="0400" w:firstRow="0" w:lastRow="0" w:firstColumn="0" w:lastColumn="0" w:noHBand="0" w:noVBand="1"/>
      </w:tblPr>
      <w:tblGrid>
        <w:gridCol w:w="2045"/>
        <w:gridCol w:w="2152"/>
        <w:gridCol w:w="2153"/>
        <w:gridCol w:w="2153"/>
      </w:tblGrid>
      <w:tr w:rsidR="00E61D5F" w:rsidRPr="008800F7" w14:paraId="08479923" w14:textId="77777777" w:rsidTr="0021479B">
        <w:trPr>
          <w:trHeight w:val="510"/>
        </w:trPr>
        <w:tc>
          <w:tcPr>
            <w:tcW w:w="2046" w:type="dxa"/>
            <w:tcBorders>
              <w:top w:val="single" w:sz="4" w:space="0" w:color="000000"/>
              <w:left w:val="nil"/>
              <w:bottom w:val="single" w:sz="4" w:space="0" w:color="000000"/>
              <w:right w:val="nil"/>
            </w:tcBorders>
            <w:shd w:val="clear" w:color="auto" w:fill="FFFFFF"/>
            <w:vAlign w:val="center"/>
          </w:tcPr>
          <w:p w14:paraId="0ECC9CB2"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proofErr w:type="spellStart"/>
            <w:r w:rsidRPr="008800F7">
              <w:rPr>
                <w:rFonts w:ascii="Times New Roman" w:eastAsia="Times New Roman" w:hAnsi="Times New Roman" w:cs="Times New Roman"/>
                <w:b/>
                <w:color w:val="000000"/>
                <w:sz w:val="20"/>
                <w:szCs w:val="20"/>
              </w:rPr>
              <w:t>Regiões</w:t>
            </w:r>
            <w:proofErr w:type="spellEnd"/>
            <w:r w:rsidRPr="008800F7">
              <w:rPr>
                <w:rFonts w:ascii="Times New Roman" w:eastAsia="Times New Roman" w:hAnsi="Times New Roman" w:cs="Times New Roman"/>
                <w:b/>
                <w:color w:val="000000"/>
                <w:sz w:val="20"/>
                <w:szCs w:val="20"/>
              </w:rPr>
              <w:t xml:space="preserve"> </w:t>
            </w:r>
            <w:proofErr w:type="spellStart"/>
            <w:r w:rsidRPr="008800F7">
              <w:rPr>
                <w:rFonts w:ascii="Times New Roman" w:eastAsia="Times New Roman" w:hAnsi="Times New Roman" w:cs="Times New Roman"/>
                <w:b/>
                <w:color w:val="000000"/>
                <w:sz w:val="20"/>
                <w:szCs w:val="20"/>
              </w:rPr>
              <w:t>geográficas</w:t>
            </w:r>
            <w:proofErr w:type="spellEnd"/>
          </w:p>
        </w:tc>
        <w:tc>
          <w:tcPr>
            <w:tcW w:w="2152" w:type="dxa"/>
            <w:tcBorders>
              <w:top w:val="single" w:sz="4" w:space="0" w:color="000000"/>
              <w:left w:val="nil"/>
              <w:bottom w:val="single" w:sz="4" w:space="0" w:color="000000"/>
              <w:right w:val="nil"/>
            </w:tcBorders>
            <w:shd w:val="clear" w:color="auto" w:fill="FFFFFF"/>
            <w:vAlign w:val="center"/>
          </w:tcPr>
          <w:p w14:paraId="5AA4125C"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proofErr w:type="spellStart"/>
            <w:r w:rsidRPr="008800F7">
              <w:rPr>
                <w:rFonts w:ascii="Times New Roman" w:eastAsia="Times New Roman" w:hAnsi="Times New Roman" w:cs="Times New Roman"/>
                <w:b/>
                <w:color w:val="000000"/>
                <w:sz w:val="20"/>
                <w:szCs w:val="20"/>
              </w:rPr>
              <w:t>Respondentes</w:t>
            </w:r>
            <w:proofErr w:type="spellEnd"/>
          </w:p>
        </w:tc>
        <w:tc>
          <w:tcPr>
            <w:tcW w:w="2153" w:type="dxa"/>
            <w:tcBorders>
              <w:top w:val="single" w:sz="4" w:space="0" w:color="000000"/>
              <w:left w:val="nil"/>
              <w:bottom w:val="single" w:sz="4" w:space="0" w:color="000000"/>
              <w:right w:val="nil"/>
            </w:tcBorders>
            <w:shd w:val="clear" w:color="auto" w:fill="FFFFFF"/>
            <w:vAlign w:val="center"/>
          </w:tcPr>
          <w:p w14:paraId="63612804"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 xml:space="preserve">Total de </w:t>
            </w:r>
            <w:proofErr w:type="spellStart"/>
            <w:r w:rsidRPr="008800F7">
              <w:rPr>
                <w:rFonts w:ascii="Times New Roman" w:eastAsia="Times New Roman" w:hAnsi="Times New Roman" w:cs="Times New Roman"/>
                <w:b/>
                <w:color w:val="000000"/>
                <w:sz w:val="20"/>
                <w:szCs w:val="20"/>
              </w:rPr>
              <w:t>unidades</w:t>
            </w:r>
            <w:proofErr w:type="spellEnd"/>
          </w:p>
        </w:tc>
        <w:tc>
          <w:tcPr>
            <w:tcW w:w="2153" w:type="dxa"/>
            <w:tcBorders>
              <w:top w:val="single" w:sz="4" w:space="0" w:color="000000"/>
              <w:left w:val="nil"/>
              <w:bottom w:val="single" w:sz="4" w:space="0" w:color="000000"/>
              <w:right w:val="nil"/>
            </w:tcBorders>
            <w:shd w:val="clear" w:color="auto" w:fill="FFFFFF"/>
            <w:vAlign w:val="center"/>
          </w:tcPr>
          <w:p w14:paraId="2148FE11"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 xml:space="preserve">Taxa de </w:t>
            </w:r>
            <w:proofErr w:type="spellStart"/>
            <w:r w:rsidRPr="008800F7">
              <w:rPr>
                <w:rFonts w:ascii="Times New Roman" w:eastAsia="Times New Roman" w:hAnsi="Times New Roman" w:cs="Times New Roman"/>
                <w:b/>
                <w:color w:val="000000"/>
                <w:sz w:val="20"/>
                <w:szCs w:val="20"/>
              </w:rPr>
              <w:t>resposta</w:t>
            </w:r>
            <w:proofErr w:type="spellEnd"/>
          </w:p>
        </w:tc>
      </w:tr>
      <w:tr w:rsidR="00E61D5F" w:rsidRPr="008800F7" w14:paraId="54174849" w14:textId="77777777" w:rsidTr="0021479B">
        <w:trPr>
          <w:trHeight w:val="255"/>
        </w:trPr>
        <w:tc>
          <w:tcPr>
            <w:tcW w:w="2046" w:type="dxa"/>
            <w:tcBorders>
              <w:top w:val="nil"/>
              <w:left w:val="nil"/>
              <w:bottom w:val="nil"/>
              <w:right w:val="nil"/>
            </w:tcBorders>
            <w:shd w:val="clear" w:color="auto" w:fill="FFFFFF"/>
            <w:vAlign w:val="center"/>
          </w:tcPr>
          <w:p w14:paraId="3DCA87B7"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Centro-Oeste</w:t>
            </w:r>
          </w:p>
        </w:tc>
        <w:tc>
          <w:tcPr>
            <w:tcW w:w="2152" w:type="dxa"/>
            <w:tcBorders>
              <w:top w:val="nil"/>
              <w:left w:val="nil"/>
              <w:bottom w:val="nil"/>
              <w:right w:val="nil"/>
            </w:tcBorders>
            <w:shd w:val="clear" w:color="auto" w:fill="FFFFFF"/>
            <w:vAlign w:val="center"/>
          </w:tcPr>
          <w:p w14:paraId="1DC5539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w:t>
            </w:r>
          </w:p>
        </w:tc>
        <w:tc>
          <w:tcPr>
            <w:tcW w:w="2153" w:type="dxa"/>
            <w:tcBorders>
              <w:top w:val="nil"/>
              <w:left w:val="nil"/>
              <w:bottom w:val="nil"/>
              <w:right w:val="nil"/>
            </w:tcBorders>
            <w:shd w:val="clear" w:color="auto" w:fill="FFFFFF"/>
            <w:vAlign w:val="center"/>
          </w:tcPr>
          <w:p w14:paraId="3623C49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w:t>
            </w:r>
          </w:p>
        </w:tc>
        <w:tc>
          <w:tcPr>
            <w:tcW w:w="2153" w:type="dxa"/>
            <w:tcBorders>
              <w:top w:val="nil"/>
              <w:left w:val="nil"/>
              <w:bottom w:val="nil"/>
              <w:right w:val="nil"/>
            </w:tcBorders>
            <w:shd w:val="clear" w:color="auto" w:fill="FFFFFF"/>
            <w:vAlign w:val="center"/>
          </w:tcPr>
          <w:p w14:paraId="153958F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100,0</w:t>
            </w:r>
          </w:p>
        </w:tc>
      </w:tr>
      <w:tr w:rsidR="00E61D5F" w:rsidRPr="008800F7" w14:paraId="322506EE" w14:textId="77777777" w:rsidTr="0021479B">
        <w:trPr>
          <w:trHeight w:val="255"/>
        </w:trPr>
        <w:tc>
          <w:tcPr>
            <w:tcW w:w="2046" w:type="dxa"/>
            <w:tcBorders>
              <w:top w:val="nil"/>
              <w:left w:val="nil"/>
              <w:bottom w:val="nil"/>
              <w:right w:val="nil"/>
            </w:tcBorders>
            <w:shd w:val="clear" w:color="auto" w:fill="FFFFFF"/>
            <w:vAlign w:val="center"/>
          </w:tcPr>
          <w:p w14:paraId="1C3CEDB7"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Nordeste</w:t>
            </w:r>
          </w:p>
        </w:tc>
        <w:tc>
          <w:tcPr>
            <w:tcW w:w="2152" w:type="dxa"/>
            <w:tcBorders>
              <w:top w:val="nil"/>
              <w:left w:val="nil"/>
              <w:bottom w:val="nil"/>
              <w:right w:val="nil"/>
            </w:tcBorders>
            <w:shd w:val="clear" w:color="auto" w:fill="FFFFFF"/>
            <w:vAlign w:val="center"/>
          </w:tcPr>
          <w:p w14:paraId="68784D1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8</w:t>
            </w:r>
          </w:p>
        </w:tc>
        <w:tc>
          <w:tcPr>
            <w:tcW w:w="2153" w:type="dxa"/>
            <w:tcBorders>
              <w:top w:val="nil"/>
              <w:left w:val="nil"/>
              <w:bottom w:val="nil"/>
              <w:right w:val="nil"/>
            </w:tcBorders>
            <w:shd w:val="clear" w:color="auto" w:fill="FFFFFF"/>
            <w:vAlign w:val="center"/>
          </w:tcPr>
          <w:p w14:paraId="6A331DE3"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9</w:t>
            </w:r>
          </w:p>
        </w:tc>
        <w:tc>
          <w:tcPr>
            <w:tcW w:w="2153" w:type="dxa"/>
            <w:tcBorders>
              <w:top w:val="nil"/>
              <w:left w:val="nil"/>
              <w:bottom w:val="nil"/>
              <w:right w:val="nil"/>
            </w:tcBorders>
            <w:shd w:val="clear" w:color="auto" w:fill="FFFFFF"/>
            <w:vAlign w:val="center"/>
          </w:tcPr>
          <w:p w14:paraId="460E6AD3"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88,9</w:t>
            </w:r>
          </w:p>
        </w:tc>
      </w:tr>
      <w:tr w:rsidR="00E61D5F" w:rsidRPr="008800F7" w14:paraId="237FC620" w14:textId="77777777" w:rsidTr="0021479B">
        <w:trPr>
          <w:trHeight w:val="255"/>
        </w:trPr>
        <w:tc>
          <w:tcPr>
            <w:tcW w:w="2046" w:type="dxa"/>
            <w:tcBorders>
              <w:top w:val="nil"/>
              <w:left w:val="nil"/>
              <w:bottom w:val="nil"/>
              <w:right w:val="nil"/>
            </w:tcBorders>
            <w:shd w:val="clear" w:color="auto" w:fill="FFFFFF"/>
            <w:vAlign w:val="center"/>
          </w:tcPr>
          <w:p w14:paraId="5187AFFA"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Norte</w:t>
            </w:r>
          </w:p>
        </w:tc>
        <w:tc>
          <w:tcPr>
            <w:tcW w:w="2152" w:type="dxa"/>
            <w:tcBorders>
              <w:top w:val="nil"/>
              <w:left w:val="nil"/>
              <w:bottom w:val="nil"/>
              <w:right w:val="nil"/>
            </w:tcBorders>
            <w:shd w:val="clear" w:color="auto" w:fill="FFFFFF"/>
            <w:vAlign w:val="center"/>
          </w:tcPr>
          <w:p w14:paraId="5D76E9A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6</w:t>
            </w:r>
          </w:p>
        </w:tc>
        <w:tc>
          <w:tcPr>
            <w:tcW w:w="2153" w:type="dxa"/>
            <w:tcBorders>
              <w:top w:val="nil"/>
              <w:left w:val="nil"/>
              <w:bottom w:val="nil"/>
              <w:right w:val="nil"/>
            </w:tcBorders>
            <w:shd w:val="clear" w:color="auto" w:fill="FFFFFF"/>
            <w:vAlign w:val="center"/>
          </w:tcPr>
          <w:p w14:paraId="35EE91B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7</w:t>
            </w:r>
          </w:p>
        </w:tc>
        <w:tc>
          <w:tcPr>
            <w:tcW w:w="2153" w:type="dxa"/>
            <w:tcBorders>
              <w:top w:val="nil"/>
              <w:left w:val="nil"/>
              <w:bottom w:val="nil"/>
              <w:right w:val="nil"/>
            </w:tcBorders>
            <w:shd w:val="clear" w:color="auto" w:fill="FFFFFF"/>
            <w:vAlign w:val="center"/>
          </w:tcPr>
          <w:p w14:paraId="1C5928D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85,7</w:t>
            </w:r>
          </w:p>
        </w:tc>
      </w:tr>
      <w:tr w:rsidR="00E61D5F" w:rsidRPr="008800F7" w14:paraId="1C3F0D31" w14:textId="77777777" w:rsidTr="0021479B">
        <w:trPr>
          <w:trHeight w:val="255"/>
        </w:trPr>
        <w:tc>
          <w:tcPr>
            <w:tcW w:w="2046" w:type="dxa"/>
            <w:tcBorders>
              <w:top w:val="nil"/>
              <w:left w:val="nil"/>
              <w:bottom w:val="nil"/>
              <w:right w:val="nil"/>
            </w:tcBorders>
            <w:shd w:val="clear" w:color="auto" w:fill="FFFFFF"/>
            <w:vAlign w:val="center"/>
          </w:tcPr>
          <w:p w14:paraId="77E07830" w14:textId="77777777" w:rsidR="00E61D5F" w:rsidRPr="008800F7" w:rsidRDefault="00E61D5F" w:rsidP="0021479B">
            <w:pPr>
              <w:spacing w:line="240" w:lineRule="auto"/>
              <w:rPr>
                <w:rFonts w:ascii="Times New Roman" w:eastAsia="Times New Roman" w:hAnsi="Times New Roman" w:cs="Times New Roman"/>
                <w:color w:val="000000"/>
                <w:sz w:val="20"/>
                <w:szCs w:val="20"/>
              </w:rPr>
            </w:pPr>
            <w:proofErr w:type="spellStart"/>
            <w:r w:rsidRPr="008800F7">
              <w:rPr>
                <w:rFonts w:ascii="Times New Roman" w:eastAsia="Times New Roman" w:hAnsi="Times New Roman" w:cs="Times New Roman"/>
                <w:color w:val="000000"/>
                <w:sz w:val="20"/>
                <w:szCs w:val="20"/>
              </w:rPr>
              <w:t>Sudeste</w:t>
            </w:r>
            <w:proofErr w:type="spellEnd"/>
          </w:p>
        </w:tc>
        <w:tc>
          <w:tcPr>
            <w:tcW w:w="2152" w:type="dxa"/>
            <w:tcBorders>
              <w:top w:val="nil"/>
              <w:left w:val="nil"/>
              <w:bottom w:val="nil"/>
              <w:right w:val="nil"/>
            </w:tcBorders>
            <w:shd w:val="clear" w:color="auto" w:fill="FFFFFF"/>
            <w:vAlign w:val="center"/>
          </w:tcPr>
          <w:p w14:paraId="796FBCF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w:t>
            </w:r>
          </w:p>
        </w:tc>
        <w:tc>
          <w:tcPr>
            <w:tcW w:w="2153" w:type="dxa"/>
            <w:tcBorders>
              <w:top w:val="nil"/>
              <w:left w:val="nil"/>
              <w:bottom w:val="nil"/>
              <w:right w:val="nil"/>
            </w:tcBorders>
            <w:shd w:val="clear" w:color="auto" w:fill="FFFFFF"/>
            <w:vAlign w:val="center"/>
          </w:tcPr>
          <w:p w14:paraId="4EB1A04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w:t>
            </w:r>
          </w:p>
        </w:tc>
        <w:tc>
          <w:tcPr>
            <w:tcW w:w="2153" w:type="dxa"/>
            <w:tcBorders>
              <w:top w:val="nil"/>
              <w:left w:val="nil"/>
              <w:bottom w:val="nil"/>
              <w:right w:val="nil"/>
            </w:tcBorders>
            <w:shd w:val="clear" w:color="auto" w:fill="FFFFFF"/>
            <w:vAlign w:val="center"/>
          </w:tcPr>
          <w:p w14:paraId="0F5DCAF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100,0</w:t>
            </w:r>
          </w:p>
        </w:tc>
      </w:tr>
      <w:tr w:rsidR="00E61D5F" w:rsidRPr="008800F7" w14:paraId="115F5ABC" w14:textId="77777777" w:rsidTr="0021479B">
        <w:trPr>
          <w:trHeight w:val="255"/>
        </w:trPr>
        <w:tc>
          <w:tcPr>
            <w:tcW w:w="2046" w:type="dxa"/>
            <w:tcBorders>
              <w:top w:val="nil"/>
              <w:left w:val="nil"/>
              <w:bottom w:val="single" w:sz="4" w:space="0" w:color="000000"/>
              <w:right w:val="nil"/>
            </w:tcBorders>
            <w:shd w:val="clear" w:color="auto" w:fill="FFFFFF"/>
            <w:vAlign w:val="center"/>
          </w:tcPr>
          <w:p w14:paraId="39E9C686"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Sul</w:t>
            </w:r>
          </w:p>
        </w:tc>
        <w:tc>
          <w:tcPr>
            <w:tcW w:w="2152" w:type="dxa"/>
            <w:tcBorders>
              <w:top w:val="nil"/>
              <w:left w:val="nil"/>
              <w:bottom w:val="single" w:sz="4" w:space="0" w:color="000000"/>
              <w:right w:val="nil"/>
            </w:tcBorders>
            <w:shd w:val="clear" w:color="auto" w:fill="FFFFFF"/>
            <w:vAlign w:val="center"/>
          </w:tcPr>
          <w:p w14:paraId="5871E59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w:t>
            </w:r>
          </w:p>
        </w:tc>
        <w:tc>
          <w:tcPr>
            <w:tcW w:w="2153" w:type="dxa"/>
            <w:tcBorders>
              <w:top w:val="nil"/>
              <w:left w:val="nil"/>
              <w:bottom w:val="single" w:sz="4" w:space="0" w:color="000000"/>
              <w:right w:val="nil"/>
            </w:tcBorders>
            <w:shd w:val="clear" w:color="auto" w:fill="FFFFFF"/>
            <w:vAlign w:val="center"/>
          </w:tcPr>
          <w:p w14:paraId="24817C5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w:t>
            </w:r>
          </w:p>
        </w:tc>
        <w:tc>
          <w:tcPr>
            <w:tcW w:w="2153" w:type="dxa"/>
            <w:tcBorders>
              <w:top w:val="nil"/>
              <w:left w:val="nil"/>
              <w:bottom w:val="single" w:sz="4" w:space="0" w:color="000000"/>
              <w:right w:val="nil"/>
            </w:tcBorders>
            <w:shd w:val="clear" w:color="auto" w:fill="FFFFFF"/>
            <w:vAlign w:val="center"/>
          </w:tcPr>
          <w:p w14:paraId="168BEF13"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100,0</w:t>
            </w:r>
          </w:p>
        </w:tc>
      </w:tr>
      <w:tr w:rsidR="00E61D5F" w:rsidRPr="008800F7" w14:paraId="68DC499B" w14:textId="77777777" w:rsidTr="0021479B">
        <w:trPr>
          <w:trHeight w:val="255"/>
        </w:trPr>
        <w:tc>
          <w:tcPr>
            <w:tcW w:w="2046" w:type="dxa"/>
            <w:tcBorders>
              <w:top w:val="single" w:sz="4" w:space="0" w:color="000000"/>
              <w:left w:val="nil"/>
              <w:bottom w:val="single" w:sz="4" w:space="0" w:color="000000"/>
              <w:right w:val="nil"/>
            </w:tcBorders>
            <w:shd w:val="clear" w:color="auto" w:fill="FFFFFF"/>
            <w:vAlign w:val="center"/>
          </w:tcPr>
          <w:p w14:paraId="1228A5EE" w14:textId="77777777" w:rsidR="00E61D5F" w:rsidRPr="008800F7" w:rsidRDefault="00E61D5F" w:rsidP="0021479B">
            <w:pPr>
              <w:spacing w:line="240" w:lineRule="auto"/>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Total</w:t>
            </w:r>
          </w:p>
        </w:tc>
        <w:tc>
          <w:tcPr>
            <w:tcW w:w="2152" w:type="dxa"/>
            <w:tcBorders>
              <w:top w:val="single" w:sz="4" w:space="0" w:color="000000"/>
              <w:left w:val="nil"/>
              <w:bottom w:val="single" w:sz="4" w:space="0" w:color="000000"/>
              <w:right w:val="nil"/>
            </w:tcBorders>
            <w:shd w:val="clear" w:color="auto" w:fill="FFFFFF"/>
            <w:vAlign w:val="center"/>
          </w:tcPr>
          <w:p w14:paraId="3C7267D0"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25</w:t>
            </w:r>
          </w:p>
        </w:tc>
        <w:tc>
          <w:tcPr>
            <w:tcW w:w="2153" w:type="dxa"/>
            <w:tcBorders>
              <w:top w:val="single" w:sz="4" w:space="0" w:color="000000"/>
              <w:left w:val="nil"/>
              <w:bottom w:val="single" w:sz="4" w:space="0" w:color="000000"/>
              <w:right w:val="nil"/>
            </w:tcBorders>
            <w:shd w:val="clear" w:color="auto" w:fill="FFFFFF"/>
            <w:vAlign w:val="center"/>
          </w:tcPr>
          <w:p w14:paraId="0C0573ED"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27</w:t>
            </w:r>
          </w:p>
        </w:tc>
        <w:tc>
          <w:tcPr>
            <w:tcW w:w="2153" w:type="dxa"/>
            <w:tcBorders>
              <w:top w:val="single" w:sz="4" w:space="0" w:color="000000"/>
              <w:left w:val="nil"/>
              <w:bottom w:val="single" w:sz="4" w:space="0" w:color="000000"/>
              <w:right w:val="nil"/>
            </w:tcBorders>
            <w:shd w:val="clear" w:color="auto" w:fill="FFFFFF"/>
            <w:vAlign w:val="center"/>
          </w:tcPr>
          <w:p w14:paraId="483D0B03"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92,6</w:t>
            </w:r>
          </w:p>
        </w:tc>
      </w:tr>
      <w:tr w:rsidR="00E61D5F" w:rsidRPr="00E61D5F" w14:paraId="54B8F0F6" w14:textId="77777777" w:rsidTr="0021479B">
        <w:trPr>
          <w:trHeight w:val="255"/>
        </w:trPr>
        <w:tc>
          <w:tcPr>
            <w:tcW w:w="8504" w:type="dxa"/>
            <w:gridSpan w:val="4"/>
            <w:tcBorders>
              <w:top w:val="single" w:sz="4" w:space="0" w:color="000000"/>
              <w:left w:val="nil"/>
              <w:right w:val="nil"/>
            </w:tcBorders>
            <w:shd w:val="clear" w:color="auto" w:fill="FFFFFF"/>
            <w:vAlign w:val="center"/>
          </w:tcPr>
          <w:p w14:paraId="66009F24" w14:textId="77777777" w:rsidR="00E61D5F" w:rsidRPr="00E61D5F" w:rsidRDefault="00E61D5F" w:rsidP="0021479B">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 Ipea/Conasems/Conass. Pesquisa Assistência Farmacêutica no SUS.</w:t>
            </w:r>
          </w:p>
          <w:p w14:paraId="40E60E21" w14:textId="77777777" w:rsidR="00E61D5F" w:rsidRPr="00E61D5F" w:rsidRDefault="00E61D5F" w:rsidP="0021479B">
            <w:pPr>
              <w:spacing w:line="240" w:lineRule="auto"/>
              <w:jc w:val="center"/>
              <w:rPr>
                <w:rFonts w:ascii="Times New Roman" w:eastAsia="Times New Roman" w:hAnsi="Times New Roman" w:cs="Times New Roman"/>
                <w:color w:val="000000"/>
                <w:sz w:val="20"/>
                <w:szCs w:val="20"/>
                <w:lang w:val="pt-BR"/>
              </w:rPr>
            </w:pPr>
          </w:p>
        </w:tc>
      </w:tr>
    </w:tbl>
    <w:p w14:paraId="5600F990" w14:textId="77777777" w:rsidR="00E61D5F" w:rsidRPr="00E61D5F" w:rsidRDefault="00E61D5F" w:rsidP="00E61D5F">
      <w:pPr>
        <w:spacing w:line="240" w:lineRule="auto"/>
        <w:rPr>
          <w:rFonts w:ascii="Times New Roman" w:eastAsia="Times New Roman" w:hAnsi="Times New Roman" w:cs="Times New Roman"/>
          <w:sz w:val="20"/>
          <w:szCs w:val="20"/>
          <w:lang w:val="pt-BR"/>
        </w:rPr>
        <w:sectPr w:rsidR="00E61D5F" w:rsidRPr="00E61D5F" w:rsidSect="00E61D5F">
          <w:footerReference w:type="first" r:id="rId21"/>
          <w:pgSz w:w="11906" w:h="16838"/>
          <w:pgMar w:top="1417" w:right="1701" w:bottom="1417" w:left="1701" w:header="708" w:footer="708" w:gutter="0"/>
          <w:cols w:space="720"/>
        </w:sectPr>
      </w:pPr>
    </w:p>
    <w:p w14:paraId="7E72EE3D" w14:textId="77777777" w:rsidR="00E61D5F" w:rsidRPr="00E61D5F" w:rsidRDefault="00E61D5F" w:rsidP="00E61D5F">
      <w:pPr>
        <w:pStyle w:val="Ttulo2"/>
        <w:rPr>
          <w:rFonts w:ascii="Times New Roman" w:eastAsia="Times New Roman" w:hAnsi="Times New Roman" w:cs="Times New Roman"/>
          <w:b/>
          <w:color w:val="000000"/>
          <w:sz w:val="24"/>
          <w:szCs w:val="24"/>
          <w:lang w:val="pt-BR"/>
        </w:rPr>
      </w:pPr>
      <w:bookmarkStart w:id="12" w:name="_Toc195269450"/>
      <w:r w:rsidRPr="00E61D5F">
        <w:rPr>
          <w:rFonts w:ascii="Times New Roman" w:eastAsia="Times New Roman" w:hAnsi="Times New Roman" w:cs="Times New Roman"/>
          <w:b/>
          <w:color w:val="000000"/>
          <w:sz w:val="24"/>
          <w:szCs w:val="24"/>
          <w:lang w:val="pt-BR"/>
        </w:rPr>
        <w:lastRenderedPageBreak/>
        <w:t>Apêndice B – População dos municípios participantes da pesquisa</w:t>
      </w:r>
      <w:bookmarkEnd w:id="12"/>
    </w:p>
    <w:p w14:paraId="1A2A8DB4" w14:textId="77777777" w:rsidR="00E61D5F" w:rsidRPr="00E61D5F" w:rsidRDefault="00E61D5F" w:rsidP="00E61D5F">
      <w:pPr>
        <w:rPr>
          <w:rFonts w:ascii="Times New Roman" w:eastAsia="Times New Roman" w:hAnsi="Times New Roman" w:cs="Times New Roman"/>
          <w:lang w:val="pt-BR"/>
        </w:rPr>
      </w:pPr>
    </w:p>
    <w:p w14:paraId="6D8AE976"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B.1</w:t>
      </w:r>
    </w:p>
    <w:p w14:paraId="052B411E"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População dos municípios participantes da pesquisa, com informação de gasto total em medicamentos consistente* a cada ano, segundo grupos de porte populacional (2019-2023)</w:t>
      </w:r>
    </w:p>
    <w:tbl>
      <w:tblPr>
        <w:tblW w:w="8504" w:type="dxa"/>
        <w:tblLayout w:type="fixed"/>
        <w:tblLook w:val="0400" w:firstRow="0" w:lastRow="0" w:firstColumn="0" w:lastColumn="0" w:noHBand="0" w:noVBand="1"/>
      </w:tblPr>
      <w:tblGrid>
        <w:gridCol w:w="2673"/>
        <w:gridCol w:w="1167"/>
        <w:gridCol w:w="1167"/>
        <w:gridCol w:w="1167"/>
        <w:gridCol w:w="1167"/>
        <w:gridCol w:w="1163"/>
      </w:tblGrid>
      <w:tr w:rsidR="00E61D5F" w:rsidRPr="008800F7" w14:paraId="4C31235F" w14:textId="77777777" w:rsidTr="0021479B">
        <w:trPr>
          <w:trHeight w:val="510"/>
        </w:trPr>
        <w:tc>
          <w:tcPr>
            <w:tcW w:w="2673" w:type="dxa"/>
            <w:tcBorders>
              <w:top w:val="single" w:sz="4" w:space="0" w:color="000000"/>
              <w:left w:val="nil"/>
              <w:bottom w:val="single" w:sz="4" w:space="0" w:color="000000"/>
              <w:right w:val="nil"/>
            </w:tcBorders>
            <w:shd w:val="clear" w:color="auto" w:fill="FFFFFF"/>
            <w:vAlign w:val="center"/>
          </w:tcPr>
          <w:p w14:paraId="676DC914"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proofErr w:type="spellStart"/>
            <w:r w:rsidRPr="008800F7">
              <w:rPr>
                <w:rFonts w:ascii="Times New Roman" w:eastAsia="Times New Roman" w:hAnsi="Times New Roman" w:cs="Times New Roman"/>
                <w:b/>
                <w:color w:val="000000"/>
                <w:sz w:val="18"/>
                <w:szCs w:val="18"/>
              </w:rPr>
              <w:t>Grupos</w:t>
            </w:r>
            <w:proofErr w:type="spellEnd"/>
            <w:r w:rsidRPr="008800F7">
              <w:rPr>
                <w:rFonts w:ascii="Times New Roman" w:eastAsia="Times New Roman" w:hAnsi="Times New Roman" w:cs="Times New Roman"/>
                <w:b/>
                <w:color w:val="000000"/>
                <w:sz w:val="18"/>
                <w:szCs w:val="18"/>
              </w:rPr>
              <w:t xml:space="preserve"> de </w:t>
            </w:r>
            <w:proofErr w:type="spellStart"/>
            <w:r w:rsidRPr="008800F7">
              <w:rPr>
                <w:rFonts w:ascii="Times New Roman" w:eastAsia="Times New Roman" w:hAnsi="Times New Roman" w:cs="Times New Roman"/>
                <w:b/>
                <w:color w:val="000000"/>
                <w:sz w:val="18"/>
                <w:szCs w:val="18"/>
              </w:rPr>
              <w:t>porte</w:t>
            </w:r>
            <w:proofErr w:type="spellEnd"/>
            <w:r w:rsidRPr="008800F7">
              <w:rPr>
                <w:rFonts w:ascii="Times New Roman" w:eastAsia="Times New Roman" w:hAnsi="Times New Roman" w:cs="Times New Roman"/>
                <w:b/>
                <w:color w:val="000000"/>
                <w:sz w:val="18"/>
                <w:szCs w:val="18"/>
              </w:rPr>
              <w:t xml:space="preserve"> </w:t>
            </w:r>
            <w:proofErr w:type="spellStart"/>
            <w:r w:rsidRPr="008800F7">
              <w:rPr>
                <w:rFonts w:ascii="Times New Roman" w:eastAsia="Times New Roman" w:hAnsi="Times New Roman" w:cs="Times New Roman"/>
                <w:b/>
                <w:color w:val="000000"/>
                <w:sz w:val="18"/>
                <w:szCs w:val="18"/>
              </w:rPr>
              <w:t>populacional</w:t>
            </w:r>
            <w:proofErr w:type="spellEnd"/>
          </w:p>
        </w:tc>
        <w:tc>
          <w:tcPr>
            <w:tcW w:w="1167" w:type="dxa"/>
            <w:tcBorders>
              <w:top w:val="single" w:sz="4" w:space="0" w:color="000000"/>
              <w:left w:val="nil"/>
              <w:bottom w:val="single" w:sz="4" w:space="0" w:color="000000"/>
              <w:right w:val="nil"/>
            </w:tcBorders>
            <w:shd w:val="clear" w:color="auto" w:fill="FFFFFF"/>
            <w:vAlign w:val="center"/>
          </w:tcPr>
          <w:p w14:paraId="79C7F268"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2019 </w:t>
            </w:r>
          </w:p>
          <w:p w14:paraId="06AB8070"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926)</w:t>
            </w:r>
          </w:p>
        </w:tc>
        <w:tc>
          <w:tcPr>
            <w:tcW w:w="1167" w:type="dxa"/>
            <w:tcBorders>
              <w:top w:val="single" w:sz="4" w:space="0" w:color="000000"/>
              <w:left w:val="nil"/>
              <w:bottom w:val="single" w:sz="4" w:space="0" w:color="000000"/>
              <w:right w:val="nil"/>
            </w:tcBorders>
            <w:shd w:val="clear" w:color="auto" w:fill="FFFFFF"/>
            <w:vAlign w:val="center"/>
          </w:tcPr>
          <w:p w14:paraId="7C6AF784"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2020 </w:t>
            </w:r>
          </w:p>
          <w:p w14:paraId="2EA670F3"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955)</w:t>
            </w:r>
          </w:p>
        </w:tc>
        <w:tc>
          <w:tcPr>
            <w:tcW w:w="1167" w:type="dxa"/>
            <w:tcBorders>
              <w:top w:val="single" w:sz="4" w:space="0" w:color="000000"/>
              <w:left w:val="nil"/>
              <w:bottom w:val="single" w:sz="4" w:space="0" w:color="000000"/>
              <w:right w:val="nil"/>
            </w:tcBorders>
            <w:shd w:val="clear" w:color="auto" w:fill="FFFFFF"/>
            <w:vAlign w:val="center"/>
          </w:tcPr>
          <w:p w14:paraId="4247E6A1"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2021 </w:t>
            </w:r>
          </w:p>
          <w:p w14:paraId="5B678BD9"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1.000)</w:t>
            </w:r>
          </w:p>
        </w:tc>
        <w:tc>
          <w:tcPr>
            <w:tcW w:w="1167" w:type="dxa"/>
            <w:tcBorders>
              <w:top w:val="single" w:sz="4" w:space="0" w:color="000000"/>
              <w:left w:val="nil"/>
              <w:bottom w:val="single" w:sz="4" w:space="0" w:color="000000"/>
              <w:right w:val="nil"/>
            </w:tcBorders>
            <w:shd w:val="clear" w:color="auto" w:fill="FFFFFF"/>
            <w:vAlign w:val="center"/>
          </w:tcPr>
          <w:p w14:paraId="2E6CEA1C"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2022 </w:t>
            </w:r>
          </w:p>
          <w:p w14:paraId="235E0BB1"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1.000)</w:t>
            </w:r>
          </w:p>
        </w:tc>
        <w:tc>
          <w:tcPr>
            <w:tcW w:w="1163" w:type="dxa"/>
            <w:tcBorders>
              <w:top w:val="single" w:sz="4" w:space="0" w:color="000000"/>
              <w:left w:val="nil"/>
              <w:bottom w:val="single" w:sz="4" w:space="0" w:color="000000"/>
              <w:right w:val="nil"/>
            </w:tcBorders>
            <w:shd w:val="clear" w:color="auto" w:fill="FFFFFF"/>
            <w:vAlign w:val="center"/>
          </w:tcPr>
          <w:p w14:paraId="69F33EC5"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2023 </w:t>
            </w:r>
          </w:p>
          <w:p w14:paraId="33BBF19F"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1.009)</w:t>
            </w:r>
          </w:p>
        </w:tc>
      </w:tr>
      <w:tr w:rsidR="00E61D5F" w:rsidRPr="008800F7" w14:paraId="5D141BE0" w14:textId="77777777" w:rsidTr="0021479B">
        <w:trPr>
          <w:trHeight w:val="255"/>
        </w:trPr>
        <w:tc>
          <w:tcPr>
            <w:tcW w:w="2673" w:type="dxa"/>
            <w:tcBorders>
              <w:top w:val="nil"/>
              <w:left w:val="nil"/>
              <w:bottom w:val="nil"/>
              <w:right w:val="nil"/>
            </w:tcBorders>
            <w:shd w:val="clear" w:color="auto" w:fill="FFFFFF"/>
            <w:vAlign w:val="center"/>
          </w:tcPr>
          <w:p w14:paraId="1426DFB6"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 xml:space="preserve">Grupo I - </w:t>
            </w:r>
            <w:proofErr w:type="spellStart"/>
            <w:r w:rsidRPr="008800F7">
              <w:rPr>
                <w:rFonts w:ascii="Times New Roman" w:eastAsia="Times New Roman" w:hAnsi="Times New Roman" w:cs="Times New Roman"/>
                <w:color w:val="000000"/>
                <w:sz w:val="18"/>
                <w:szCs w:val="18"/>
              </w:rPr>
              <w:t>Até</w:t>
            </w:r>
            <w:proofErr w:type="spellEnd"/>
            <w:r w:rsidRPr="008800F7">
              <w:rPr>
                <w:rFonts w:ascii="Times New Roman" w:eastAsia="Times New Roman" w:hAnsi="Times New Roman" w:cs="Times New Roman"/>
                <w:color w:val="000000"/>
                <w:sz w:val="18"/>
                <w:szCs w:val="18"/>
              </w:rPr>
              <w:t xml:space="preserve"> 5.000</w:t>
            </w:r>
          </w:p>
        </w:tc>
        <w:tc>
          <w:tcPr>
            <w:tcW w:w="1167" w:type="dxa"/>
            <w:tcBorders>
              <w:top w:val="nil"/>
              <w:left w:val="nil"/>
              <w:bottom w:val="nil"/>
              <w:right w:val="nil"/>
            </w:tcBorders>
            <w:shd w:val="clear" w:color="auto" w:fill="FFFFFF"/>
            <w:vAlign w:val="center"/>
          </w:tcPr>
          <w:p w14:paraId="326107AF"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543.660</w:t>
            </w:r>
          </w:p>
        </w:tc>
        <w:tc>
          <w:tcPr>
            <w:tcW w:w="1167" w:type="dxa"/>
            <w:tcBorders>
              <w:top w:val="nil"/>
              <w:left w:val="nil"/>
              <w:bottom w:val="nil"/>
              <w:right w:val="nil"/>
            </w:tcBorders>
            <w:shd w:val="clear" w:color="auto" w:fill="FFFFFF"/>
            <w:vAlign w:val="center"/>
          </w:tcPr>
          <w:p w14:paraId="4F7091C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559.581</w:t>
            </w:r>
          </w:p>
        </w:tc>
        <w:tc>
          <w:tcPr>
            <w:tcW w:w="1167" w:type="dxa"/>
            <w:tcBorders>
              <w:top w:val="nil"/>
              <w:left w:val="nil"/>
              <w:bottom w:val="nil"/>
              <w:right w:val="nil"/>
            </w:tcBorders>
            <w:shd w:val="clear" w:color="auto" w:fill="FFFFFF"/>
            <w:vAlign w:val="center"/>
          </w:tcPr>
          <w:p w14:paraId="2C94500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576.257</w:t>
            </w:r>
          </w:p>
        </w:tc>
        <w:tc>
          <w:tcPr>
            <w:tcW w:w="1167" w:type="dxa"/>
            <w:tcBorders>
              <w:top w:val="nil"/>
              <w:left w:val="nil"/>
              <w:bottom w:val="nil"/>
              <w:right w:val="nil"/>
            </w:tcBorders>
            <w:shd w:val="clear" w:color="auto" w:fill="FFFFFF"/>
            <w:vAlign w:val="center"/>
          </w:tcPr>
          <w:p w14:paraId="50CF489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545.612</w:t>
            </w:r>
          </w:p>
        </w:tc>
        <w:tc>
          <w:tcPr>
            <w:tcW w:w="1163" w:type="dxa"/>
            <w:tcBorders>
              <w:top w:val="nil"/>
              <w:left w:val="nil"/>
              <w:bottom w:val="nil"/>
              <w:right w:val="nil"/>
            </w:tcBorders>
            <w:shd w:val="clear" w:color="auto" w:fill="FFFFFF"/>
            <w:vAlign w:val="center"/>
          </w:tcPr>
          <w:p w14:paraId="3B20316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510.486</w:t>
            </w:r>
          </w:p>
        </w:tc>
      </w:tr>
      <w:tr w:rsidR="00E61D5F" w:rsidRPr="008800F7" w14:paraId="63585841" w14:textId="77777777" w:rsidTr="0021479B">
        <w:trPr>
          <w:trHeight w:val="255"/>
        </w:trPr>
        <w:tc>
          <w:tcPr>
            <w:tcW w:w="2673" w:type="dxa"/>
            <w:tcBorders>
              <w:top w:val="nil"/>
              <w:left w:val="nil"/>
              <w:bottom w:val="nil"/>
              <w:right w:val="nil"/>
            </w:tcBorders>
            <w:shd w:val="clear" w:color="auto" w:fill="FFFFFF"/>
            <w:vAlign w:val="center"/>
          </w:tcPr>
          <w:p w14:paraId="677E49F2"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II - De 5.001 a 10.000</w:t>
            </w:r>
          </w:p>
        </w:tc>
        <w:tc>
          <w:tcPr>
            <w:tcW w:w="1167" w:type="dxa"/>
            <w:tcBorders>
              <w:top w:val="nil"/>
              <w:left w:val="nil"/>
              <w:bottom w:val="nil"/>
              <w:right w:val="nil"/>
            </w:tcBorders>
            <w:shd w:val="clear" w:color="auto" w:fill="FFFFFF"/>
            <w:vAlign w:val="center"/>
          </w:tcPr>
          <w:p w14:paraId="72E7C67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1.325.414</w:t>
            </w:r>
          </w:p>
        </w:tc>
        <w:tc>
          <w:tcPr>
            <w:tcW w:w="1167" w:type="dxa"/>
            <w:tcBorders>
              <w:top w:val="nil"/>
              <w:left w:val="nil"/>
              <w:bottom w:val="nil"/>
              <w:right w:val="nil"/>
            </w:tcBorders>
            <w:shd w:val="clear" w:color="auto" w:fill="FFFFFF"/>
            <w:vAlign w:val="center"/>
          </w:tcPr>
          <w:p w14:paraId="40B6BA1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1.351.461</w:t>
            </w:r>
          </w:p>
        </w:tc>
        <w:tc>
          <w:tcPr>
            <w:tcW w:w="1167" w:type="dxa"/>
            <w:tcBorders>
              <w:top w:val="nil"/>
              <w:left w:val="nil"/>
              <w:bottom w:val="nil"/>
              <w:right w:val="nil"/>
            </w:tcBorders>
            <w:shd w:val="clear" w:color="auto" w:fill="FFFFFF"/>
            <w:vAlign w:val="center"/>
          </w:tcPr>
          <w:p w14:paraId="3D0E215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1.449.760</w:t>
            </w:r>
          </w:p>
        </w:tc>
        <w:tc>
          <w:tcPr>
            <w:tcW w:w="1167" w:type="dxa"/>
            <w:tcBorders>
              <w:top w:val="nil"/>
              <w:left w:val="nil"/>
              <w:bottom w:val="nil"/>
              <w:right w:val="nil"/>
            </w:tcBorders>
            <w:shd w:val="clear" w:color="auto" w:fill="FFFFFF"/>
            <w:vAlign w:val="center"/>
          </w:tcPr>
          <w:p w14:paraId="622181F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1.403.078</w:t>
            </w:r>
          </w:p>
        </w:tc>
        <w:tc>
          <w:tcPr>
            <w:tcW w:w="1163" w:type="dxa"/>
            <w:tcBorders>
              <w:top w:val="nil"/>
              <w:left w:val="nil"/>
              <w:bottom w:val="nil"/>
              <w:right w:val="nil"/>
            </w:tcBorders>
            <w:shd w:val="clear" w:color="auto" w:fill="FFFFFF"/>
            <w:vAlign w:val="center"/>
          </w:tcPr>
          <w:p w14:paraId="3A838A2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1.448.581</w:t>
            </w:r>
          </w:p>
        </w:tc>
      </w:tr>
      <w:tr w:rsidR="00E61D5F" w:rsidRPr="008800F7" w14:paraId="70A748B7" w14:textId="77777777" w:rsidTr="0021479B">
        <w:trPr>
          <w:trHeight w:val="255"/>
        </w:trPr>
        <w:tc>
          <w:tcPr>
            <w:tcW w:w="2673" w:type="dxa"/>
            <w:tcBorders>
              <w:top w:val="nil"/>
              <w:left w:val="nil"/>
              <w:bottom w:val="nil"/>
              <w:right w:val="nil"/>
            </w:tcBorders>
            <w:shd w:val="clear" w:color="auto" w:fill="FFFFFF"/>
            <w:vAlign w:val="center"/>
          </w:tcPr>
          <w:p w14:paraId="4F3E9E23"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III - De 10.001 a 20.000</w:t>
            </w:r>
          </w:p>
        </w:tc>
        <w:tc>
          <w:tcPr>
            <w:tcW w:w="1167" w:type="dxa"/>
            <w:tcBorders>
              <w:top w:val="nil"/>
              <w:left w:val="nil"/>
              <w:bottom w:val="nil"/>
              <w:right w:val="nil"/>
            </w:tcBorders>
            <w:shd w:val="clear" w:color="auto" w:fill="FFFFFF"/>
            <w:vAlign w:val="center"/>
          </w:tcPr>
          <w:p w14:paraId="30458D7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3.367.504</w:t>
            </w:r>
          </w:p>
        </w:tc>
        <w:tc>
          <w:tcPr>
            <w:tcW w:w="1167" w:type="dxa"/>
            <w:tcBorders>
              <w:top w:val="nil"/>
              <w:left w:val="nil"/>
              <w:bottom w:val="nil"/>
              <w:right w:val="nil"/>
            </w:tcBorders>
            <w:shd w:val="clear" w:color="auto" w:fill="FFFFFF"/>
            <w:vAlign w:val="center"/>
          </w:tcPr>
          <w:p w14:paraId="7750E58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3.512.783</w:t>
            </w:r>
          </w:p>
        </w:tc>
        <w:tc>
          <w:tcPr>
            <w:tcW w:w="1167" w:type="dxa"/>
            <w:tcBorders>
              <w:top w:val="nil"/>
              <w:left w:val="nil"/>
              <w:bottom w:val="nil"/>
              <w:right w:val="nil"/>
            </w:tcBorders>
            <w:shd w:val="clear" w:color="auto" w:fill="FFFFFF"/>
            <w:vAlign w:val="center"/>
          </w:tcPr>
          <w:p w14:paraId="7582109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3.656.437</w:t>
            </w:r>
          </w:p>
        </w:tc>
        <w:tc>
          <w:tcPr>
            <w:tcW w:w="1167" w:type="dxa"/>
            <w:tcBorders>
              <w:top w:val="nil"/>
              <w:left w:val="nil"/>
              <w:bottom w:val="nil"/>
              <w:right w:val="nil"/>
            </w:tcBorders>
            <w:shd w:val="clear" w:color="auto" w:fill="FFFFFF"/>
            <w:vAlign w:val="center"/>
          </w:tcPr>
          <w:p w14:paraId="19C3FCB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3.560.627</w:t>
            </w:r>
          </w:p>
        </w:tc>
        <w:tc>
          <w:tcPr>
            <w:tcW w:w="1163" w:type="dxa"/>
            <w:tcBorders>
              <w:top w:val="nil"/>
              <w:left w:val="nil"/>
              <w:bottom w:val="nil"/>
              <w:right w:val="nil"/>
            </w:tcBorders>
            <w:shd w:val="clear" w:color="auto" w:fill="FFFFFF"/>
            <w:vAlign w:val="center"/>
          </w:tcPr>
          <w:p w14:paraId="0EC32D2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3.686.601</w:t>
            </w:r>
          </w:p>
        </w:tc>
      </w:tr>
      <w:tr w:rsidR="00E61D5F" w:rsidRPr="008800F7" w14:paraId="44BE6FDF" w14:textId="77777777" w:rsidTr="0021479B">
        <w:trPr>
          <w:trHeight w:val="255"/>
        </w:trPr>
        <w:tc>
          <w:tcPr>
            <w:tcW w:w="2673" w:type="dxa"/>
            <w:tcBorders>
              <w:top w:val="nil"/>
              <w:left w:val="nil"/>
              <w:bottom w:val="nil"/>
              <w:right w:val="nil"/>
            </w:tcBorders>
            <w:shd w:val="clear" w:color="auto" w:fill="FFFFFF"/>
            <w:vAlign w:val="center"/>
          </w:tcPr>
          <w:p w14:paraId="5C9D8CBD"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IV - De 20.001 a 50.000</w:t>
            </w:r>
          </w:p>
        </w:tc>
        <w:tc>
          <w:tcPr>
            <w:tcW w:w="1167" w:type="dxa"/>
            <w:tcBorders>
              <w:top w:val="nil"/>
              <w:left w:val="nil"/>
              <w:bottom w:val="nil"/>
              <w:right w:val="nil"/>
            </w:tcBorders>
            <w:shd w:val="clear" w:color="auto" w:fill="FFFFFF"/>
            <w:vAlign w:val="center"/>
          </w:tcPr>
          <w:p w14:paraId="232D1D0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6.780.644</w:t>
            </w:r>
          </w:p>
        </w:tc>
        <w:tc>
          <w:tcPr>
            <w:tcW w:w="1167" w:type="dxa"/>
            <w:tcBorders>
              <w:top w:val="nil"/>
              <w:left w:val="nil"/>
              <w:bottom w:val="nil"/>
              <w:right w:val="nil"/>
            </w:tcBorders>
            <w:shd w:val="clear" w:color="auto" w:fill="FFFFFF"/>
            <w:vAlign w:val="center"/>
          </w:tcPr>
          <w:p w14:paraId="14BF84B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7.214.320</w:t>
            </w:r>
          </w:p>
        </w:tc>
        <w:tc>
          <w:tcPr>
            <w:tcW w:w="1167" w:type="dxa"/>
            <w:tcBorders>
              <w:top w:val="nil"/>
              <w:left w:val="nil"/>
              <w:bottom w:val="nil"/>
              <w:right w:val="nil"/>
            </w:tcBorders>
            <w:shd w:val="clear" w:color="auto" w:fill="FFFFFF"/>
            <w:vAlign w:val="center"/>
          </w:tcPr>
          <w:p w14:paraId="12540F6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7.696.780</w:t>
            </w:r>
          </w:p>
        </w:tc>
        <w:tc>
          <w:tcPr>
            <w:tcW w:w="1167" w:type="dxa"/>
            <w:tcBorders>
              <w:top w:val="nil"/>
              <w:left w:val="nil"/>
              <w:bottom w:val="nil"/>
              <w:right w:val="nil"/>
            </w:tcBorders>
            <w:shd w:val="clear" w:color="auto" w:fill="FFFFFF"/>
            <w:vAlign w:val="center"/>
          </w:tcPr>
          <w:p w14:paraId="3DE03DA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7.290.338</w:t>
            </w:r>
          </w:p>
        </w:tc>
        <w:tc>
          <w:tcPr>
            <w:tcW w:w="1163" w:type="dxa"/>
            <w:tcBorders>
              <w:top w:val="nil"/>
              <w:left w:val="nil"/>
              <w:bottom w:val="nil"/>
              <w:right w:val="nil"/>
            </w:tcBorders>
            <w:shd w:val="clear" w:color="auto" w:fill="FFFFFF"/>
            <w:vAlign w:val="center"/>
          </w:tcPr>
          <w:p w14:paraId="5EAA424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7.269.643</w:t>
            </w:r>
          </w:p>
        </w:tc>
      </w:tr>
      <w:tr w:rsidR="00E61D5F" w:rsidRPr="008800F7" w14:paraId="1E42D9F0" w14:textId="77777777" w:rsidTr="0021479B">
        <w:trPr>
          <w:trHeight w:val="255"/>
        </w:trPr>
        <w:tc>
          <w:tcPr>
            <w:tcW w:w="2673" w:type="dxa"/>
            <w:tcBorders>
              <w:top w:val="nil"/>
              <w:left w:val="nil"/>
              <w:bottom w:val="nil"/>
              <w:right w:val="nil"/>
            </w:tcBorders>
            <w:shd w:val="clear" w:color="auto" w:fill="FFFFFF"/>
            <w:vAlign w:val="center"/>
          </w:tcPr>
          <w:p w14:paraId="58D68711"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 - De 50.001 a 100.000</w:t>
            </w:r>
          </w:p>
        </w:tc>
        <w:tc>
          <w:tcPr>
            <w:tcW w:w="1167" w:type="dxa"/>
            <w:tcBorders>
              <w:top w:val="nil"/>
              <w:left w:val="nil"/>
              <w:bottom w:val="nil"/>
              <w:right w:val="nil"/>
            </w:tcBorders>
            <w:shd w:val="clear" w:color="auto" w:fill="FFFFFF"/>
            <w:vAlign w:val="center"/>
          </w:tcPr>
          <w:p w14:paraId="390874D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4.860.322</w:t>
            </w:r>
          </w:p>
        </w:tc>
        <w:tc>
          <w:tcPr>
            <w:tcW w:w="1167" w:type="dxa"/>
            <w:tcBorders>
              <w:top w:val="nil"/>
              <w:left w:val="nil"/>
              <w:bottom w:val="nil"/>
              <w:right w:val="nil"/>
            </w:tcBorders>
            <w:shd w:val="clear" w:color="auto" w:fill="FFFFFF"/>
            <w:vAlign w:val="center"/>
          </w:tcPr>
          <w:p w14:paraId="1477118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4.926.099</w:t>
            </w:r>
          </w:p>
        </w:tc>
        <w:tc>
          <w:tcPr>
            <w:tcW w:w="1167" w:type="dxa"/>
            <w:tcBorders>
              <w:top w:val="nil"/>
              <w:left w:val="nil"/>
              <w:bottom w:val="nil"/>
              <w:right w:val="nil"/>
            </w:tcBorders>
            <w:shd w:val="clear" w:color="auto" w:fill="FFFFFF"/>
            <w:vAlign w:val="center"/>
          </w:tcPr>
          <w:p w14:paraId="36E8557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5.277.170</w:t>
            </w:r>
          </w:p>
        </w:tc>
        <w:tc>
          <w:tcPr>
            <w:tcW w:w="1167" w:type="dxa"/>
            <w:tcBorders>
              <w:top w:val="nil"/>
              <w:left w:val="nil"/>
              <w:bottom w:val="nil"/>
              <w:right w:val="nil"/>
            </w:tcBorders>
            <w:shd w:val="clear" w:color="auto" w:fill="FFFFFF"/>
            <w:vAlign w:val="center"/>
          </w:tcPr>
          <w:p w14:paraId="0A228B0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5.526.041</w:t>
            </w:r>
          </w:p>
        </w:tc>
        <w:tc>
          <w:tcPr>
            <w:tcW w:w="1163" w:type="dxa"/>
            <w:tcBorders>
              <w:top w:val="nil"/>
              <w:left w:val="nil"/>
              <w:bottom w:val="nil"/>
              <w:right w:val="nil"/>
            </w:tcBorders>
            <w:shd w:val="clear" w:color="auto" w:fill="FFFFFF"/>
            <w:vAlign w:val="center"/>
          </w:tcPr>
          <w:p w14:paraId="6A3C16C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5.472.268</w:t>
            </w:r>
          </w:p>
        </w:tc>
      </w:tr>
      <w:tr w:rsidR="00E61D5F" w:rsidRPr="008800F7" w14:paraId="7BF99522" w14:textId="77777777" w:rsidTr="0021479B">
        <w:trPr>
          <w:trHeight w:val="255"/>
        </w:trPr>
        <w:tc>
          <w:tcPr>
            <w:tcW w:w="2673" w:type="dxa"/>
            <w:tcBorders>
              <w:top w:val="nil"/>
              <w:left w:val="nil"/>
              <w:bottom w:val="nil"/>
              <w:right w:val="nil"/>
            </w:tcBorders>
            <w:shd w:val="clear" w:color="auto" w:fill="FFFFFF"/>
            <w:vAlign w:val="center"/>
          </w:tcPr>
          <w:p w14:paraId="05AF9984"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VI - De 100.001 a 500.000</w:t>
            </w:r>
          </w:p>
        </w:tc>
        <w:tc>
          <w:tcPr>
            <w:tcW w:w="1167" w:type="dxa"/>
            <w:tcBorders>
              <w:top w:val="nil"/>
              <w:left w:val="nil"/>
              <w:bottom w:val="nil"/>
              <w:right w:val="nil"/>
            </w:tcBorders>
            <w:shd w:val="clear" w:color="auto" w:fill="FFFFFF"/>
            <w:vAlign w:val="center"/>
          </w:tcPr>
          <w:p w14:paraId="3CA121D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15.502.693</w:t>
            </w:r>
          </w:p>
        </w:tc>
        <w:tc>
          <w:tcPr>
            <w:tcW w:w="1167" w:type="dxa"/>
            <w:tcBorders>
              <w:top w:val="nil"/>
              <w:left w:val="nil"/>
              <w:bottom w:val="nil"/>
              <w:right w:val="nil"/>
            </w:tcBorders>
            <w:shd w:val="clear" w:color="auto" w:fill="FFFFFF"/>
            <w:vAlign w:val="center"/>
          </w:tcPr>
          <w:p w14:paraId="0C9AFFA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15.798.161</w:t>
            </w:r>
          </w:p>
        </w:tc>
        <w:tc>
          <w:tcPr>
            <w:tcW w:w="1167" w:type="dxa"/>
            <w:tcBorders>
              <w:top w:val="nil"/>
              <w:left w:val="nil"/>
              <w:bottom w:val="nil"/>
              <w:right w:val="nil"/>
            </w:tcBorders>
            <w:shd w:val="clear" w:color="auto" w:fill="FFFFFF"/>
            <w:vAlign w:val="center"/>
          </w:tcPr>
          <w:p w14:paraId="314D9FE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16.388.044</w:t>
            </w:r>
          </w:p>
        </w:tc>
        <w:tc>
          <w:tcPr>
            <w:tcW w:w="1167" w:type="dxa"/>
            <w:tcBorders>
              <w:top w:val="nil"/>
              <w:left w:val="nil"/>
              <w:bottom w:val="nil"/>
              <w:right w:val="nil"/>
            </w:tcBorders>
            <w:shd w:val="clear" w:color="auto" w:fill="FFFFFF"/>
            <w:vAlign w:val="center"/>
          </w:tcPr>
          <w:p w14:paraId="09FB2CC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16.100.030</w:t>
            </w:r>
          </w:p>
        </w:tc>
        <w:tc>
          <w:tcPr>
            <w:tcW w:w="1163" w:type="dxa"/>
            <w:tcBorders>
              <w:top w:val="nil"/>
              <w:left w:val="nil"/>
              <w:bottom w:val="nil"/>
              <w:right w:val="nil"/>
            </w:tcBorders>
            <w:shd w:val="clear" w:color="auto" w:fill="FFFFFF"/>
            <w:vAlign w:val="center"/>
          </w:tcPr>
          <w:p w14:paraId="03F2281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16.667.996</w:t>
            </w:r>
          </w:p>
        </w:tc>
      </w:tr>
      <w:tr w:rsidR="00E61D5F" w:rsidRPr="008800F7" w14:paraId="34E7A368" w14:textId="77777777" w:rsidTr="0021479B">
        <w:trPr>
          <w:trHeight w:val="255"/>
        </w:trPr>
        <w:tc>
          <w:tcPr>
            <w:tcW w:w="2673" w:type="dxa"/>
            <w:tcBorders>
              <w:top w:val="nil"/>
              <w:left w:val="nil"/>
              <w:bottom w:val="nil"/>
              <w:right w:val="nil"/>
            </w:tcBorders>
            <w:shd w:val="clear" w:color="auto" w:fill="FFFFFF"/>
            <w:vAlign w:val="center"/>
          </w:tcPr>
          <w:p w14:paraId="30DB26D3"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VII - Acima de 500.000</w:t>
            </w:r>
          </w:p>
        </w:tc>
        <w:tc>
          <w:tcPr>
            <w:tcW w:w="1167" w:type="dxa"/>
            <w:tcBorders>
              <w:top w:val="nil"/>
              <w:left w:val="nil"/>
              <w:bottom w:val="nil"/>
              <w:right w:val="nil"/>
            </w:tcBorders>
            <w:shd w:val="clear" w:color="auto" w:fill="FFFFFF"/>
            <w:vAlign w:val="center"/>
          </w:tcPr>
          <w:p w14:paraId="626D2EA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16.367.232</w:t>
            </w:r>
          </w:p>
        </w:tc>
        <w:tc>
          <w:tcPr>
            <w:tcW w:w="1167" w:type="dxa"/>
            <w:tcBorders>
              <w:top w:val="nil"/>
              <w:left w:val="nil"/>
              <w:bottom w:val="nil"/>
              <w:right w:val="nil"/>
            </w:tcBorders>
            <w:shd w:val="clear" w:color="auto" w:fill="FFFFFF"/>
            <w:vAlign w:val="center"/>
          </w:tcPr>
          <w:p w14:paraId="11A40A9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16.518.956</w:t>
            </w:r>
          </w:p>
        </w:tc>
        <w:tc>
          <w:tcPr>
            <w:tcW w:w="1167" w:type="dxa"/>
            <w:tcBorders>
              <w:top w:val="nil"/>
              <w:left w:val="nil"/>
              <w:bottom w:val="nil"/>
              <w:right w:val="nil"/>
            </w:tcBorders>
            <w:shd w:val="clear" w:color="auto" w:fill="FFFFFF"/>
            <w:vAlign w:val="center"/>
          </w:tcPr>
          <w:p w14:paraId="5D36629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16.666.694</w:t>
            </w:r>
          </w:p>
        </w:tc>
        <w:tc>
          <w:tcPr>
            <w:tcW w:w="1167" w:type="dxa"/>
            <w:tcBorders>
              <w:top w:val="nil"/>
              <w:left w:val="nil"/>
              <w:bottom w:val="nil"/>
              <w:right w:val="nil"/>
            </w:tcBorders>
            <w:shd w:val="clear" w:color="auto" w:fill="FFFFFF"/>
            <w:vAlign w:val="center"/>
          </w:tcPr>
          <w:p w14:paraId="0A706B9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15.914.761</w:t>
            </w:r>
          </w:p>
        </w:tc>
        <w:tc>
          <w:tcPr>
            <w:tcW w:w="1163" w:type="dxa"/>
            <w:tcBorders>
              <w:top w:val="nil"/>
              <w:left w:val="nil"/>
              <w:bottom w:val="nil"/>
              <w:right w:val="nil"/>
            </w:tcBorders>
            <w:shd w:val="clear" w:color="auto" w:fill="FFFFFF"/>
            <w:vAlign w:val="center"/>
          </w:tcPr>
          <w:p w14:paraId="15DC063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15.414.390</w:t>
            </w:r>
          </w:p>
        </w:tc>
      </w:tr>
      <w:tr w:rsidR="00E61D5F" w:rsidRPr="008800F7" w14:paraId="51EF6296" w14:textId="77777777" w:rsidTr="0021479B">
        <w:trPr>
          <w:trHeight w:val="255"/>
        </w:trPr>
        <w:tc>
          <w:tcPr>
            <w:tcW w:w="2673" w:type="dxa"/>
            <w:tcBorders>
              <w:top w:val="single" w:sz="4" w:space="0" w:color="000000"/>
              <w:left w:val="nil"/>
              <w:bottom w:val="single" w:sz="4" w:space="0" w:color="000000"/>
              <w:right w:val="nil"/>
            </w:tcBorders>
            <w:shd w:val="clear" w:color="auto" w:fill="FFFFFF"/>
            <w:vAlign w:val="center"/>
          </w:tcPr>
          <w:p w14:paraId="3574996F"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Total</w:t>
            </w:r>
          </w:p>
        </w:tc>
        <w:tc>
          <w:tcPr>
            <w:tcW w:w="1167" w:type="dxa"/>
            <w:tcBorders>
              <w:top w:val="single" w:sz="4" w:space="0" w:color="000000"/>
              <w:left w:val="nil"/>
              <w:bottom w:val="single" w:sz="4" w:space="0" w:color="000000"/>
              <w:right w:val="nil"/>
            </w:tcBorders>
            <w:shd w:val="clear" w:color="auto" w:fill="FFFFFF"/>
            <w:vAlign w:val="center"/>
          </w:tcPr>
          <w:p w14:paraId="552F0A3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48.747.469</w:t>
            </w:r>
          </w:p>
        </w:tc>
        <w:tc>
          <w:tcPr>
            <w:tcW w:w="1167" w:type="dxa"/>
            <w:tcBorders>
              <w:top w:val="single" w:sz="4" w:space="0" w:color="000000"/>
              <w:left w:val="nil"/>
              <w:bottom w:val="single" w:sz="4" w:space="0" w:color="000000"/>
              <w:right w:val="nil"/>
            </w:tcBorders>
            <w:shd w:val="clear" w:color="auto" w:fill="FFFFFF"/>
            <w:vAlign w:val="center"/>
          </w:tcPr>
          <w:p w14:paraId="08A6F5F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49.881.361</w:t>
            </w:r>
          </w:p>
        </w:tc>
        <w:tc>
          <w:tcPr>
            <w:tcW w:w="1167" w:type="dxa"/>
            <w:tcBorders>
              <w:top w:val="single" w:sz="4" w:space="0" w:color="000000"/>
              <w:left w:val="nil"/>
              <w:bottom w:val="single" w:sz="4" w:space="0" w:color="000000"/>
              <w:right w:val="nil"/>
            </w:tcBorders>
            <w:shd w:val="clear" w:color="auto" w:fill="FFFFFF"/>
            <w:vAlign w:val="center"/>
          </w:tcPr>
          <w:p w14:paraId="0836910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51.711.142</w:t>
            </w:r>
          </w:p>
        </w:tc>
        <w:tc>
          <w:tcPr>
            <w:tcW w:w="1167" w:type="dxa"/>
            <w:tcBorders>
              <w:top w:val="single" w:sz="4" w:space="0" w:color="000000"/>
              <w:left w:val="nil"/>
              <w:bottom w:val="single" w:sz="4" w:space="0" w:color="000000"/>
              <w:right w:val="nil"/>
            </w:tcBorders>
            <w:shd w:val="clear" w:color="auto" w:fill="FFFFFF"/>
            <w:vAlign w:val="center"/>
          </w:tcPr>
          <w:p w14:paraId="30663E9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50.340.487</w:t>
            </w:r>
          </w:p>
        </w:tc>
        <w:tc>
          <w:tcPr>
            <w:tcW w:w="1163" w:type="dxa"/>
            <w:tcBorders>
              <w:top w:val="single" w:sz="4" w:space="0" w:color="000000"/>
              <w:left w:val="nil"/>
              <w:bottom w:val="single" w:sz="4" w:space="0" w:color="000000"/>
              <w:right w:val="nil"/>
            </w:tcBorders>
            <w:shd w:val="clear" w:color="auto" w:fill="FFFFFF"/>
            <w:vAlign w:val="center"/>
          </w:tcPr>
          <w:p w14:paraId="5D7AFAA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50.469.965</w:t>
            </w:r>
          </w:p>
        </w:tc>
      </w:tr>
    </w:tbl>
    <w:p w14:paraId="67A606F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2) Ministério da Saúde, Fundo Nacional de Saúde, Arquivos de Repasse, para a população dos municípios (https://portalfns.saude.gov.br/downloads/).</w:t>
      </w:r>
    </w:p>
    <w:p w14:paraId="6766BA0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métodos deste texto.</w:t>
      </w:r>
    </w:p>
    <w:p w14:paraId="6AFA84A3"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27BF5DF9"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7384DD90"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4B34E1C9"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46C6BB41"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510A8148"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B.2</w:t>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p>
    <w:p w14:paraId="1B0E8ABD"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População dos municípios participantes da pesquisa, com informação de gasto total em medicamentos e de despesa com recursos próprios consistente* a cada ano, segundo grupos de porte populacional (2019-2023)</w:t>
      </w:r>
    </w:p>
    <w:p w14:paraId="17ED3780" w14:textId="77777777" w:rsidR="00E61D5F" w:rsidRPr="00E61D5F" w:rsidRDefault="00E61D5F" w:rsidP="00E61D5F">
      <w:pPr>
        <w:spacing w:line="240" w:lineRule="auto"/>
        <w:rPr>
          <w:rFonts w:ascii="Times New Roman" w:eastAsia="Times New Roman" w:hAnsi="Times New Roman" w:cs="Times New Roman"/>
          <w:sz w:val="20"/>
          <w:szCs w:val="20"/>
          <w:lang w:val="pt-BR"/>
        </w:rPr>
      </w:pPr>
    </w:p>
    <w:tbl>
      <w:tblPr>
        <w:tblW w:w="8504" w:type="dxa"/>
        <w:tblLayout w:type="fixed"/>
        <w:tblLook w:val="0400" w:firstRow="0" w:lastRow="0" w:firstColumn="0" w:lastColumn="0" w:noHBand="0" w:noVBand="1"/>
      </w:tblPr>
      <w:tblGrid>
        <w:gridCol w:w="2673"/>
        <w:gridCol w:w="1167"/>
        <w:gridCol w:w="1167"/>
        <w:gridCol w:w="1167"/>
        <w:gridCol w:w="1167"/>
        <w:gridCol w:w="1163"/>
      </w:tblGrid>
      <w:tr w:rsidR="00E61D5F" w:rsidRPr="008800F7" w14:paraId="5DEDC225" w14:textId="77777777" w:rsidTr="0021479B">
        <w:trPr>
          <w:trHeight w:val="510"/>
        </w:trPr>
        <w:tc>
          <w:tcPr>
            <w:tcW w:w="2673" w:type="dxa"/>
            <w:tcBorders>
              <w:top w:val="single" w:sz="4" w:space="0" w:color="000000"/>
              <w:left w:val="nil"/>
              <w:bottom w:val="single" w:sz="4" w:space="0" w:color="000000"/>
              <w:right w:val="nil"/>
            </w:tcBorders>
            <w:shd w:val="clear" w:color="auto" w:fill="FFFFFF"/>
            <w:vAlign w:val="center"/>
          </w:tcPr>
          <w:p w14:paraId="0276DDE1"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proofErr w:type="spellStart"/>
            <w:r w:rsidRPr="008800F7">
              <w:rPr>
                <w:rFonts w:ascii="Times New Roman" w:eastAsia="Times New Roman" w:hAnsi="Times New Roman" w:cs="Times New Roman"/>
                <w:b/>
                <w:color w:val="000000"/>
                <w:sz w:val="18"/>
                <w:szCs w:val="18"/>
              </w:rPr>
              <w:t>Grupos</w:t>
            </w:r>
            <w:proofErr w:type="spellEnd"/>
            <w:r w:rsidRPr="008800F7">
              <w:rPr>
                <w:rFonts w:ascii="Times New Roman" w:eastAsia="Times New Roman" w:hAnsi="Times New Roman" w:cs="Times New Roman"/>
                <w:b/>
                <w:color w:val="000000"/>
                <w:sz w:val="18"/>
                <w:szCs w:val="18"/>
              </w:rPr>
              <w:t xml:space="preserve"> de </w:t>
            </w:r>
            <w:proofErr w:type="spellStart"/>
            <w:r w:rsidRPr="008800F7">
              <w:rPr>
                <w:rFonts w:ascii="Times New Roman" w:eastAsia="Times New Roman" w:hAnsi="Times New Roman" w:cs="Times New Roman"/>
                <w:b/>
                <w:color w:val="000000"/>
                <w:sz w:val="18"/>
                <w:szCs w:val="18"/>
              </w:rPr>
              <w:t>porte</w:t>
            </w:r>
            <w:proofErr w:type="spellEnd"/>
            <w:r w:rsidRPr="008800F7">
              <w:rPr>
                <w:rFonts w:ascii="Times New Roman" w:eastAsia="Times New Roman" w:hAnsi="Times New Roman" w:cs="Times New Roman"/>
                <w:b/>
                <w:color w:val="000000"/>
                <w:sz w:val="18"/>
                <w:szCs w:val="18"/>
              </w:rPr>
              <w:t xml:space="preserve"> </w:t>
            </w:r>
            <w:proofErr w:type="spellStart"/>
            <w:r w:rsidRPr="008800F7">
              <w:rPr>
                <w:rFonts w:ascii="Times New Roman" w:eastAsia="Times New Roman" w:hAnsi="Times New Roman" w:cs="Times New Roman"/>
                <w:b/>
                <w:color w:val="000000"/>
                <w:sz w:val="18"/>
                <w:szCs w:val="18"/>
              </w:rPr>
              <w:t>populacional</w:t>
            </w:r>
            <w:proofErr w:type="spellEnd"/>
          </w:p>
        </w:tc>
        <w:tc>
          <w:tcPr>
            <w:tcW w:w="1167" w:type="dxa"/>
            <w:tcBorders>
              <w:top w:val="single" w:sz="4" w:space="0" w:color="000000"/>
              <w:left w:val="nil"/>
              <w:bottom w:val="single" w:sz="4" w:space="0" w:color="000000"/>
              <w:right w:val="nil"/>
            </w:tcBorders>
            <w:shd w:val="clear" w:color="auto" w:fill="FFFFFF"/>
            <w:vAlign w:val="center"/>
          </w:tcPr>
          <w:p w14:paraId="252AB2F1"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2019 </w:t>
            </w:r>
          </w:p>
          <w:p w14:paraId="721F95DA"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875)</w:t>
            </w:r>
          </w:p>
        </w:tc>
        <w:tc>
          <w:tcPr>
            <w:tcW w:w="1167" w:type="dxa"/>
            <w:tcBorders>
              <w:top w:val="single" w:sz="4" w:space="0" w:color="000000"/>
              <w:left w:val="nil"/>
              <w:bottom w:val="single" w:sz="4" w:space="0" w:color="000000"/>
              <w:right w:val="nil"/>
            </w:tcBorders>
            <w:shd w:val="clear" w:color="auto" w:fill="FFFFFF"/>
            <w:vAlign w:val="center"/>
          </w:tcPr>
          <w:p w14:paraId="40C4B5EB"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2020 </w:t>
            </w:r>
          </w:p>
          <w:p w14:paraId="5583DD99"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913)</w:t>
            </w:r>
          </w:p>
        </w:tc>
        <w:tc>
          <w:tcPr>
            <w:tcW w:w="1167" w:type="dxa"/>
            <w:tcBorders>
              <w:top w:val="single" w:sz="4" w:space="0" w:color="000000"/>
              <w:left w:val="nil"/>
              <w:bottom w:val="single" w:sz="4" w:space="0" w:color="000000"/>
              <w:right w:val="nil"/>
            </w:tcBorders>
            <w:shd w:val="clear" w:color="auto" w:fill="FFFFFF"/>
            <w:vAlign w:val="center"/>
          </w:tcPr>
          <w:p w14:paraId="3ED91FA2"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2021 </w:t>
            </w:r>
          </w:p>
          <w:p w14:paraId="2A9F56A8"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961)</w:t>
            </w:r>
          </w:p>
        </w:tc>
        <w:tc>
          <w:tcPr>
            <w:tcW w:w="1167" w:type="dxa"/>
            <w:tcBorders>
              <w:top w:val="single" w:sz="4" w:space="0" w:color="000000"/>
              <w:left w:val="nil"/>
              <w:bottom w:val="single" w:sz="4" w:space="0" w:color="000000"/>
              <w:right w:val="nil"/>
            </w:tcBorders>
            <w:shd w:val="clear" w:color="auto" w:fill="FFFFFF"/>
            <w:vAlign w:val="center"/>
          </w:tcPr>
          <w:p w14:paraId="3DCC257A"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2022 </w:t>
            </w:r>
          </w:p>
          <w:p w14:paraId="5BC686DF"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980)</w:t>
            </w:r>
          </w:p>
        </w:tc>
        <w:tc>
          <w:tcPr>
            <w:tcW w:w="1163" w:type="dxa"/>
            <w:tcBorders>
              <w:top w:val="single" w:sz="4" w:space="0" w:color="000000"/>
              <w:left w:val="nil"/>
              <w:bottom w:val="single" w:sz="4" w:space="0" w:color="000000"/>
              <w:right w:val="nil"/>
            </w:tcBorders>
            <w:shd w:val="clear" w:color="auto" w:fill="FFFFFF"/>
            <w:vAlign w:val="center"/>
          </w:tcPr>
          <w:p w14:paraId="6A30F2C6"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2023 </w:t>
            </w:r>
          </w:p>
          <w:p w14:paraId="72DE86FE"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981)</w:t>
            </w:r>
          </w:p>
        </w:tc>
      </w:tr>
      <w:tr w:rsidR="00E61D5F" w:rsidRPr="008800F7" w14:paraId="11388CA6" w14:textId="77777777" w:rsidTr="0021479B">
        <w:trPr>
          <w:trHeight w:val="255"/>
        </w:trPr>
        <w:tc>
          <w:tcPr>
            <w:tcW w:w="2673" w:type="dxa"/>
            <w:tcBorders>
              <w:top w:val="nil"/>
              <w:left w:val="nil"/>
              <w:bottom w:val="nil"/>
              <w:right w:val="nil"/>
            </w:tcBorders>
            <w:shd w:val="clear" w:color="auto" w:fill="FFFFFF"/>
            <w:vAlign w:val="center"/>
          </w:tcPr>
          <w:p w14:paraId="053DF9A9"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 xml:space="preserve">Grupo I - </w:t>
            </w:r>
            <w:proofErr w:type="spellStart"/>
            <w:r w:rsidRPr="008800F7">
              <w:rPr>
                <w:rFonts w:ascii="Times New Roman" w:eastAsia="Times New Roman" w:hAnsi="Times New Roman" w:cs="Times New Roman"/>
                <w:color w:val="000000"/>
                <w:sz w:val="18"/>
                <w:szCs w:val="18"/>
              </w:rPr>
              <w:t>Até</w:t>
            </w:r>
            <w:proofErr w:type="spellEnd"/>
            <w:r w:rsidRPr="008800F7">
              <w:rPr>
                <w:rFonts w:ascii="Times New Roman" w:eastAsia="Times New Roman" w:hAnsi="Times New Roman" w:cs="Times New Roman"/>
                <w:color w:val="000000"/>
                <w:sz w:val="18"/>
                <w:szCs w:val="18"/>
              </w:rPr>
              <w:t xml:space="preserve"> 5.000</w:t>
            </w:r>
          </w:p>
        </w:tc>
        <w:tc>
          <w:tcPr>
            <w:tcW w:w="1167" w:type="dxa"/>
            <w:tcBorders>
              <w:top w:val="nil"/>
              <w:left w:val="nil"/>
              <w:bottom w:val="nil"/>
              <w:right w:val="nil"/>
            </w:tcBorders>
            <w:shd w:val="clear" w:color="auto" w:fill="FFFFFF"/>
            <w:vAlign w:val="center"/>
          </w:tcPr>
          <w:p w14:paraId="359F714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520.099</w:t>
            </w:r>
          </w:p>
        </w:tc>
        <w:tc>
          <w:tcPr>
            <w:tcW w:w="1167" w:type="dxa"/>
            <w:tcBorders>
              <w:top w:val="nil"/>
              <w:left w:val="nil"/>
              <w:bottom w:val="nil"/>
              <w:right w:val="nil"/>
            </w:tcBorders>
            <w:shd w:val="clear" w:color="auto" w:fill="FFFFFF"/>
            <w:vAlign w:val="center"/>
          </w:tcPr>
          <w:p w14:paraId="40CA9DE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527.896</w:t>
            </w:r>
          </w:p>
        </w:tc>
        <w:tc>
          <w:tcPr>
            <w:tcW w:w="1167" w:type="dxa"/>
            <w:tcBorders>
              <w:top w:val="nil"/>
              <w:left w:val="nil"/>
              <w:bottom w:val="nil"/>
              <w:right w:val="nil"/>
            </w:tcBorders>
            <w:shd w:val="clear" w:color="auto" w:fill="FFFFFF"/>
            <w:vAlign w:val="center"/>
          </w:tcPr>
          <w:p w14:paraId="38191F6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555.333</w:t>
            </w:r>
          </w:p>
        </w:tc>
        <w:tc>
          <w:tcPr>
            <w:tcW w:w="1167" w:type="dxa"/>
            <w:tcBorders>
              <w:top w:val="nil"/>
              <w:left w:val="nil"/>
              <w:bottom w:val="nil"/>
              <w:right w:val="nil"/>
            </w:tcBorders>
            <w:shd w:val="clear" w:color="auto" w:fill="FFFFFF"/>
            <w:vAlign w:val="center"/>
          </w:tcPr>
          <w:p w14:paraId="36D5B25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538.612</w:t>
            </w:r>
          </w:p>
        </w:tc>
        <w:tc>
          <w:tcPr>
            <w:tcW w:w="1163" w:type="dxa"/>
            <w:tcBorders>
              <w:top w:val="nil"/>
              <w:left w:val="nil"/>
              <w:bottom w:val="nil"/>
              <w:right w:val="nil"/>
            </w:tcBorders>
            <w:shd w:val="clear" w:color="auto" w:fill="FFFFFF"/>
            <w:vAlign w:val="center"/>
          </w:tcPr>
          <w:p w14:paraId="3F2889B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503.241</w:t>
            </w:r>
          </w:p>
        </w:tc>
      </w:tr>
      <w:tr w:rsidR="00E61D5F" w:rsidRPr="008800F7" w14:paraId="6DB74A68" w14:textId="77777777" w:rsidTr="0021479B">
        <w:trPr>
          <w:trHeight w:val="255"/>
        </w:trPr>
        <w:tc>
          <w:tcPr>
            <w:tcW w:w="2673" w:type="dxa"/>
            <w:tcBorders>
              <w:top w:val="nil"/>
              <w:left w:val="nil"/>
              <w:bottom w:val="nil"/>
              <w:right w:val="nil"/>
            </w:tcBorders>
            <w:shd w:val="clear" w:color="auto" w:fill="FFFFFF"/>
            <w:vAlign w:val="center"/>
          </w:tcPr>
          <w:p w14:paraId="41787B3F"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II - De 5.001 a 10.000</w:t>
            </w:r>
          </w:p>
        </w:tc>
        <w:tc>
          <w:tcPr>
            <w:tcW w:w="1167" w:type="dxa"/>
            <w:tcBorders>
              <w:top w:val="nil"/>
              <w:left w:val="nil"/>
              <w:bottom w:val="nil"/>
              <w:right w:val="nil"/>
            </w:tcBorders>
            <w:shd w:val="clear" w:color="auto" w:fill="FFFFFF"/>
            <w:vAlign w:val="center"/>
          </w:tcPr>
          <w:p w14:paraId="461CE98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1.278.942</w:t>
            </w:r>
          </w:p>
        </w:tc>
        <w:tc>
          <w:tcPr>
            <w:tcW w:w="1167" w:type="dxa"/>
            <w:tcBorders>
              <w:top w:val="nil"/>
              <w:left w:val="nil"/>
              <w:bottom w:val="nil"/>
              <w:right w:val="nil"/>
            </w:tcBorders>
            <w:shd w:val="clear" w:color="auto" w:fill="FFFFFF"/>
            <w:vAlign w:val="center"/>
          </w:tcPr>
          <w:p w14:paraId="5E38422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1.329.390</w:t>
            </w:r>
          </w:p>
        </w:tc>
        <w:tc>
          <w:tcPr>
            <w:tcW w:w="1167" w:type="dxa"/>
            <w:tcBorders>
              <w:top w:val="nil"/>
              <w:left w:val="nil"/>
              <w:bottom w:val="nil"/>
              <w:right w:val="nil"/>
            </w:tcBorders>
            <w:shd w:val="clear" w:color="auto" w:fill="FFFFFF"/>
            <w:vAlign w:val="center"/>
          </w:tcPr>
          <w:p w14:paraId="2F4F998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1.399.169</w:t>
            </w:r>
          </w:p>
        </w:tc>
        <w:tc>
          <w:tcPr>
            <w:tcW w:w="1167" w:type="dxa"/>
            <w:tcBorders>
              <w:top w:val="nil"/>
              <w:left w:val="nil"/>
              <w:bottom w:val="nil"/>
              <w:right w:val="nil"/>
            </w:tcBorders>
            <w:shd w:val="clear" w:color="auto" w:fill="FFFFFF"/>
            <w:vAlign w:val="center"/>
          </w:tcPr>
          <w:p w14:paraId="1BC1C07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1.403.078</w:t>
            </w:r>
          </w:p>
        </w:tc>
        <w:tc>
          <w:tcPr>
            <w:tcW w:w="1163" w:type="dxa"/>
            <w:tcBorders>
              <w:top w:val="nil"/>
              <w:left w:val="nil"/>
              <w:bottom w:val="nil"/>
              <w:right w:val="nil"/>
            </w:tcBorders>
            <w:shd w:val="clear" w:color="auto" w:fill="FFFFFF"/>
            <w:vAlign w:val="center"/>
          </w:tcPr>
          <w:p w14:paraId="73004DD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1.414.093</w:t>
            </w:r>
          </w:p>
        </w:tc>
      </w:tr>
      <w:tr w:rsidR="00E61D5F" w:rsidRPr="008800F7" w14:paraId="28C1A658" w14:textId="77777777" w:rsidTr="0021479B">
        <w:trPr>
          <w:trHeight w:val="255"/>
        </w:trPr>
        <w:tc>
          <w:tcPr>
            <w:tcW w:w="2673" w:type="dxa"/>
            <w:tcBorders>
              <w:top w:val="nil"/>
              <w:left w:val="nil"/>
              <w:bottom w:val="nil"/>
              <w:right w:val="nil"/>
            </w:tcBorders>
            <w:shd w:val="clear" w:color="auto" w:fill="FFFFFF"/>
            <w:vAlign w:val="center"/>
          </w:tcPr>
          <w:p w14:paraId="2BAE6A33"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III - De 10.001 a 20.000</w:t>
            </w:r>
          </w:p>
        </w:tc>
        <w:tc>
          <w:tcPr>
            <w:tcW w:w="1167" w:type="dxa"/>
            <w:tcBorders>
              <w:top w:val="nil"/>
              <w:left w:val="nil"/>
              <w:bottom w:val="nil"/>
              <w:right w:val="nil"/>
            </w:tcBorders>
            <w:shd w:val="clear" w:color="auto" w:fill="FFFFFF"/>
            <w:vAlign w:val="center"/>
          </w:tcPr>
          <w:p w14:paraId="5D2CE81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3.151.717</w:t>
            </w:r>
          </w:p>
        </w:tc>
        <w:tc>
          <w:tcPr>
            <w:tcW w:w="1167" w:type="dxa"/>
            <w:tcBorders>
              <w:top w:val="nil"/>
              <w:left w:val="nil"/>
              <w:bottom w:val="nil"/>
              <w:right w:val="nil"/>
            </w:tcBorders>
            <w:shd w:val="clear" w:color="auto" w:fill="FFFFFF"/>
            <w:vAlign w:val="center"/>
          </w:tcPr>
          <w:p w14:paraId="1ED091B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3.354.902</w:t>
            </w:r>
          </w:p>
        </w:tc>
        <w:tc>
          <w:tcPr>
            <w:tcW w:w="1167" w:type="dxa"/>
            <w:tcBorders>
              <w:top w:val="nil"/>
              <w:left w:val="nil"/>
              <w:bottom w:val="nil"/>
              <w:right w:val="nil"/>
            </w:tcBorders>
            <w:shd w:val="clear" w:color="auto" w:fill="FFFFFF"/>
            <w:vAlign w:val="center"/>
          </w:tcPr>
          <w:p w14:paraId="4273381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3.545.917</w:t>
            </w:r>
          </w:p>
        </w:tc>
        <w:tc>
          <w:tcPr>
            <w:tcW w:w="1167" w:type="dxa"/>
            <w:tcBorders>
              <w:top w:val="nil"/>
              <w:left w:val="nil"/>
              <w:bottom w:val="nil"/>
              <w:right w:val="nil"/>
            </w:tcBorders>
            <w:shd w:val="clear" w:color="auto" w:fill="FFFFFF"/>
            <w:vAlign w:val="center"/>
          </w:tcPr>
          <w:p w14:paraId="593C2BB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3.476.752</w:t>
            </w:r>
          </w:p>
        </w:tc>
        <w:tc>
          <w:tcPr>
            <w:tcW w:w="1163" w:type="dxa"/>
            <w:tcBorders>
              <w:top w:val="nil"/>
              <w:left w:val="nil"/>
              <w:bottom w:val="nil"/>
              <w:right w:val="nil"/>
            </w:tcBorders>
            <w:shd w:val="clear" w:color="auto" w:fill="FFFFFF"/>
            <w:vAlign w:val="center"/>
          </w:tcPr>
          <w:p w14:paraId="7466D9E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3.593.816</w:t>
            </w:r>
          </w:p>
        </w:tc>
      </w:tr>
      <w:tr w:rsidR="00E61D5F" w:rsidRPr="008800F7" w14:paraId="59BA996A" w14:textId="77777777" w:rsidTr="0021479B">
        <w:trPr>
          <w:trHeight w:val="255"/>
        </w:trPr>
        <w:tc>
          <w:tcPr>
            <w:tcW w:w="2673" w:type="dxa"/>
            <w:tcBorders>
              <w:top w:val="nil"/>
              <w:left w:val="nil"/>
              <w:bottom w:val="nil"/>
              <w:right w:val="nil"/>
            </w:tcBorders>
            <w:shd w:val="clear" w:color="auto" w:fill="FFFFFF"/>
            <w:vAlign w:val="center"/>
          </w:tcPr>
          <w:p w14:paraId="28173F88"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IV - De 20.001 a 50.000</w:t>
            </w:r>
          </w:p>
        </w:tc>
        <w:tc>
          <w:tcPr>
            <w:tcW w:w="1167" w:type="dxa"/>
            <w:tcBorders>
              <w:top w:val="nil"/>
              <w:left w:val="nil"/>
              <w:bottom w:val="nil"/>
              <w:right w:val="nil"/>
            </w:tcBorders>
            <w:shd w:val="clear" w:color="auto" w:fill="FFFFFF"/>
            <w:vAlign w:val="center"/>
          </w:tcPr>
          <w:p w14:paraId="1EED1BC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6.386.562</w:t>
            </w:r>
          </w:p>
        </w:tc>
        <w:tc>
          <w:tcPr>
            <w:tcW w:w="1167" w:type="dxa"/>
            <w:tcBorders>
              <w:top w:val="nil"/>
              <w:left w:val="nil"/>
              <w:bottom w:val="nil"/>
              <w:right w:val="nil"/>
            </w:tcBorders>
            <w:shd w:val="clear" w:color="auto" w:fill="FFFFFF"/>
            <w:vAlign w:val="center"/>
          </w:tcPr>
          <w:p w14:paraId="094F4CD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6.871.097</w:t>
            </w:r>
          </w:p>
        </w:tc>
        <w:tc>
          <w:tcPr>
            <w:tcW w:w="1167" w:type="dxa"/>
            <w:tcBorders>
              <w:top w:val="nil"/>
              <w:left w:val="nil"/>
              <w:bottom w:val="nil"/>
              <w:right w:val="nil"/>
            </w:tcBorders>
            <w:shd w:val="clear" w:color="auto" w:fill="FFFFFF"/>
            <w:vAlign w:val="center"/>
          </w:tcPr>
          <w:p w14:paraId="424328F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7.375.974</w:t>
            </w:r>
          </w:p>
        </w:tc>
        <w:tc>
          <w:tcPr>
            <w:tcW w:w="1167" w:type="dxa"/>
            <w:tcBorders>
              <w:top w:val="nil"/>
              <w:left w:val="nil"/>
              <w:bottom w:val="nil"/>
              <w:right w:val="nil"/>
            </w:tcBorders>
            <w:shd w:val="clear" w:color="auto" w:fill="FFFFFF"/>
            <w:vAlign w:val="center"/>
          </w:tcPr>
          <w:p w14:paraId="2586B42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7.087.149</w:t>
            </w:r>
          </w:p>
        </w:tc>
        <w:tc>
          <w:tcPr>
            <w:tcW w:w="1163" w:type="dxa"/>
            <w:tcBorders>
              <w:top w:val="nil"/>
              <w:left w:val="nil"/>
              <w:bottom w:val="nil"/>
              <w:right w:val="nil"/>
            </w:tcBorders>
            <w:shd w:val="clear" w:color="auto" w:fill="FFFFFF"/>
            <w:vAlign w:val="center"/>
          </w:tcPr>
          <w:p w14:paraId="3BB995F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7.048.351</w:t>
            </w:r>
          </w:p>
        </w:tc>
      </w:tr>
      <w:tr w:rsidR="00E61D5F" w:rsidRPr="008800F7" w14:paraId="2F7580F5" w14:textId="77777777" w:rsidTr="0021479B">
        <w:trPr>
          <w:trHeight w:val="255"/>
        </w:trPr>
        <w:tc>
          <w:tcPr>
            <w:tcW w:w="2673" w:type="dxa"/>
            <w:tcBorders>
              <w:top w:val="nil"/>
              <w:left w:val="nil"/>
              <w:bottom w:val="nil"/>
              <w:right w:val="nil"/>
            </w:tcBorders>
            <w:shd w:val="clear" w:color="auto" w:fill="FFFFFF"/>
            <w:vAlign w:val="center"/>
          </w:tcPr>
          <w:p w14:paraId="669C674C"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 - De 50.001 a 100.000</w:t>
            </w:r>
          </w:p>
        </w:tc>
        <w:tc>
          <w:tcPr>
            <w:tcW w:w="1167" w:type="dxa"/>
            <w:tcBorders>
              <w:top w:val="nil"/>
              <w:left w:val="nil"/>
              <w:bottom w:val="nil"/>
              <w:right w:val="nil"/>
            </w:tcBorders>
            <w:shd w:val="clear" w:color="auto" w:fill="FFFFFF"/>
            <w:vAlign w:val="center"/>
          </w:tcPr>
          <w:p w14:paraId="1933CF1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4.703.381</w:t>
            </w:r>
          </w:p>
        </w:tc>
        <w:tc>
          <w:tcPr>
            <w:tcW w:w="1167" w:type="dxa"/>
            <w:tcBorders>
              <w:top w:val="nil"/>
              <w:left w:val="nil"/>
              <w:bottom w:val="nil"/>
              <w:right w:val="nil"/>
            </w:tcBorders>
            <w:shd w:val="clear" w:color="auto" w:fill="FFFFFF"/>
            <w:vAlign w:val="center"/>
          </w:tcPr>
          <w:p w14:paraId="739D52B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4.738.584</w:t>
            </w:r>
          </w:p>
        </w:tc>
        <w:tc>
          <w:tcPr>
            <w:tcW w:w="1167" w:type="dxa"/>
            <w:tcBorders>
              <w:top w:val="nil"/>
              <w:left w:val="nil"/>
              <w:bottom w:val="nil"/>
              <w:right w:val="nil"/>
            </w:tcBorders>
            <w:shd w:val="clear" w:color="auto" w:fill="FFFFFF"/>
            <w:vAlign w:val="center"/>
          </w:tcPr>
          <w:p w14:paraId="757B25BF"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4.918.433</w:t>
            </w:r>
          </w:p>
        </w:tc>
        <w:tc>
          <w:tcPr>
            <w:tcW w:w="1167" w:type="dxa"/>
            <w:tcBorders>
              <w:top w:val="nil"/>
              <w:left w:val="nil"/>
              <w:bottom w:val="nil"/>
              <w:right w:val="nil"/>
            </w:tcBorders>
            <w:shd w:val="clear" w:color="auto" w:fill="FFFFFF"/>
            <w:vAlign w:val="center"/>
          </w:tcPr>
          <w:p w14:paraId="1064068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5.257.020</w:t>
            </w:r>
          </w:p>
        </w:tc>
        <w:tc>
          <w:tcPr>
            <w:tcW w:w="1163" w:type="dxa"/>
            <w:tcBorders>
              <w:top w:val="nil"/>
              <w:left w:val="nil"/>
              <w:bottom w:val="nil"/>
              <w:right w:val="nil"/>
            </w:tcBorders>
            <w:shd w:val="clear" w:color="auto" w:fill="FFFFFF"/>
            <w:vAlign w:val="center"/>
          </w:tcPr>
          <w:p w14:paraId="685C13E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5.472.268</w:t>
            </w:r>
          </w:p>
        </w:tc>
      </w:tr>
      <w:tr w:rsidR="00E61D5F" w:rsidRPr="008800F7" w14:paraId="32E0F480" w14:textId="77777777" w:rsidTr="0021479B">
        <w:trPr>
          <w:trHeight w:val="255"/>
        </w:trPr>
        <w:tc>
          <w:tcPr>
            <w:tcW w:w="2673" w:type="dxa"/>
            <w:tcBorders>
              <w:top w:val="nil"/>
              <w:left w:val="nil"/>
              <w:bottom w:val="nil"/>
              <w:right w:val="nil"/>
            </w:tcBorders>
            <w:shd w:val="clear" w:color="auto" w:fill="FFFFFF"/>
            <w:vAlign w:val="center"/>
          </w:tcPr>
          <w:p w14:paraId="49E0F545"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VI - De 100.001 a 500.000</w:t>
            </w:r>
          </w:p>
        </w:tc>
        <w:tc>
          <w:tcPr>
            <w:tcW w:w="1167" w:type="dxa"/>
            <w:tcBorders>
              <w:top w:val="nil"/>
              <w:left w:val="nil"/>
              <w:bottom w:val="nil"/>
              <w:right w:val="nil"/>
            </w:tcBorders>
            <w:shd w:val="clear" w:color="auto" w:fill="FFFFFF"/>
            <w:vAlign w:val="center"/>
          </w:tcPr>
          <w:p w14:paraId="562E2FB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14.204.636</w:t>
            </w:r>
          </w:p>
        </w:tc>
        <w:tc>
          <w:tcPr>
            <w:tcW w:w="1167" w:type="dxa"/>
            <w:tcBorders>
              <w:top w:val="nil"/>
              <w:left w:val="nil"/>
              <w:bottom w:val="nil"/>
              <w:right w:val="nil"/>
            </w:tcBorders>
            <w:shd w:val="clear" w:color="auto" w:fill="FFFFFF"/>
            <w:vAlign w:val="center"/>
          </w:tcPr>
          <w:p w14:paraId="44EA06B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14.535.416</w:t>
            </w:r>
          </w:p>
        </w:tc>
        <w:tc>
          <w:tcPr>
            <w:tcW w:w="1167" w:type="dxa"/>
            <w:tcBorders>
              <w:top w:val="nil"/>
              <w:left w:val="nil"/>
              <w:bottom w:val="nil"/>
              <w:right w:val="nil"/>
            </w:tcBorders>
            <w:shd w:val="clear" w:color="auto" w:fill="FFFFFF"/>
            <w:vAlign w:val="center"/>
          </w:tcPr>
          <w:p w14:paraId="6110053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15.162.807</w:t>
            </w:r>
          </w:p>
        </w:tc>
        <w:tc>
          <w:tcPr>
            <w:tcW w:w="1167" w:type="dxa"/>
            <w:tcBorders>
              <w:top w:val="nil"/>
              <w:left w:val="nil"/>
              <w:bottom w:val="nil"/>
              <w:right w:val="nil"/>
            </w:tcBorders>
            <w:shd w:val="clear" w:color="auto" w:fill="FFFFFF"/>
            <w:vAlign w:val="center"/>
          </w:tcPr>
          <w:p w14:paraId="3EA45F4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15.443.758</w:t>
            </w:r>
          </w:p>
        </w:tc>
        <w:tc>
          <w:tcPr>
            <w:tcW w:w="1163" w:type="dxa"/>
            <w:tcBorders>
              <w:top w:val="nil"/>
              <w:left w:val="nil"/>
              <w:bottom w:val="nil"/>
              <w:right w:val="nil"/>
            </w:tcBorders>
            <w:shd w:val="clear" w:color="auto" w:fill="FFFFFF"/>
            <w:vAlign w:val="center"/>
          </w:tcPr>
          <w:p w14:paraId="42E6FF6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15.134.012</w:t>
            </w:r>
          </w:p>
        </w:tc>
      </w:tr>
      <w:tr w:rsidR="00E61D5F" w:rsidRPr="008800F7" w14:paraId="69A911BA" w14:textId="77777777" w:rsidTr="0021479B">
        <w:trPr>
          <w:trHeight w:val="255"/>
        </w:trPr>
        <w:tc>
          <w:tcPr>
            <w:tcW w:w="2673" w:type="dxa"/>
            <w:tcBorders>
              <w:top w:val="nil"/>
              <w:left w:val="nil"/>
              <w:bottom w:val="nil"/>
              <w:right w:val="nil"/>
            </w:tcBorders>
            <w:shd w:val="clear" w:color="auto" w:fill="FFFFFF"/>
            <w:vAlign w:val="center"/>
          </w:tcPr>
          <w:p w14:paraId="7B10A36B"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VII - Acima de 500.000</w:t>
            </w:r>
          </w:p>
        </w:tc>
        <w:tc>
          <w:tcPr>
            <w:tcW w:w="1167" w:type="dxa"/>
            <w:tcBorders>
              <w:top w:val="nil"/>
              <w:left w:val="nil"/>
              <w:bottom w:val="nil"/>
              <w:right w:val="nil"/>
            </w:tcBorders>
            <w:shd w:val="clear" w:color="auto" w:fill="FFFFFF"/>
            <w:vAlign w:val="center"/>
          </w:tcPr>
          <w:p w14:paraId="485A46A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8.722.004</w:t>
            </w:r>
          </w:p>
        </w:tc>
        <w:tc>
          <w:tcPr>
            <w:tcW w:w="1167" w:type="dxa"/>
            <w:tcBorders>
              <w:top w:val="nil"/>
              <w:left w:val="nil"/>
              <w:bottom w:val="nil"/>
              <w:right w:val="nil"/>
            </w:tcBorders>
            <w:shd w:val="clear" w:color="auto" w:fill="FFFFFF"/>
            <w:vAlign w:val="center"/>
          </w:tcPr>
          <w:p w14:paraId="4A55DF4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11.412.678</w:t>
            </w:r>
          </w:p>
        </w:tc>
        <w:tc>
          <w:tcPr>
            <w:tcW w:w="1167" w:type="dxa"/>
            <w:tcBorders>
              <w:top w:val="nil"/>
              <w:left w:val="nil"/>
              <w:bottom w:val="nil"/>
              <w:right w:val="nil"/>
            </w:tcBorders>
            <w:shd w:val="clear" w:color="auto" w:fill="FFFFFF"/>
            <w:vAlign w:val="center"/>
          </w:tcPr>
          <w:p w14:paraId="5B63290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16.666.694</w:t>
            </w:r>
          </w:p>
        </w:tc>
        <w:tc>
          <w:tcPr>
            <w:tcW w:w="1167" w:type="dxa"/>
            <w:tcBorders>
              <w:top w:val="nil"/>
              <w:left w:val="nil"/>
              <w:bottom w:val="nil"/>
              <w:right w:val="nil"/>
            </w:tcBorders>
            <w:shd w:val="clear" w:color="auto" w:fill="FFFFFF"/>
            <w:vAlign w:val="center"/>
          </w:tcPr>
          <w:p w14:paraId="062A4FB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15.914.761</w:t>
            </w:r>
          </w:p>
        </w:tc>
        <w:tc>
          <w:tcPr>
            <w:tcW w:w="1163" w:type="dxa"/>
            <w:tcBorders>
              <w:top w:val="nil"/>
              <w:left w:val="nil"/>
              <w:bottom w:val="nil"/>
              <w:right w:val="nil"/>
            </w:tcBorders>
            <w:shd w:val="clear" w:color="auto" w:fill="FFFFFF"/>
            <w:vAlign w:val="center"/>
          </w:tcPr>
          <w:p w14:paraId="20409BE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15.414.390</w:t>
            </w:r>
          </w:p>
        </w:tc>
      </w:tr>
      <w:tr w:rsidR="00E61D5F" w:rsidRPr="008800F7" w14:paraId="5E52AB47" w14:textId="77777777" w:rsidTr="0021479B">
        <w:trPr>
          <w:trHeight w:val="255"/>
        </w:trPr>
        <w:tc>
          <w:tcPr>
            <w:tcW w:w="2673" w:type="dxa"/>
            <w:tcBorders>
              <w:top w:val="single" w:sz="4" w:space="0" w:color="000000"/>
              <w:left w:val="nil"/>
              <w:bottom w:val="single" w:sz="4" w:space="0" w:color="000000"/>
              <w:right w:val="nil"/>
            </w:tcBorders>
            <w:shd w:val="clear" w:color="auto" w:fill="FFFFFF"/>
            <w:vAlign w:val="center"/>
          </w:tcPr>
          <w:p w14:paraId="161A0A9A"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Total</w:t>
            </w:r>
          </w:p>
        </w:tc>
        <w:tc>
          <w:tcPr>
            <w:tcW w:w="1167" w:type="dxa"/>
            <w:tcBorders>
              <w:top w:val="single" w:sz="4" w:space="0" w:color="000000"/>
              <w:left w:val="nil"/>
              <w:bottom w:val="single" w:sz="4" w:space="0" w:color="000000"/>
              <w:right w:val="nil"/>
            </w:tcBorders>
            <w:shd w:val="clear" w:color="auto" w:fill="FFFFFF"/>
            <w:vAlign w:val="center"/>
          </w:tcPr>
          <w:p w14:paraId="00157D5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38.967.341</w:t>
            </w:r>
          </w:p>
        </w:tc>
        <w:tc>
          <w:tcPr>
            <w:tcW w:w="1167" w:type="dxa"/>
            <w:tcBorders>
              <w:top w:val="single" w:sz="4" w:space="0" w:color="000000"/>
              <w:left w:val="nil"/>
              <w:bottom w:val="single" w:sz="4" w:space="0" w:color="000000"/>
              <w:right w:val="nil"/>
            </w:tcBorders>
            <w:shd w:val="clear" w:color="auto" w:fill="FFFFFF"/>
            <w:vAlign w:val="center"/>
          </w:tcPr>
          <w:p w14:paraId="5376C381"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42.769.963</w:t>
            </w:r>
          </w:p>
        </w:tc>
        <w:tc>
          <w:tcPr>
            <w:tcW w:w="1167" w:type="dxa"/>
            <w:tcBorders>
              <w:top w:val="single" w:sz="4" w:space="0" w:color="000000"/>
              <w:left w:val="nil"/>
              <w:bottom w:val="single" w:sz="4" w:space="0" w:color="000000"/>
              <w:right w:val="nil"/>
            </w:tcBorders>
            <w:shd w:val="clear" w:color="auto" w:fill="FFFFFF"/>
            <w:vAlign w:val="center"/>
          </w:tcPr>
          <w:p w14:paraId="0E37159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49.624.327</w:t>
            </w:r>
          </w:p>
        </w:tc>
        <w:tc>
          <w:tcPr>
            <w:tcW w:w="1167" w:type="dxa"/>
            <w:tcBorders>
              <w:top w:val="single" w:sz="4" w:space="0" w:color="000000"/>
              <w:left w:val="nil"/>
              <w:bottom w:val="single" w:sz="4" w:space="0" w:color="000000"/>
              <w:right w:val="nil"/>
            </w:tcBorders>
            <w:shd w:val="clear" w:color="auto" w:fill="FFFFFF"/>
            <w:vAlign w:val="center"/>
          </w:tcPr>
          <w:p w14:paraId="72440E4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49.121.130</w:t>
            </w:r>
          </w:p>
        </w:tc>
        <w:tc>
          <w:tcPr>
            <w:tcW w:w="1163" w:type="dxa"/>
            <w:tcBorders>
              <w:top w:val="single" w:sz="4" w:space="0" w:color="000000"/>
              <w:left w:val="nil"/>
              <w:bottom w:val="single" w:sz="4" w:space="0" w:color="000000"/>
              <w:right w:val="nil"/>
            </w:tcBorders>
            <w:shd w:val="clear" w:color="auto" w:fill="FFFFFF"/>
            <w:vAlign w:val="center"/>
          </w:tcPr>
          <w:p w14:paraId="37E4C47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48.580.171</w:t>
            </w:r>
          </w:p>
        </w:tc>
      </w:tr>
    </w:tbl>
    <w:p w14:paraId="2481A1A7"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2) Ministério da Saúde, Fundo Nacional de Saúde, Arquivos de Repasse, para a população dos municípios (https://portalfns.saude.gov.br/downloads/).</w:t>
      </w:r>
    </w:p>
    <w:p w14:paraId="1C235BDC"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 da despesa com recursos próprios estão descritos na seção métodos deste texto.</w:t>
      </w:r>
    </w:p>
    <w:p w14:paraId="1387D8BF"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5D92D859"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6582BAAD" w14:textId="77777777" w:rsidR="00E61D5F" w:rsidRPr="00E61D5F" w:rsidRDefault="00E61D5F" w:rsidP="00E61D5F">
      <w:pPr>
        <w:rPr>
          <w:rFonts w:ascii="Times New Roman" w:eastAsia="Times New Roman" w:hAnsi="Times New Roman" w:cs="Times New Roman"/>
          <w:sz w:val="20"/>
          <w:szCs w:val="20"/>
          <w:lang w:val="pt-BR"/>
        </w:rPr>
      </w:pPr>
    </w:p>
    <w:p w14:paraId="634071B6" w14:textId="77777777" w:rsidR="00E61D5F" w:rsidRPr="00E61D5F" w:rsidRDefault="00E61D5F" w:rsidP="00E61D5F">
      <w:pPr>
        <w:rPr>
          <w:rFonts w:ascii="Times New Roman" w:eastAsia="Times New Roman" w:hAnsi="Times New Roman" w:cs="Times New Roman"/>
          <w:sz w:val="20"/>
          <w:szCs w:val="20"/>
          <w:lang w:val="pt-BR"/>
        </w:rPr>
      </w:pPr>
    </w:p>
    <w:p w14:paraId="3A573E6A" w14:textId="77777777" w:rsidR="00E61D5F" w:rsidRPr="00E61D5F" w:rsidRDefault="00E61D5F" w:rsidP="00E61D5F">
      <w:pPr>
        <w:rPr>
          <w:rFonts w:ascii="Times New Roman" w:eastAsia="Times New Roman" w:hAnsi="Times New Roman" w:cs="Times New Roman"/>
          <w:sz w:val="20"/>
          <w:szCs w:val="20"/>
          <w:lang w:val="pt-BR"/>
        </w:rPr>
      </w:pPr>
    </w:p>
    <w:p w14:paraId="4002468B" w14:textId="77777777" w:rsidR="00E61D5F" w:rsidRPr="00E61D5F" w:rsidRDefault="00E61D5F" w:rsidP="00E61D5F">
      <w:pPr>
        <w:rPr>
          <w:rFonts w:ascii="Times New Roman" w:eastAsia="Times New Roman" w:hAnsi="Times New Roman" w:cs="Times New Roman"/>
          <w:sz w:val="20"/>
          <w:szCs w:val="20"/>
          <w:lang w:val="pt-BR"/>
        </w:rPr>
      </w:pPr>
    </w:p>
    <w:p w14:paraId="32591AC3"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1F6483A2"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TABELA B.3</w:t>
      </w:r>
    </w:p>
    <w:p w14:paraId="6E1A9AB1"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População dos municípios participantes da pesquisa, com informação de gasto em medicamentos consistente* nos 5 anos analisados (n=756), segundo grupos de porte populacional (2019-2023)</w:t>
      </w:r>
    </w:p>
    <w:p w14:paraId="0DAD6506" w14:textId="77777777" w:rsidR="00E61D5F" w:rsidRPr="00E61D5F" w:rsidRDefault="00E61D5F" w:rsidP="00E61D5F">
      <w:pPr>
        <w:spacing w:line="240" w:lineRule="auto"/>
        <w:rPr>
          <w:rFonts w:ascii="Times New Roman" w:eastAsia="Times New Roman" w:hAnsi="Times New Roman" w:cs="Times New Roman"/>
          <w:b/>
          <w:sz w:val="20"/>
          <w:szCs w:val="20"/>
          <w:lang w:val="pt-BR"/>
        </w:rPr>
      </w:pPr>
    </w:p>
    <w:tbl>
      <w:tblPr>
        <w:tblW w:w="8504" w:type="dxa"/>
        <w:tblLayout w:type="fixed"/>
        <w:tblLook w:val="0400" w:firstRow="0" w:lastRow="0" w:firstColumn="0" w:lastColumn="0" w:noHBand="0" w:noVBand="1"/>
      </w:tblPr>
      <w:tblGrid>
        <w:gridCol w:w="2673"/>
        <w:gridCol w:w="1167"/>
        <w:gridCol w:w="1167"/>
        <w:gridCol w:w="1167"/>
        <w:gridCol w:w="1167"/>
        <w:gridCol w:w="1163"/>
      </w:tblGrid>
      <w:tr w:rsidR="00E61D5F" w:rsidRPr="008800F7" w14:paraId="2A03FF23" w14:textId="77777777" w:rsidTr="0021479B">
        <w:trPr>
          <w:trHeight w:val="255"/>
        </w:trPr>
        <w:tc>
          <w:tcPr>
            <w:tcW w:w="2673" w:type="dxa"/>
            <w:tcBorders>
              <w:top w:val="single" w:sz="4" w:space="0" w:color="000000"/>
              <w:left w:val="nil"/>
              <w:bottom w:val="single" w:sz="4" w:space="0" w:color="000000"/>
              <w:right w:val="nil"/>
            </w:tcBorders>
            <w:shd w:val="clear" w:color="auto" w:fill="FFFFFF"/>
            <w:vAlign w:val="center"/>
          </w:tcPr>
          <w:p w14:paraId="5009603C"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proofErr w:type="spellStart"/>
            <w:r w:rsidRPr="008800F7">
              <w:rPr>
                <w:rFonts w:ascii="Times New Roman" w:eastAsia="Times New Roman" w:hAnsi="Times New Roman" w:cs="Times New Roman"/>
                <w:b/>
                <w:color w:val="000000"/>
                <w:sz w:val="18"/>
                <w:szCs w:val="18"/>
              </w:rPr>
              <w:t>Grupos</w:t>
            </w:r>
            <w:proofErr w:type="spellEnd"/>
            <w:r w:rsidRPr="008800F7">
              <w:rPr>
                <w:rFonts w:ascii="Times New Roman" w:eastAsia="Times New Roman" w:hAnsi="Times New Roman" w:cs="Times New Roman"/>
                <w:b/>
                <w:color w:val="000000"/>
                <w:sz w:val="18"/>
                <w:szCs w:val="18"/>
              </w:rPr>
              <w:t xml:space="preserve"> de </w:t>
            </w:r>
            <w:proofErr w:type="spellStart"/>
            <w:r w:rsidRPr="008800F7">
              <w:rPr>
                <w:rFonts w:ascii="Times New Roman" w:eastAsia="Times New Roman" w:hAnsi="Times New Roman" w:cs="Times New Roman"/>
                <w:b/>
                <w:color w:val="000000"/>
                <w:sz w:val="18"/>
                <w:szCs w:val="18"/>
              </w:rPr>
              <w:t>porte</w:t>
            </w:r>
            <w:proofErr w:type="spellEnd"/>
            <w:r w:rsidRPr="008800F7">
              <w:rPr>
                <w:rFonts w:ascii="Times New Roman" w:eastAsia="Times New Roman" w:hAnsi="Times New Roman" w:cs="Times New Roman"/>
                <w:b/>
                <w:color w:val="000000"/>
                <w:sz w:val="18"/>
                <w:szCs w:val="18"/>
              </w:rPr>
              <w:t xml:space="preserve"> </w:t>
            </w:r>
            <w:proofErr w:type="spellStart"/>
            <w:r w:rsidRPr="008800F7">
              <w:rPr>
                <w:rFonts w:ascii="Times New Roman" w:eastAsia="Times New Roman" w:hAnsi="Times New Roman" w:cs="Times New Roman"/>
                <w:b/>
                <w:color w:val="000000"/>
                <w:sz w:val="18"/>
                <w:szCs w:val="18"/>
              </w:rPr>
              <w:t>populacional</w:t>
            </w:r>
            <w:proofErr w:type="spellEnd"/>
          </w:p>
        </w:tc>
        <w:tc>
          <w:tcPr>
            <w:tcW w:w="1167" w:type="dxa"/>
            <w:tcBorders>
              <w:top w:val="single" w:sz="4" w:space="0" w:color="000000"/>
              <w:left w:val="nil"/>
              <w:bottom w:val="single" w:sz="4" w:space="0" w:color="000000"/>
              <w:right w:val="nil"/>
            </w:tcBorders>
            <w:shd w:val="clear" w:color="auto" w:fill="FFFFFF"/>
            <w:vAlign w:val="center"/>
          </w:tcPr>
          <w:p w14:paraId="12BDBB76"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2019</w:t>
            </w:r>
          </w:p>
        </w:tc>
        <w:tc>
          <w:tcPr>
            <w:tcW w:w="1167" w:type="dxa"/>
            <w:tcBorders>
              <w:top w:val="single" w:sz="4" w:space="0" w:color="000000"/>
              <w:left w:val="nil"/>
              <w:bottom w:val="single" w:sz="4" w:space="0" w:color="000000"/>
              <w:right w:val="nil"/>
            </w:tcBorders>
            <w:shd w:val="clear" w:color="auto" w:fill="FFFFFF"/>
            <w:vAlign w:val="center"/>
          </w:tcPr>
          <w:p w14:paraId="13CD534B"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2020</w:t>
            </w:r>
          </w:p>
        </w:tc>
        <w:tc>
          <w:tcPr>
            <w:tcW w:w="1167" w:type="dxa"/>
            <w:tcBorders>
              <w:top w:val="single" w:sz="4" w:space="0" w:color="000000"/>
              <w:left w:val="nil"/>
              <w:bottom w:val="single" w:sz="4" w:space="0" w:color="000000"/>
              <w:right w:val="nil"/>
            </w:tcBorders>
            <w:shd w:val="clear" w:color="auto" w:fill="FFFFFF"/>
            <w:vAlign w:val="center"/>
          </w:tcPr>
          <w:p w14:paraId="47012B47"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2021</w:t>
            </w:r>
          </w:p>
        </w:tc>
        <w:tc>
          <w:tcPr>
            <w:tcW w:w="1167" w:type="dxa"/>
            <w:tcBorders>
              <w:top w:val="single" w:sz="4" w:space="0" w:color="000000"/>
              <w:left w:val="nil"/>
              <w:bottom w:val="single" w:sz="4" w:space="0" w:color="000000"/>
              <w:right w:val="nil"/>
            </w:tcBorders>
            <w:shd w:val="clear" w:color="auto" w:fill="FFFFFF"/>
            <w:vAlign w:val="center"/>
          </w:tcPr>
          <w:p w14:paraId="12E62421"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2022</w:t>
            </w:r>
          </w:p>
        </w:tc>
        <w:tc>
          <w:tcPr>
            <w:tcW w:w="1163" w:type="dxa"/>
            <w:tcBorders>
              <w:top w:val="single" w:sz="4" w:space="0" w:color="000000"/>
              <w:left w:val="nil"/>
              <w:bottom w:val="single" w:sz="4" w:space="0" w:color="000000"/>
              <w:right w:val="nil"/>
            </w:tcBorders>
            <w:shd w:val="clear" w:color="auto" w:fill="FFFFFF"/>
            <w:vAlign w:val="center"/>
          </w:tcPr>
          <w:p w14:paraId="2204B798"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2023</w:t>
            </w:r>
          </w:p>
        </w:tc>
      </w:tr>
      <w:tr w:rsidR="00E61D5F" w:rsidRPr="008800F7" w14:paraId="586D36B0" w14:textId="77777777" w:rsidTr="0021479B">
        <w:trPr>
          <w:trHeight w:val="255"/>
        </w:trPr>
        <w:tc>
          <w:tcPr>
            <w:tcW w:w="2673" w:type="dxa"/>
            <w:tcBorders>
              <w:top w:val="nil"/>
              <w:left w:val="nil"/>
              <w:bottom w:val="nil"/>
              <w:right w:val="nil"/>
            </w:tcBorders>
            <w:shd w:val="clear" w:color="auto" w:fill="FFFFFF"/>
            <w:vAlign w:val="center"/>
          </w:tcPr>
          <w:p w14:paraId="765FAF0A"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 xml:space="preserve">Grupo I - </w:t>
            </w:r>
            <w:proofErr w:type="spellStart"/>
            <w:r w:rsidRPr="008800F7">
              <w:rPr>
                <w:rFonts w:ascii="Times New Roman" w:eastAsia="Times New Roman" w:hAnsi="Times New Roman" w:cs="Times New Roman"/>
                <w:color w:val="000000"/>
                <w:sz w:val="18"/>
                <w:szCs w:val="18"/>
              </w:rPr>
              <w:t>Até</w:t>
            </w:r>
            <w:proofErr w:type="spellEnd"/>
            <w:r w:rsidRPr="008800F7">
              <w:rPr>
                <w:rFonts w:ascii="Times New Roman" w:eastAsia="Times New Roman" w:hAnsi="Times New Roman" w:cs="Times New Roman"/>
                <w:color w:val="000000"/>
                <w:sz w:val="18"/>
                <w:szCs w:val="18"/>
              </w:rPr>
              <w:t xml:space="preserve"> 5.000</w:t>
            </w:r>
          </w:p>
        </w:tc>
        <w:tc>
          <w:tcPr>
            <w:tcW w:w="1167" w:type="dxa"/>
            <w:tcBorders>
              <w:top w:val="nil"/>
              <w:left w:val="nil"/>
              <w:bottom w:val="nil"/>
              <w:right w:val="nil"/>
            </w:tcBorders>
            <w:shd w:val="clear" w:color="auto" w:fill="FFFFFF"/>
            <w:vAlign w:val="center"/>
          </w:tcPr>
          <w:p w14:paraId="4FCAFDD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419.136</w:t>
            </w:r>
          </w:p>
        </w:tc>
        <w:tc>
          <w:tcPr>
            <w:tcW w:w="1167" w:type="dxa"/>
            <w:tcBorders>
              <w:top w:val="nil"/>
              <w:left w:val="nil"/>
              <w:bottom w:val="nil"/>
              <w:right w:val="nil"/>
            </w:tcBorders>
            <w:shd w:val="clear" w:color="auto" w:fill="FFFFFF"/>
            <w:vAlign w:val="center"/>
          </w:tcPr>
          <w:p w14:paraId="397991B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419.665</w:t>
            </w:r>
          </w:p>
        </w:tc>
        <w:tc>
          <w:tcPr>
            <w:tcW w:w="1167" w:type="dxa"/>
            <w:tcBorders>
              <w:top w:val="nil"/>
              <w:left w:val="nil"/>
              <w:bottom w:val="nil"/>
              <w:right w:val="nil"/>
            </w:tcBorders>
            <w:shd w:val="clear" w:color="auto" w:fill="FFFFFF"/>
            <w:vAlign w:val="center"/>
          </w:tcPr>
          <w:p w14:paraId="07D7636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420.113</w:t>
            </w:r>
          </w:p>
        </w:tc>
        <w:tc>
          <w:tcPr>
            <w:tcW w:w="1167" w:type="dxa"/>
            <w:tcBorders>
              <w:top w:val="nil"/>
              <w:left w:val="nil"/>
              <w:bottom w:val="nil"/>
              <w:right w:val="nil"/>
            </w:tcBorders>
            <w:shd w:val="clear" w:color="auto" w:fill="FFFFFF"/>
            <w:vAlign w:val="center"/>
          </w:tcPr>
          <w:p w14:paraId="6D0C7AE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407.942</w:t>
            </w:r>
          </w:p>
        </w:tc>
        <w:tc>
          <w:tcPr>
            <w:tcW w:w="1163" w:type="dxa"/>
            <w:tcBorders>
              <w:top w:val="nil"/>
              <w:left w:val="nil"/>
              <w:bottom w:val="nil"/>
              <w:right w:val="nil"/>
            </w:tcBorders>
            <w:shd w:val="clear" w:color="auto" w:fill="FFFFFF"/>
            <w:vAlign w:val="center"/>
          </w:tcPr>
          <w:p w14:paraId="12D38A4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402.809</w:t>
            </w:r>
          </w:p>
        </w:tc>
      </w:tr>
      <w:tr w:rsidR="00E61D5F" w:rsidRPr="008800F7" w14:paraId="052EE00B" w14:textId="77777777" w:rsidTr="0021479B">
        <w:trPr>
          <w:trHeight w:val="255"/>
        </w:trPr>
        <w:tc>
          <w:tcPr>
            <w:tcW w:w="2673" w:type="dxa"/>
            <w:tcBorders>
              <w:top w:val="nil"/>
              <w:left w:val="nil"/>
              <w:bottom w:val="nil"/>
              <w:right w:val="nil"/>
            </w:tcBorders>
            <w:shd w:val="clear" w:color="auto" w:fill="FFFFFF"/>
            <w:vAlign w:val="center"/>
          </w:tcPr>
          <w:p w14:paraId="70D7D6CD"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II - De 5.001 a 10.000</w:t>
            </w:r>
          </w:p>
        </w:tc>
        <w:tc>
          <w:tcPr>
            <w:tcW w:w="1167" w:type="dxa"/>
            <w:tcBorders>
              <w:top w:val="nil"/>
              <w:left w:val="nil"/>
              <w:bottom w:val="nil"/>
              <w:right w:val="nil"/>
            </w:tcBorders>
            <w:shd w:val="clear" w:color="auto" w:fill="FFFFFF"/>
            <w:vAlign w:val="center"/>
          </w:tcPr>
          <w:p w14:paraId="235860A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1.091.221</w:t>
            </w:r>
          </w:p>
        </w:tc>
        <w:tc>
          <w:tcPr>
            <w:tcW w:w="1167" w:type="dxa"/>
            <w:tcBorders>
              <w:top w:val="nil"/>
              <w:left w:val="nil"/>
              <w:bottom w:val="nil"/>
              <w:right w:val="nil"/>
            </w:tcBorders>
            <w:shd w:val="clear" w:color="auto" w:fill="FFFFFF"/>
            <w:vAlign w:val="center"/>
          </w:tcPr>
          <w:p w14:paraId="1080829F"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1.092.712</w:t>
            </w:r>
          </w:p>
        </w:tc>
        <w:tc>
          <w:tcPr>
            <w:tcW w:w="1167" w:type="dxa"/>
            <w:tcBorders>
              <w:top w:val="nil"/>
              <w:left w:val="nil"/>
              <w:bottom w:val="nil"/>
              <w:right w:val="nil"/>
            </w:tcBorders>
            <w:shd w:val="clear" w:color="auto" w:fill="FFFFFF"/>
            <w:vAlign w:val="center"/>
          </w:tcPr>
          <w:p w14:paraId="2D1FB7B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1.094.587</w:t>
            </w:r>
          </w:p>
        </w:tc>
        <w:tc>
          <w:tcPr>
            <w:tcW w:w="1167" w:type="dxa"/>
            <w:tcBorders>
              <w:top w:val="nil"/>
              <w:left w:val="nil"/>
              <w:bottom w:val="nil"/>
              <w:right w:val="nil"/>
            </w:tcBorders>
            <w:shd w:val="clear" w:color="auto" w:fill="FFFFFF"/>
            <w:vAlign w:val="center"/>
          </w:tcPr>
          <w:p w14:paraId="34D8034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1.070.874</w:t>
            </w:r>
          </w:p>
        </w:tc>
        <w:tc>
          <w:tcPr>
            <w:tcW w:w="1163" w:type="dxa"/>
            <w:tcBorders>
              <w:top w:val="nil"/>
              <w:left w:val="nil"/>
              <w:bottom w:val="nil"/>
              <w:right w:val="nil"/>
            </w:tcBorders>
            <w:shd w:val="clear" w:color="auto" w:fill="FFFFFF"/>
            <w:vAlign w:val="center"/>
          </w:tcPr>
          <w:p w14:paraId="5E01C6A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1.063.754</w:t>
            </w:r>
          </w:p>
        </w:tc>
      </w:tr>
      <w:tr w:rsidR="00E61D5F" w:rsidRPr="008800F7" w14:paraId="6E762EF0" w14:textId="77777777" w:rsidTr="0021479B">
        <w:trPr>
          <w:trHeight w:val="255"/>
        </w:trPr>
        <w:tc>
          <w:tcPr>
            <w:tcW w:w="2673" w:type="dxa"/>
            <w:tcBorders>
              <w:top w:val="nil"/>
              <w:left w:val="nil"/>
              <w:bottom w:val="nil"/>
              <w:right w:val="nil"/>
            </w:tcBorders>
            <w:shd w:val="clear" w:color="auto" w:fill="FFFFFF"/>
            <w:vAlign w:val="center"/>
          </w:tcPr>
          <w:p w14:paraId="7255C4A2"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III - De 10.001 a 20.000</w:t>
            </w:r>
          </w:p>
        </w:tc>
        <w:tc>
          <w:tcPr>
            <w:tcW w:w="1167" w:type="dxa"/>
            <w:tcBorders>
              <w:top w:val="nil"/>
              <w:left w:val="nil"/>
              <w:bottom w:val="nil"/>
              <w:right w:val="nil"/>
            </w:tcBorders>
            <w:shd w:val="clear" w:color="auto" w:fill="FFFFFF"/>
            <w:vAlign w:val="center"/>
          </w:tcPr>
          <w:p w14:paraId="5F65755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2.782.477</w:t>
            </w:r>
          </w:p>
        </w:tc>
        <w:tc>
          <w:tcPr>
            <w:tcW w:w="1167" w:type="dxa"/>
            <w:tcBorders>
              <w:top w:val="nil"/>
              <w:left w:val="nil"/>
              <w:bottom w:val="nil"/>
              <w:right w:val="nil"/>
            </w:tcBorders>
            <w:shd w:val="clear" w:color="auto" w:fill="FFFFFF"/>
            <w:vAlign w:val="center"/>
          </w:tcPr>
          <w:p w14:paraId="525423A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2.794.496</w:t>
            </w:r>
          </w:p>
        </w:tc>
        <w:tc>
          <w:tcPr>
            <w:tcW w:w="1167" w:type="dxa"/>
            <w:tcBorders>
              <w:top w:val="nil"/>
              <w:left w:val="nil"/>
              <w:bottom w:val="nil"/>
              <w:right w:val="nil"/>
            </w:tcBorders>
            <w:shd w:val="clear" w:color="auto" w:fill="FFFFFF"/>
            <w:vAlign w:val="center"/>
          </w:tcPr>
          <w:p w14:paraId="00E8F10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2.805.545</w:t>
            </w:r>
          </w:p>
        </w:tc>
        <w:tc>
          <w:tcPr>
            <w:tcW w:w="1167" w:type="dxa"/>
            <w:tcBorders>
              <w:top w:val="nil"/>
              <w:left w:val="nil"/>
              <w:bottom w:val="nil"/>
              <w:right w:val="nil"/>
            </w:tcBorders>
            <w:shd w:val="clear" w:color="auto" w:fill="FFFFFF"/>
            <w:vAlign w:val="center"/>
          </w:tcPr>
          <w:p w14:paraId="03742D5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2.693.523</w:t>
            </w:r>
          </w:p>
        </w:tc>
        <w:tc>
          <w:tcPr>
            <w:tcW w:w="1163" w:type="dxa"/>
            <w:tcBorders>
              <w:top w:val="nil"/>
              <w:left w:val="nil"/>
              <w:bottom w:val="nil"/>
              <w:right w:val="nil"/>
            </w:tcBorders>
            <w:shd w:val="clear" w:color="auto" w:fill="FFFFFF"/>
            <w:vAlign w:val="center"/>
          </w:tcPr>
          <w:p w14:paraId="1AFCC74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2.675.326</w:t>
            </w:r>
          </w:p>
        </w:tc>
      </w:tr>
      <w:tr w:rsidR="00E61D5F" w:rsidRPr="008800F7" w14:paraId="1614818E" w14:textId="77777777" w:rsidTr="0021479B">
        <w:trPr>
          <w:trHeight w:val="255"/>
        </w:trPr>
        <w:tc>
          <w:tcPr>
            <w:tcW w:w="2673" w:type="dxa"/>
            <w:tcBorders>
              <w:top w:val="nil"/>
              <w:left w:val="nil"/>
              <w:bottom w:val="nil"/>
              <w:right w:val="nil"/>
            </w:tcBorders>
            <w:shd w:val="clear" w:color="auto" w:fill="FFFFFF"/>
            <w:vAlign w:val="center"/>
          </w:tcPr>
          <w:p w14:paraId="46F3B1EC"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IV - De 20.001 a 50.000</w:t>
            </w:r>
          </w:p>
        </w:tc>
        <w:tc>
          <w:tcPr>
            <w:tcW w:w="1167" w:type="dxa"/>
            <w:tcBorders>
              <w:top w:val="nil"/>
              <w:left w:val="nil"/>
              <w:bottom w:val="nil"/>
              <w:right w:val="nil"/>
            </w:tcBorders>
            <w:shd w:val="clear" w:color="auto" w:fill="FFFFFF"/>
            <w:vAlign w:val="center"/>
          </w:tcPr>
          <w:p w14:paraId="0DFD8F3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5.781.784</w:t>
            </w:r>
          </w:p>
        </w:tc>
        <w:tc>
          <w:tcPr>
            <w:tcW w:w="1167" w:type="dxa"/>
            <w:tcBorders>
              <w:top w:val="nil"/>
              <w:left w:val="nil"/>
              <w:bottom w:val="nil"/>
              <w:right w:val="nil"/>
            </w:tcBorders>
            <w:shd w:val="clear" w:color="auto" w:fill="FFFFFF"/>
            <w:vAlign w:val="center"/>
          </w:tcPr>
          <w:p w14:paraId="536BFAB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5.829.047</w:t>
            </w:r>
          </w:p>
        </w:tc>
        <w:tc>
          <w:tcPr>
            <w:tcW w:w="1167" w:type="dxa"/>
            <w:tcBorders>
              <w:top w:val="nil"/>
              <w:left w:val="nil"/>
              <w:bottom w:val="nil"/>
              <w:right w:val="nil"/>
            </w:tcBorders>
            <w:shd w:val="clear" w:color="auto" w:fill="FFFFFF"/>
            <w:vAlign w:val="center"/>
          </w:tcPr>
          <w:p w14:paraId="707DE7C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5.875.223</w:t>
            </w:r>
          </w:p>
        </w:tc>
        <w:tc>
          <w:tcPr>
            <w:tcW w:w="1167" w:type="dxa"/>
            <w:tcBorders>
              <w:top w:val="nil"/>
              <w:left w:val="nil"/>
              <w:bottom w:val="nil"/>
              <w:right w:val="nil"/>
            </w:tcBorders>
            <w:shd w:val="clear" w:color="auto" w:fill="FFFFFF"/>
            <w:vAlign w:val="center"/>
          </w:tcPr>
          <w:p w14:paraId="2931274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5.726.324</w:t>
            </w:r>
          </w:p>
        </w:tc>
        <w:tc>
          <w:tcPr>
            <w:tcW w:w="1163" w:type="dxa"/>
            <w:tcBorders>
              <w:top w:val="nil"/>
              <w:left w:val="nil"/>
              <w:bottom w:val="nil"/>
              <w:right w:val="nil"/>
            </w:tcBorders>
            <w:shd w:val="clear" w:color="auto" w:fill="FFFFFF"/>
            <w:vAlign w:val="center"/>
          </w:tcPr>
          <w:p w14:paraId="5DBC2641"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5.659.933</w:t>
            </w:r>
          </w:p>
        </w:tc>
      </w:tr>
      <w:tr w:rsidR="00E61D5F" w:rsidRPr="008800F7" w14:paraId="36E19A16" w14:textId="77777777" w:rsidTr="0021479B">
        <w:trPr>
          <w:trHeight w:val="255"/>
        </w:trPr>
        <w:tc>
          <w:tcPr>
            <w:tcW w:w="2673" w:type="dxa"/>
            <w:tcBorders>
              <w:top w:val="nil"/>
              <w:left w:val="nil"/>
              <w:bottom w:val="nil"/>
              <w:right w:val="nil"/>
            </w:tcBorders>
            <w:shd w:val="clear" w:color="auto" w:fill="FFFFFF"/>
            <w:vAlign w:val="center"/>
          </w:tcPr>
          <w:p w14:paraId="2BBAD451"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 - De 50.001 a 100.000</w:t>
            </w:r>
          </w:p>
        </w:tc>
        <w:tc>
          <w:tcPr>
            <w:tcW w:w="1167" w:type="dxa"/>
            <w:tcBorders>
              <w:top w:val="nil"/>
              <w:left w:val="nil"/>
              <w:bottom w:val="nil"/>
              <w:right w:val="nil"/>
            </w:tcBorders>
            <w:shd w:val="clear" w:color="auto" w:fill="FFFFFF"/>
            <w:vAlign w:val="center"/>
          </w:tcPr>
          <w:p w14:paraId="396FF5F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3.986.604</w:t>
            </w:r>
          </w:p>
        </w:tc>
        <w:tc>
          <w:tcPr>
            <w:tcW w:w="1167" w:type="dxa"/>
            <w:tcBorders>
              <w:top w:val="nil"/>
              <w:left w:val="nil"/>
              <w:bottom w:val="nil"/>
              <w:right w:val="nil"/>
            </w:tcBorders>
            <w:shd w:val="clear" w:color="auto" w:fill="FFFFFF"/>
            <w:vAlign w:val="center"/>
          </w:tcPr>
          <w:p w14:paraId="173B52E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4.026.799</w:t>
            </w:r>
          </w:p>
        </w:tc>
        <w:tc>
          <w:tcPr>
            <w:tcW w:w="1167" w:type="dxa"/>
            <w:tcBorders>
              <w:top w:val="nil"/>
              <w:left w:val="nil"/>
              <w:bottom w:val="nil"/>
              <w:right w:val="nil"/>
            </w:tcBorders>
            <w:shd w:val="clear" w:color="auto" w:fill="FFFFFF"/>
            <w:vAlign w:val="center"/>
          </w:tcPr>
          <w:p w14:paraId="59E849C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4.066.030</w:t>
            </w:r>
          </w:p>
        </w:tc>
        <w:tc>
          <w:tcPr>
            <w:tcW w:w="1167" w:type="dxa"/>
            <w:tcBorders>
              <w:top w:val="nil"/>
              <w:left w:val="nil"/>
              <w:bottom w:val="nil"/>
              <w:right w:val="nil"/>
            </w:tcBorders>
            <w:shd w:val="clear" w:color="auto" w:fill="FFFFFF"/>
            <w:vAlign w:val="center"/>
          </w:tcPr>
          <w:p w14:paraId="3F63135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4.052.962</w:t>
            </w:r>
          </w:p>
        </w:tc>
        <w:tc>
          <w:tcPr>
            <w:tcW w:w="1163" w:type="dxa"/>
            <w:tcBorders>
              <w:top w:val="nil"/>
              <w:left w:val="nil"/>
              <w:bottom w:val="nil"/>
              <w:right w:val="nil"/>
            </w:tcBorders>
            <w:shd w:val="clear" w:color="auto" w:fill="FFFFFF"/>
            <w:vAlign w:val="center"/>
          </w:tcPr>
          <w:p w14:paraId="56E8AA7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4.043.801</w:t>
            </w:r>
          </w:p>
        </w:tc>
      </w:tr>
      <w:tr w:rsidR="00E61D5F" w:rsidRPr="008800F7" w14:paraId="4EF79D23" w14:textId="77777777" w:rsidTr="0021479B">
        <w:trPr>
          <w:trHeight w:val="255"/>
        </w:trPr>
        <w:tc>
          <w:tcPr>
            <w:tcW w:w="2673" w:type="dxa"/>
            <w:tcBorders>
              <w:top w:val="nil"/>
              <w:left w:val="nil"/>
              <w:bottom w:val="nil"/>
              <w:right w:val="nil"/>
            </w:tcBorders>
            <w:shd w:val="clear" w:color="auto" w:fill="FFFFFF"/>
            <w:vAlign w:val="center"/>
          </w:tcPr>
          <w:p w14:paraId="07E11091"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VI - De 100.001 a 500.000</w:t>
            </w:r>
          </w:p>
        </w:tc>
        <w:tc>
          <w:tcPr>
            <w:tcW w:w="1167" w:type="dxa"/>
            <w:tcBorders>
              <w:top w:val="nil"/>
              <w:left w:val="nil"/>
              <w:bottom w:val="nil"/>
              <w:right w:val="nil"/>
            </w:tcBorders>
            <w:shd w:val="clear" w:color="auto" w:fill="FFFFFF"/>
            <w:vAlign w:val="center"/>
          </w:tcPr>
          <w:p w14:paraId="6045449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12.201.976</w:t>
            </w:r>
          </w:p>
        </w:tc>
        <w:tc>
          <w:tcPr>
            <w:tcW w:w="1167" w:type="dxa"/>
            <w:tcBorders>
              <w:top w:val="nil"/>
              <w:left w:val="nil"/>
              <w:bottom w:val="nil"/>
              <w:right w:val="nil"/>
            </w:tcBorders>
            <w:shd w:val="clear" w:color="auto" w:fill="FFFFFF"/>
            <w:vAlign w:val="center"/>
          </w:tcPr>
          <w:p w14:paraId="5C6564B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12.346.602</w:t>
            </w:r>
          </w:p>
        </w:tc>
        <w:tc>
          <w:tcPr>
            <w:tcW w:w="1167" w:type="dxa"/>
            <w:tcBorders>
              <w:top w:val="nil"/>
              <w:left w:val="nil"/>
              <w:bottom w:val="nil"/>
              <w:right w:val="nil"/>
            </w:tcBorders>
            <w:shd w:val="clear" w:color="auto" w:fill="FFFFFF"/>
            <w:vAlign w:val="center"/>
          </w:tcPr>
          <w:p w14:paraId="38D5B71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12.486.858</w:t>
            </w:r>
          </w:p>
        </w:tc>
        <w:tc>
          <w:tcPr>
            <w:tcW w:w="1167" w:type="dxa"/>
            <w:tcBorders>
              <w:top w:val="nil"/>
              <w:left w:val="nil"/>
              <w:bottom w:val="nil"/>
              <w:right w:val="nil"/>
            </w:tcBorders>
            <w:shd w:val="clear" w:color="auto" w:fill="FFFFFF"/>
            <w:vAlign w:val="center"/>
          </w:tcPr>
          <w:p w14:paraId="79DDDBC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12.567.220</w:t>
            </w:r>
          </w:p>
        </w:tc>
        <w:tc>
          <w:tcPr>
            <w:tcW w:w="1163" w:type="dxa"/>
            <w:tcBorders>
              <w:top w:val="nil"/>
              <w:left w:val="nil"/>
              <w:bottom w:val="nil"/>
              <w:right w:val="nil"/>
            </w:tcBorders>
            <w:shd w:val="clear" w:color="auto" w:fill="FFFFFF"/>
            <w:vAlign w:val="center"/>
          </w:tcPr>
          <w:p w14:paraId="4F46174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12.291.238</w:t>
            </w:r>
          </w:p>
        </w:tc>
      </w:tr>
      <w:tr w:rsidR="00E61D5F" w:rsidRPr="008800F7" w14:paraId="32C705A5" w14:textId="77777777" w:rsidTr="0021479B">
        <w:trPr>
          <w:trHeight w:val="255"/>
        </w:trPr>
        <w:tc>
          <w:tcPr>
            <w:tcW w:w="2673" w:type="dxa"/>
            <w:tcBorders>
              <w:top w:val="nil"/>
              <w:left w:val="nil"/>
              <w:bottom w:val="nil"/>
              <w:right w:val="nil"/>
            </w:tcBorders>
            <w:shd w:val="clear" w:color="auto" w:fill="FFFFFF"/>
            <w:vAlign w:val="center"/>
          </w:tcPr>
          <w:p w14:paraId="0C543736"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VII - Acima de 500.000</w:t>
            </w:r>
          </w:p>
        </w:tc>
        <w:tc>
          <w:tcPr>
            <w:tcW w:w="1167" w:type="dxa"/>
            <w:tcBorders>
              <w:top w:val="nil"/>
              <w:left w:val="nil"/>
              <w:bottom w:val="nil"/>
              <w:right w:val="nil"/>
            </w:tcBorders>
            <w:shd w:val="clear" w:color="auto" w:fill="FFFFFF"/>
            <w:vAlign w:val="center"/>
          </w:tcPr>
          <w:p w14:paraId="15D6D0E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8.722.004</w:t>
            </w:r>
          </w:p>
        </w:tc>
        <w:tc>
          <w:tcPr>
            <w:tcW w:w="1167" w:type="dxa"/>
            <w:tcBorders>
              <w:top w:val="nil"/>
              <w:left w:val="nil"/>
              <w:bottom w:val="nil"/>
              <w:right w:val="nil"/>
            </w:tcBorders>
            <w:shd w:val="clear" w:color="auto" w:fill="FFFFFF"/>
            <w:vAlign w:val="center"/>
          </w:tcPr>
          <w:p w14:paraId="6D1845C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8.799.144</w:t>
            </w:r>
          </w:p>
        </w:tc>
        <w:tc>
          <w:tcPr>
            <w:tcW w:w="1167" w:type="dxa"/>
            <w:tcBorders>
              <w:top w:val="nil"/>
              <w:left w:val="nil"/>
              <w:bottom w:val="nil"/>
              <w:right w:val="nil"/>
            </w:tcBorders>
            <w:shd w:val="clear" w:color="auto" w:fill="FFFFFF"/>
            <w:vAlign w:val="center"/>
          </w:tcPr>
          <w:p w14:paraId="57395DF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8.874.132</w:t>
            </w:r>
          </w:p>
        </w:tc>
        <w:tc>
          <w:tcPr>
            <w:tcW w:w="1167" w:type="dxa"/>
            <w:tcBorders>
              <w:top w:val="nil"/>
              <w:left w:val="nil"/>
              <w:bottom w:val="nil"/>
              <w:right w:val="nil"/>
            </w:tcBorders>
            <w:shd w:val="clear" w:color="auto" w:fill="FFFFFF"/>
            <w:vAlign w:val="center"/>
          </w:tcPr>
          <w:p w14:paraId="4ED6F75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8.771.945</w:t>
            </w:r>
          </w:p>
        </w:tc>
        <w:tc>
          <w:tcPr>
            <w:tcW w:w="1163" w:type="dxa"/>
            <w:tcBorders>
              <w:top w:val="nil"/>
              <w:left w:val="nil"/>
              <w:bottom w:val="nil"/>
              <w:right w:val="nil"/>
            </w:tcBorders>
            <w:shd w:val="clear" w:color="auto" w:fill="FFFFFF"/>
            <w:vAlign w:val="center"/>
          </w:tcPr>
          <w:p w14:paraId="27DBB54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8.556.548</w:t>
            </w:r>
          </w:p>
        </w:tc>
      </w:tr>
      <w:tr w:rsidR="00E61D5F" w:rsidRPr="008800F7" w14:paraId="372F2233" w14:textId="77777777" w:rsidTr="0021479B">
        <w:trPr>
          <w:trHeight w:val="255"/>
        </w:trPr>
        <w:tc>
          <w:tcPr>
            <w:tcW w:w="2673" w:type="dxa"/>
            <w:tcBorders>
              <w:top w:val="single" w:sz="4" w:space="0" w:color="000000"/>
              <w:left w:val="nil"/>
              <w:bottom w:val="single" w:sz="4" w:space="0" w:color="000000"/>
              <w:right w:val="nil"/>
            </w:tcBorders>
            <w:shd w:val="clear" w:color="auto" w:fill="FFFFFF"/>
            <w:vAlign w:val="center"/>
          </w:tcPr>
          <w:p w14:paraId="18304709"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Total</w:t>
            </w:r>
          </w:p>
        </w:tc>
        <w:tc>
          <w:tcPr>
            <w:tcW w:w="1167" w:type="dxa"/>
            <w:tcBorders>
              <w:top w:val="single" w:sz="4" w:space="0" w:color="000000"/>
              <w:left w:val="nil"/>
              <w:bottom w:val="single" w:sz="4" w:space="0" w:color="000000"/>
              <w:right w:val="nil"/>
            </w:tcBorders>
            <w:shd w:val="clear" w:color="auto" w:fill="FFFFFF"/>
            <w:vAlign w:val="center"/>
          </w:tcPr>
          <w:p w14:paraId="0F21F1A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34.985.202</w:t>
            </w:r>
          </w:p>
        </w:tc>
        <w:tc>
          <w:tcPr>
            <w:tcW w:w="1167" w:type="dxa"/>
            <w:tcBorders>
              <w:top w:val="single" w:sz="4" w:space="0" w:color="000000"/>
              <w:left w:val="nil"/>
              <w:bottom w:val="single" w:sz="4" w:space="0" w:color="000000"/>
              <w:right w:val="nil"/>
            </w:tcBorders>
            <w:shd w:val="clear" w:color="auto" w:fill="FFFFFF"/>
            <w:vAlign w:val="center"/>
          </w:tcPr>
          <w:p w14:paraId="24411F5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35.308.465</w:t>
            </w:r>
          </w:p>
        </w:tc>
        <w:tc>
          <w:tcPr>
            <w:tcW w:w="1167" w:type="dxa"/>
            <w:tcBorders>
              <w:top w:val="single" w:sz="4" w:space="0" w:color="000000"/>
              <w:left w:val="nil"/>
              <w:bottom w:val="single" w:sz="4" w:space="0" w:color="000000"/>
              <w:right w:val="nil"/>
            </w:tcBorders>
            <w:shd w:val="clear" w:color="auto" w:fill="FFFFFF"/>
            <w:vAlign w:val="center"/>
          </w:tcPr>
          <w:p w14:paraId="715B1301"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35.622.488</w:t>
            </w:r>
          </w:p>
        </w:tc>
        <w:tc>
          <w:tcPr>
            <w:tcW w:w="1167" w:type="dxa"/>
            <w:tcBorders>
              <w:top w:val="single" w:sz="4" w:space="0" w:color="000000"/>
              <w:left w:val="nil"/>
              <w:bottom w:val="single" w:sz="4" w:space="0" w:color="000000"/>
              <w:right w:val="nil"/>
            </w:tcBorders>
            <w:shd w:val="clear" w:color="auto" w:fill="FFFFFF"/>
            <w:vAlign w:val="center"/>
          </w:tcPr>
          <w:p w14:paraId="4DF5107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35.290.790</w:t>
            </w:r>
          </w:p>
        </w:tc>
        <w:tc>
          <w:tcPr>
            <w:tcW w:w="1163" w:type="dxa"/>
            <w:tcBorders>
              <w:top w:val="single" w:sz="4" w:space="0" w:color="000000"/>
              <w:left w:val="nil"/>
              <w:bottom w:val="single" w:sz="4" w:space="0" w:color="000000"/>
              <w:right w:val="nil"/>
            </w:tcBorders>
            <w:shd w:val="clear" w:color="auto" w:fill="FFFFFF"/>
            <w:vAlign w:val="center"/>
          </w:tcPr>
          <w:p w14:paraId="4D86607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34.693.409</w:t>
            </w:r>
          </w:p>
        </w:tc>
      </w:tr>
    </w:tbl>
    <w:p w14:paraId="263FD32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2) Ministério da Saúde, Fundo Nacional de Saúde, Arquivos de Repasse, para a população dos municípios (https://portalfns.saude.gov.br/downloads/).</w:t>
      </w:r>
    </w:p>
    <w:p w14:paraId="799328DF"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 da despesa com recursos próprios estão descritos na seção métodos deste texto.</w:t>
      </w:r>
    </w:p>
    <w:p w14:paraId="1D93E056"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4D11F751" w14:textId="77777777" w:rsidR="00E61D5F" w:rsidRPr="00E61D5F" w:rsidRDefault="00E61D5F" w:rsidP="00E61D5F">
      <w:pPr>
        <w:rPr>
          <w:rFonts w:ascii="Times New Roman" w:eastAsia="Times New Roman" w:hAnsi="Times New Roman" w:cs="Times New Roman"/>
          <w:sz w:val="20"/>
          <w:szCs w:val="20"/>
          <w:lang w:val="pt-BR"/>
        </w:rPr>
      </w:pPr>
    </w:p>
    <w:p w14:paraId="4549C17B" w14:textId="77777777" w:rsidR="00E61D5F" w:rsidRPr="00E61D5F" w:rsidRDefault="00E61D5F" w:rsidP="00E61D5F">
      <w:pPr>
        <w:rPr>
          <w:rFonts w:ascii="Times New Roman" w:eastAsia="Times New Roman" w:hAnsi="Times New Roman" w:cs="Times New Roman"/>
          <w:sz w:val="20"/>
          <w:szCs w:val="20"/>
          <w:lang w:val="pt-BR"/>
        </w:rPr>
      </w:pPr>
    </w:p>
    <w:p w14:paraId="32E8DCB5" w14:textId="77777777" w:rsidR="00E61D5F" w:rsidRPr="00E61D5F" w:rsidRDefault="00E61D5F" w:rsidP="00E61D5F">
      <w:pPr>
        <w:pStyle w:val="Ttulo2"/>
        <w:rPr>
          <w:rFonts w:ascii="Times New Roman" w:eastAsia="Times New Roman" w:hAnsi="Times New Roman" w:cs="Times New Roman"/>
          <w:b/>
          <w:color w:val="000000"/>
          <w:sz w:val="24"/>
          <w:szCs w:val="24"/>
          <w:lang w:val="pt-BR"/>
        </w:rPr>
      </w:pPr>
      <w:bookmarkStart w:id="13" w:name="_Toc195269451"/>
      <w:r w:rsidRPr="00E61D5F">
        <w:rPr>
          <w:rFonts w:ascii="Times New Roman" w:eastAsia="Times New Roman" w:hAnsi="Times New Roman" w:cs="Times New Roman"/>
          <w:b/>
          <w:color w:val="000000"/>
          <w:sz w:val="24"/>
          <w:szCs w:val="24"/>
          <w:lang w:val="pt-BR"/>
        </w:rPr>
        <w:t>Apêndice C – População dos estados participantes da pesquisa</w:t>
      </w:r>
      <w:bookmarkEnd w:id="13"/>
    </w:p>
    <w:p w14:paraId="2A67E7B1" w14:textId="77777777" w:rsidR="00E61D5F" w:rsidRPr="00E61D5F" w:rsidRDefault="00E61D5F" w:rsidP="00E61D5F">
      <w:pPr>
        <w:rPr>
          <w:rFonts w:ascii="Times New Roman" w:eastAsia="Times New Roman" w:hAnsi="Times New Roman" w:cs="Times New Roman"/>
          <w:sz w:val="20"/>
          <w:szCs w:val="20"/>
          <w:lang w:val="pt-BR"/>
        </w:rPr>
      </w:pPr>
    </w:p>
    <w:p w14:paraId="6F304644" w14:textId="77777777" w:rsidR="00E61D5F" w:rsidRPr="008800F7" w:rsidRDefault="00E61D5F" w:rsidP="00E61D5F">
      <w:pPr>
        <w:spacing w:line="240" w:lineRule="auto"/>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TABELA C.1</w:t>
      </w:r>
    </w:p>
    <w:p w14:paraId="2A049E28"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População dos estados participantes da pesquisa com informação de gasto total em medicamentos consistente* a cada ano, segundo regiões geográficas (2019-2023)</w:t>
      </w:r>
    </w:p>
    <w:p w14:paraId="0E343D53" w14:textId="77777777" w:rsidR="00E61D5F" w:rsidRPr="00E61D5F" w:rsidRDefault="00E61D5F" w:rsidP="00E61D5F">
      <w:pPr>
        <w:spacing w:line="240" w:lineRule="auto"/>
        <w:rPr>
          <w:rFonts w:ascii="Times New Roman" w:eastAsia="Times New Roman" w:hAnsi="Times New Roman" w:cs="Times New Roman"/>
          <w:b/>
          <w:sz w:val="20"/>
          <w:szCs w:val="20"/>
          <w:lang w:val="pt-BR"/>
        </w:rPr>
      </w:pPr>
    </w:p>
    <w:tbl>
      <w:tblPr>
        <w:tblW w:w="8504" w:type="dxa"/>
        <w:tblLayout w:type="fixed"/>
        <w:tblLook w:val="0400" w:firstRow="0" w:lastRow="0" w:firstColumn="0" w:lastColumn="0" w:noHBand="0" w:noVBand="1"/>
      </w:tblPr>
      <w:tblGrid>
        <w:gridCol w:w="1756"/>
        <w:gridCol w:w="1351"/>
        <w:gridCol w:w="1350"/>
        <w:gridCol w:w="1350"/>
        <w:gridCol w:w="1350"/>
        <w:gridCol w:w="1347"/>
      </w:tblGrid>
      <w:tr w:rsidR="00E61D5F" w:rsidRPr="008800F7" w14:paraId="75B5C7C1" w14:textId="77777777" w:rsidTr="0021479B">
        <w:trPr>
          <w:trHeight w:val="510"/>
        </w:trPr>
        <w:tc>
          <w:tcPr>
            <w:tcW w:w="1756" w:type="dxa"/>
            <w:tcBorders>
              <w:top w:val="single" w:sz="4" w:space="0" w:color="000000"/>
              <w:left w:val="nil"/>
              <w:bottom w:val="single" w:sz="4" w:space="0" w:color="000000"/>
              <w:right w:val="nil"/>
            </w:tcBorders>
            <w:shd w:val="clear" w:color="auto" w:fill="FFFFFF"/>
            <w:vAlign w:val="center"/>
          </w:tcPr>
          <w:p w14:paraId="052155FF"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proofErr w:type="spellStart"/>
            <w:r w:rsidRPr="008800F7">
              <w:rPr>
                <w:rFonts w:ascii="Times New Roman" w:eastAsia="Times New Roman" w:hAnsi="Times New Roman" w:cs="Times New Roman"/>
                <w:b/>
                <w:color w:val="000000"/>
                <w:sz w:val="18"/>
                <w:szCs w:val="18"/>
              </w:rPr>
              <w:t>Regiões</w:t>
            </w:r>
            <w:proofErr w:type="spellEnd"/>
            <w:r w:rsidRPr="008800F7">
              <w:rPr>
                <w:rFonts w:ascii="Times New Roman" w:eastAsia="Times New Roman" w:hAnsi="Times New Roman" w:cs="Times New Roman"/>
                <w:b/>
                <w:color w:val="000000"/>
                <w:sz w:val="18"/>
                <w:szCs w:val="18"/>
              </w:rPr>
              <w:t xml:space="preserve"> </w:t>
            </w:r>
            <w:proofErr w:type="spellStart"/>
            <w:r w:rsidRPr="008800F7">
              <w:rPr>
                <w:rFonts w:ascii="Times New Roman" w:eastAsia="Times New Roman" w:hAnsi="Times New Roman" w:cs="Times New Roman"/>
                <w:b/>
                <w:color w:val="000000"/>
                <w:sz w:val="18"/>
                <w:szCs w:val="18"/>
              </w:rPr>
              <w:t>geográficas</w:t>
            </w:r>
            <w:proofErr w:type="spellEnd"/>
          </w:p>
        </w:tc>
        <w:tc>
          <w:tcPr>
            <w:tcW w:w="1351" w:type="dxa"/>
            <w:tcBorders>
              <w:top w:val="single" w:sz="4" w:space="0" w:color="000000"/>
              <w:left w:val="nil"/>
              <w:bottom w:val="single" w:sz="4" w:space="0" w:color="000000"/>
              <w:right w:val="nil"/>
            </w:tcBorders>
            <w:shd w:val="clear" w:color="auto" w:fill="FFFFFF"/>
            <w:vAlign w:val="center"/>
          </w:tcPr>
          <w:p w14:paraId="6AECDDFE"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2019 (n = 21)</w:t>
            </w:r>
          </w:p>
        </w:tc>
        <w:tc>
          <w:tcPr>
            <w:tcW w:w="1350" w:type="dxa"/>
            <w:tcBorders>
              <w:top w:val="single" w:sz="4" w:space="0" w:color="000000"/>
              <w:left w:val="nil"/>
              <w:bottom w:val="single" w:sz="4" w:space="0" w:color="000000"/>
              <w:right w:val="nil"/>
            </w:tcBorders>
            <w:shd w:val="clear" w:color="auto" w:fill="FFFFFF"/>
            <w:vAlign w:val="center"/>
          </w:tcPr>
          <w:p w14:paraId="1C0D489F"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2020 (n = 18)</w:t>
            </w:r>
          </w:p>
        </w:tc>
        <w:tc>
          <w:tcPr>
            <w:tcW w:w="1350" w:type="dxa"/>
            <w:tcBorders>
              <w:top w:val="single" w:sz="4" w:space="0" w:color="000000"/>
              <w:left w:val="nil"/>
              <w:bottom w:val="single" w:sz="4" w:space="0" w:color="000000"/>
              <w:right w:val="nil"/>
            </w:tcBorders>
            <w:shd w:val="clear" w:color="auto" w:fill="FFFFFF"/>
            <w:vAlign w:val="center"/>
          </w:tcPr>
          <w:p w14:paraId="44A7AC3E"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2021 (n = 20)</w:t>
            </w:r>
          </w:p>
        </w:tc>
        <w:tc>
          <w:tcPr>
            <w:tcW w:w="1350" w:type="dxa"/>
            <w:tcBorders>
              <w:top w:val="single" w:sz="4" w:space="0" w:color="000000"/>
              <w:left w:val="nil"/>
              <w:bottom w:val="single" w:sz="4" w:space="0" w:color="000000"/>
              <w:right w:val="nil"/>
            </w:tcBorders>
            <w:shd w:val="clear" w:color="auto" w:fill="FFFFFF"/>
            <w:vAlign w:val="center"/>
          </w:tcPr>
          <w:p w14:paraId="6F878E01"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2022 (n = 19)</w:t>
            </w:r>
          </w:p>
        </w:tc>
        <w:tc>
          <w:tcPr>
            <w:tcW w:w="1347" w:type="dxa"/>
            <w:tcBorders>
              <w:top w:val="single" w:sz="4" w:space="0" w:color="000000"/>
              <w:left w:val="nil"/>
              <w:bottom w:val="single" w:sz="4" w:space="0" w:color="000000"/>
              <w:right w:val="nil"/>
            </w:tcBorders>
            <w:shd w:val="clear" w:color="auto" w:fill="FFFFFF"/>
            <w:vAlign w:val="center"/>
          </w:tcPr>
          <w:p w14:paraId="3E5FA124"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2023 (n = 20)</w:t>
            </w:r>
          </w:p>
        </w:tc>
      </w:tr>
      <w:tr w:rsidR="00E61D5F" w:rsidRPr="008800F7" w14:paraId="0302D68A" w14:textId="77777777" w:rsidTr="0021479B">
        <w:trPr>
          <w:trHeight w:val="255"/>
        </w:trPr>
        <w:tc>
          <w:tcPr>
            <w:tcW w:w="1756" w:type="dxa"/>
            <w:tcBorders>
              <w:top w:val="nil"/>
              <w:left w:val="nil"/>
              <w:bottom w:val="nil"/>
              <w:right w:val="nil"/>
            </w:tcBorders>
            <w:shd w:val="clear" w:color="auto" w:fill="FFFFFF"/>
            <w:vAlign w:val="center"/>
          </w:tcPr>
          <w:p w14:paraId="59BD239C"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Centro-Oeste</w:t>
            </w:r>
          </w:p>
        </w:tc>
        <w:tc>
          <w:tcPr>
            <w:tcW w:w="1351" w:type="dxa"/>
            <w:tcBorders>
              <w:top w:val="nil"/>
              <w:left w:val="nil"/>
              <w:bottom w:val="nil"/>
              <w:right w:val="nil"/>
            </w:tcBorders>
            <w:shd w:val="clear" w:color="auto" w:fill="FFFFFF"/>
            <w:vAlign w:val="center"/>
          </w:tcPr>
          <w:p w14:paraId="480BF21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16.297.074</w:t>
            </w:r>
          </w:p>
        </w:tc>
        <w:tc>
          <w:tcPr>
            <w:tcW w:w="1350" w:type="dxa"/>
            <w:tcBorders>
              <w:top w:val="nil"/>
              <w:left w:val="nil"/>
              <w:bottom w:val="nil"/>
              <w:right w:val="nil"/>
            </w:tcBorders>
            <w:shd w:val="clear" w:color="auto" w:fill="FFFFFF"/>
            <w:vAlign w:val="center"/>
          </w:tcPr>
          <w:p w14:paraId="0D53FF3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13.449.154</w:t>
            </w:r>
          </w:p>
        </w:tc>
        <w:tc>
          <w:tcPr>
            <w:tcW w:w="1350" w:type="dxa"/>
            <w:tcBorders>
              <w:top w:val="nil"/>
              <w:left w:val="nil"/>
              <w:bottom w:val="nil"/>
              <w:right w:val="nil"/>
            </w:tcBorders>
            <w:shd w:val="clear" w:color="auto" w:fill="FFFFFF"/>
            <w:vAlign w:val="center"/>
          </w:tcPr>
          <w:p w14:paraId="6A7332D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13.613.011</w:t>
            </w:r>
          </w:p>
        </w:tc>
        <w:tc>
          <w:tcPr>
            <w:tcW w:w="1350" w:type="dxa"/>
            <w:tcBorders>
              <w:top w:val="nil"/>
              <w:left w:val="nil"/>
              <w:bottom w:val="nil"/>
              <w:right w:val="nil"/>
            </w:tcBorders>
            <w:shd w:val="clear" w:color="auto" w:fill="FFFFFF"/>
            <w:vAlign w:val="center"/>
          </w:tcPr>
          <w:p w14:paraId="6072CCC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13.472.157</w:t>
            </w:r>
          </w:p>
        </w:tc>
        <w:tc>
          <w:tcPr>
            <w:tcW w:w="1347" w:type="dxa"/>
            <w:tcBorders>
              <w:top w:val="nil"/>
              <w:left w:val="nil"/>
              <w:bottom w:val="nil"/>
              <w:right w:val="nil"/>
            </w:tcBorders>
            <w:shd w:val="clear" w:color="auto" w:fill="FFFFFF"/>
            <w:vAlign w:val="center"/>
          </w:tcPr>
          <w:p w14:paraId="2F26EA9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16.289.538</w:t>
            </w:r>
          </w:p>
        </w:tc>
      </w:tr>
      <w:tr w:rsidR="00E61D5F" w:rsidRPr="008800F7" w14:paraId="39EC8317" w14:textId="77777777" w:rsidTr="0021479B">
        <w:trPr>
          <w:trHeight w:val="255"/>
        </w:trPr>
        <w:tc>
          <w:tcPr>
            <w:tcW w:w="1756" w:type="dxa"/>
            <w:tcBorders>
              <w:top w:val="nil"/>
              <w:left w:val="nil"/>
              <w:bottom w:val="nil"/>
              <w:right w:val="nil"/>
            </w:tcBorders>
            <w:shd w:val="clear" w:color="auto" w:fill="FFFFFF"/>
            <w:vAlign w:val="center"/>
          </w:tcPr>
          <w:p w14:paraId="1EED0F47"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Nordeste</w:t>
            </w:r>
          </w:p>
        </w:tc>
        <w:tc>
          <w:tcPr>
            <w:tcW w:w="1351" w:type="dxa"/>
            <w:tcBorders>
              <w:top w:val="nil"/>
              <w:left w:val="nil"/>
              <w:bottom w:val="nil"/>
              <w:right w:val="nil"/>
            </w:tcBorders>
            <w:shd w:val="clear" w:color="auto" w:fill="FFFFFF"/>
            <w:vAlign w:val="center"/>
          </w:tcPr>
          <w:p w14:paraId="076FD18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51.435.601</w:t>
            </w:r>
          </w:p>
        </w:tc>
        <w:tc>
          <w:tcPr>
            <w:tcW w:w="1350" w:type="dxa"/>
            <w:tcBorders>
              <w:top w:val="nil"/>
              <w:left w:val="nil"/>
              <w:bottom w:val="nil"/>
              <w:right w:val="nil"/>
            </w:tcBorders>
            <w:shd w:val="clear" w:color="auto" w:fill="FFFFFF"/>
            <w:vAlign w:val="center"/>
          </w:tcPr>
          <w:p w14:paraId="67C6753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51.703.878</w:t>
            </w:r>
          </w:p>
        </w:tc>
        <w:tc>
          <w:tcPr>
            <w:tcW w:w="1350" w:type="dxa"/>
            <w:tcBorders>
              <w:top w:val="nil"/>
              <w:left w:val="nil"/>
              <w:bottom w:val="nil"/>
              <w:right w:val="nil"/>
            </w:tcBorders>
            <w:shd w:val="clear" w:color="auto" w:fill="FFFFFF"/>
            <w:vAlign w:val="center"/>
          </w:tcPr>
          <w:p w14:paraId="438AE5B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55.329.368</w:t>
            </w:r>
          </w:p>
        </w:tc>
        <w:tc>
          <w:tcPr>
            <w:tcW w:w="1350" w:type="dxa"/>
            <w:tcBorders>
              <w:top w:val="nil"/>
              <w:left w:val="nil"/>
              <w:bottom w:val="nil"/>
              <w:right w:val="nil"/>
            </w:tcBorders>
            <w:shd w:val="clear" w:color="auto" w:fill="FFFFFF"/>
            <w:vAlign w:val="center"/>
          </w:tcPr>
          <w:p w14:paraId="429C770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49.319.934</w:t>
            </w:r>
          </w:p>
        </w:tc>
        <w:tc>
          <w:tcPr>
            <w:tcW w:w="1347" w:type="dxa"/>
            <w:tcBorders>
              <w:top w:val="nil"/>
              <w:left w:val="nil"/>
              <w:bottom w:val="nil"/>
              <w:right w:val="nil"/>
            </w:tcBorders>
            <w:shd w:val="clear" w:color="auto" w:fill="FFFFFF"/>
            <w:vAlign w:val="center"/>
          </w:tcPr>
          <w:p w14:paraId="078FFD1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49.320.828</w:t>
            </w:r>
          </w:p>
        </w:tc>
      </w:tr>
      <w:tr w:rsidR="00E61D5F" w:rsidRPr="008800F7" w14:paraId="74435A4A" w14:textId="77777777" w:rsidTr="0021479B">
        <w:trPr>
          <w:trHeight w:val="255"/>
        </w:trPr>
        <w:tc>
          <w:tcPr>
            <w:tcW w:w="1756" w:type="dxa"/>
            <w:tcBorders>
              <w:top w:val="nil"/>
              <w:left w:val="nil"/>
              <w:bottom w:val="nil"/>
              <w:right w:val="nil"/>
            </w:tcBorders>
            <w:shd w:val="clear" w:color="auto" w:fill="FFFFFF"/>
            <w:vAlign w:val="center"/>
          </w:tcPr>
          <w:p w14:paraId="416DE43E"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Norte</w:t>
            </w:r>
          </w:p>
        </w:tc>
        <w:tc>
          <w:tcPr>
            <w:tcW w:w="1351" w:type="dxa"/>
            <w:tcBorders>
              <w:top w:val="nil"/>
              <w:left w:val="nil"/>
              <w:bottom w:val="nil"/>
              <w:right w:val="nil"/>
            </w:tcBorders>
            <w:shd w:val="clear" w:color="auto" w:fill="FFFFFF"/>
            <w:vAlign w:val="center"/>
          </w:tcPr>
          <w:p w14:paraId="2FDA050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11.867.786</w:t>
            </w:r>
          </w:p>
        </w:tc>
        <w:tc>
          <w:tcPr>
            <w:tcW w:w="1350" w:type="dxa"/>
            <w:tcBorders>
              <w:top w:val="nil"/>
              <w:left w:val="nil"/>
              <w:bottom w:val="nil"/>
              <w:right w:val="nil"/>
            </w:tcBorders>
            <w:shd w:val="clear" w:color="auto" w:fill="FFFFFF"/>
            <w:vAlign w:val="center"/>
          </w:tcPr>
          <w:p w14:paraId="59FFA39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11.381.675</w:t>
            </w:r>
          </w:p>
        </w:tc>
        <w:tc>
          <w:tcPr>
            <w:tcW w:w="1350" w:type="dxa"/>
            <w:tcBorders>
              <w:top w:val="nil"/>
              <w:left w:val="nil"/>
              <w:bottom w:val="nil"/>
              <w:right w:val="nil"/>
            </w:tcBorders>
            <w:shd w:val="clear" w:color="auto" w:fill="FFFFFF"/>
            <w:vAlign w:val="center"/>
          </w:tcPr>
          <w:p w14:paraId="3F341E6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11.499.278</w:t>
            </w:r>
          </w:p>
        </w:tc>
        <w:tc>
          <w:tcPr>
            <w:tcW w:w="1350" w:type="dxa"/>
            <w:tcBorders>
              <w:top w:val="nil"/>
              <w:left w:val="nil"/>
              <w:bottom w:val="nil"/>
              <w:right w:val="nil"/>
            </w:tcBorders>
            <w:shd w:val="clear" w:color="auto" w:fill="FFFFFF"/>
            <w:vAlign w:val="center"/>
          </w:tcPr>
          <w:p w14:paraId="4D7FAFAF"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10.338.928</w:t>
            </w:r>
          </w:p>
        </w:tc>
        <w:tc>
          <w:tcPr>
            <w:tcW w:w="1347" w:type="dxa"/>
            <w:tcBorders>
              <w:top w:val="nil"/>
              <w:left w:val="nil"/>
              <w:bottom w:val="nil"/>
              <w:right w:val="nil"/>
            </w:tcBorders>
            <w:shd w:val="clear" w:color="auto" w:fill="FFFFFF"/>
            <w:vAlign w:val="center"/>
          </w:tcPr>
          <w:p w14:paraId="3683AAF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11.168.052</w:t>
            </w:r>
          </w:p>
        </w:tc>
      </w:tr>
      <w:tr w:rsidR="00E61D5F" w:rsidRPr="008800F7" w14:paraId="5B092491" w14:textId="77777777" w:rsidTr="0021479B">
        <w:trPr>
          <w:trHeight w:val="255"/>
        </w:trPr>
        <w:tc>
          <w:tcPr>
            <w:tcW w:w="1756" w:type="dxa"/>
            <w:tcBorders>
              <w:top w:val="nil"/>
              <w:left w:val="nil"/>
              <w:bottom w:val="nil"/>
              <w:right w:val="nil"/>
            </w:tcBorders>
            <w:shd w:val="clear" w:color="auto" w:fill="FFFFFF"/>
            <w:vAlign w:val="center"/>
          </w:tcPr>
          <w:p w14:paraId="56EBB36E" w14:textId="77777777" w:rsidR="00E61D5F" w:rsidRPr="008800F7" w:rsidRDefault="00E61D5F" w:rsidP="0021479B">
            <w:pPr>
              <w:spacing w:line="240" w:lineRule="auto"/>
              <w:rPr>
                <w:rFonts w:ascii="Times New Roman" w:eastAsia="Times New Roman" w:hAnsi="Times New Roman" w:cs="Times New Roman"/>
                <w:color w:val="000000"/>
                <w:sz w:val="18"/>
                <w:szCs w:val="18"/>
              </w:rPr>
            </w:pPr>
            <w:proofErr w:type="spellStart"/>
            <w:r w:rsidRPr="008800F7">
              <w:rPr>
                <w:rFonts w:ascii="Times New Roman" w:eastAsia="Times New Roman" w:hAnsi="Times New Roman" w:cs="Times New Roman"/>
                <w:color w:val="000000"/>
                <w:sz w:val="18"/>
                <w:szCs w:val="18"/>
              </w:rPr>
              <w:t>Sudeste</w:t>
            </w:r>
            <w:proofErr w:type="spellEnd"/>
          </w:p>
        </w:tc>
        <w:tc>
          <w:tcPr>
            <w:tcW w:w="1351" w:type="dxa"/>
            <w:tcBorders>
              <w:top w:val="nil"/>
              <w:left w:val="nil"/>
              <w:bottom w:val="nil"/>
              <w:right w:val="nil"/>
            </w:tcBorders>
            <w:shd w:val="clear" w:color="auto" w:fill="FFFFFF"/>
            <w:vAlign w:val="center"/>
          </w:tcPr>
          <w:p w14:paraId="2B4F6831"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88.371.433</w:t>
            </w:r>
          </w:p>
        </w:tc>
        <w:tc>
          <w:tcPr>
            <w:tcW w:w="1350" w:type="dxa"/>
            <w:tcBorders>
              <w:top w:val="nil"/>
              <w:left w:val="nil"/>
              <w:bottom w:val="nil"/>
              <w:right w:val="nil"/>
            </w:tcBorders>
            <w:shd w:val="clear" w:color="auto" w:fill="FFFFFF"/>
            <w:vAlign w:val="center"/>
          </w:tcPr>
          <w:p w14:paraId="205CE27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89.012.240</w:t>
            </w:r>
          </w:p>
        </w:tc>
        <w:tc>
          <w:tcPr>
            <w:tcW w:w="1350" w:type="dxa"/>
            <w:tcBorders>
              <w:top w:val="nil"/>
              <w:left w:val="nil"/>
              <w:bottom w:val="nil"/>
              <w:right w:val="nil"/>
            </w:tcBorders>
            <w:shd w:val="clear" w:color="auto" w:fill="FFFFFF"/>
            <w:vAlign w:val="center"/>
          </w:tcPr>
          <w:p w14:paraId="2669A23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89.632.912</w:t>
            </w:r>
          </w:p>
        </w:tc>
        <w:tc>
          <w:tcPr>
            <w:tcW w:w="1350" w:type="dxa"/>
            <w:tcBorders>
              <w:top w:val="nil"/>
              <w:left w:val="nil"/>
              <w:bottom w:val="nil"/>
              <w:right w:val="nil"/>
            </w:tcBorders>
            <w:shd w:val="clear" w:color="auto" w:fill="FFFFFF"/>
            <w:vAlign w:val="center"/>
          </w:tcPr>
          <w:p w14:paraId="3D80D26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84.840.113</w:t>
            </w:r>
          </w:p>
        </w:tc>
        <w:tc>
          <w:tcPr>
            <w:tcW w:w="1347" w:type="dxa"/>
            <w:tcBorders>
              <w:top w:val="nil"/>
              <w:left w:val="nil"/>
              <w:bottom w:val="nil"/>
              <w:right w:val="nil"/>
            </w:tcBorders>
            <w:shd w:val="clear" w:color="auto" w:fill="FFFFFF"/>
            <w:vAlign w:val="center"/>
          </w:tcPr>
          <w:p w14:paraId="12156D2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84.840.113</w:t>
            </w:r>
          </w:p>
        </w:tc>
      </w:tr>
      <w:tr w:rsidR="00E61D5F" w:rsidRPr="008800F7" w14:paraId="18724CE4" w14:textId="77777777" w:rsidTr="0021479B">
        <w:trPr>
          <w:trHeight w:val="255"/>
        </w:trPr>
        <w:tc>
          <w:tcPr>
            <w:tcW w:w="1756" w:type="dxa"/>
            <w:tcBorders>
              <w:top w:val="nil"/>
              <w:left w:val="nil"/>
              <w:bottom w:val="nil"/>
              <w:right w:val="nil"/>
            </w:tcBorders>
            <w:shd w:val="clear" w:color="auto" w:fill="FFFFFF"/>
            <w:vAlign w:val="center"/>
          </w:tcPr>
          <w:p w14:paraId="08CCBFBF"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Sul</w:t>
            </w:r>
          </w:p>
        </w:tc>
        <w:tc>
          <w:tcPr>
            <w:tcW w:w="1351" w:type="dxa"/>
            <w:tcBorders>
              <w:top w:val="nil"/>
              <w:left w:val="nil"/>
              <w:bottom w:val="nil"/>
              <w:right w:val="nil"/>
            </w:tcBorders>
            <w:shd w:val="clear" w:color="auto" w:fill="FFFFFF"/>
            <w:vAlign w:val="center"/>
          </w:tcPr>
          <w:p w14:paraId="31E4B98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22.811.196</w:t>
            </w:r>
          </w:p>
        </w:tc>
        <w:tc>
          <w:tcPr>
            <w:tcW w:w="1350" w:type="dxa"/>
            <w:tcBorders>
              <w:top w:val="nil"/>
              <w:left w:val="nil"/>
              <w:bottom w:val="nil"/>
              <w:right w:val="nil"/>
            </w:tcBorders>
            <w:shd w:val="clear" w:color="auto" w:fill="FFFFFF"/>
            <w:vAlign w:val="center"/>
          </w:tcPr>
          <w:p w14:paraId="2EAE8A9F"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11.516.840</w:t>
            </w:r>
          </w:p>
        </w:tc>
        <w:tc>
          <w:tcPr>
            <w:tcW w:w="1350" w:type="dxa"/>
            <w:tcBorders>
              <w:top w:val="nil"/>
              <w:left w:val="nil"/>
              <w:bottom w:val="nil"/>
              <w:right w:val="nil"/>
            </w:tcBorders>
            <w:shd w:val="clear" w:color="auto" w:fill="FFFFFF"/>
            <w:vAlign w:val="center"/>
          </w:tcPr>
          <w:p w14:paraId="7908C50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23.064.114</w:t>
            </w:r>
          </w:p>
        </w:tc>
        <w:tc>
          <w:tcPr>
            <w:tcW w:w="1350" w:type="dxa"/>
            <w:tcBorders>
              <w:top w:val="nil"/>
              <w:left w:val="nil"/>
              <w:bottom w:val="nil"/>
              <w:right w:val="nil"/>
            </w:tcBorders>
            <w:shd w:val="clear" w:color="auto" w:fill="FFFFFF"/>
            <w:vAlign w:val="center"/>
          </w:tcPr>
          <w:p w14:paraId="607BCAD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22.327.345</w:t>
            </w:r>
          </w:p>
        </w:tc>
        <w:tc>
          <w:tcPr>
            <w:tcW w:w="1347" w:type="dxa"/>
            <w:tcBorders>
              <w:top w:val="nil"/>
              <w:left w:val="nil"/>
              <w:bottom w:val="nil"/>
              <w:right w:val="nil"/>
            </w:tcBorders>
            <w:shd w:val="clear" w:color="auto" w:fill="FFFFFF"/>
            <w:vAlign w:val="center"/>
          </w:tcPr>
          <w:p w14:paraId="0821EC4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11.444.380</w:t>
            </w:r>
          </w:p>
        </w:tc>
      </w:tr>
      <w:tr w:rsidR="00E61D5F" w:rsidRPr="008800F7" w14:paraId="22A30174" w14:textId="77777777" w:rsidTr="0021479B">
        <w:trPr>
          <w:trHeight w:val="255"/>
        </w:trPr>
        <w:tc>
          <w:tcPr>
            <w:tcW w:w="1756" w:type="dxa"/>
            <w:tcBorders>
              <w:top w:val="single" w:sz="4" w:space="0" w:color="000000"/>
              <w:left w:val="nil"/>
              <w:bottom w:val="single" w:sz="4" w:space="0" w:color="000000"/>
              <w:right w:val="nil"/>
            </w:tcBorders>
            <w:shd w:val="clear" w:color="auto" w:fill="FFFFFF"/>
            <w:vAlign w:val="center"/>
          </w:tcPr>
          <w:p w14:paraId="73FC8C49"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Total</w:t>
            </w:r>
          </w:p>
        </w:tc>
        <w:tc>
          <w:tcPr>
            <w:tcW w:w="1351" w:type="dxa"/>
            <w:tcBorders>
              <w:top w:val="single" w:sz="4" w:space="0" w:color="000000"/>
              <w:left w:val="nil"/>
              <w:bottom w:val="single" w:sz="4" w:space="0" w:color="000000"/>
              <w:right w:val="nil"/>
            </w:tcBorders>
            <w:shd w:val="clear" w:color="auto" w:fill="FFFFFF"/>
            <w:vAlign w:val="center"/>
          </w:tcPr>
          <w:p w14:paraId="3A9EB4F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190.783.090</w:t>
            </w:r>
          </w:p>
        </w:tc>
        <w:tc>
          <w:tcPr>
            <w:tcW w:w="1350" w:type="dxa"/>
            <w:tcBorders>
              <w:top w:val="single" w:sz="4" w:space="0" w:color="000000"/>
              <w:left w:val="nil"/>
              <w:bottom w:val="single" w:sz="4" w:space="0" w:color="000000"/>
              <w:right w:val="nil"/>
            </w:tcBorders>
            <w:shd w:val="clear" w:color="auto" w:fill="FFFFFF"/>
            <w:vAlign w:val="center"/>
          </w:tcPr>
          <w:p w14:paraId="7591700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177.063.787</w:t>
            </w:r>
          </w:p>
        </w:tc>
        <w:tc>
          <w:tcPr>
            <w:tcW w:w="1350" w:type="dxa"/>
            <w:tcBorders>
              <w:top w:val="single" w:sz="4" w:space="0" w:color="000000"/>
              <w:left w:val="nil"/>
              <w:bottom w:val="single" w:sz="4" w:space="0" w:color="000000"/>
              <w:right w:val="nil"/>
            </w:tcBorders>
            <w:shd w:val="clear" w:color="auto" w:fill="FFFFFF"/>
            <w:vAlign w:val="center"/>
          </w:tcPr>
          <w:p w14:paraId="67837F8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193.138.683</w:t>
            </w:r>
          </w:p>
        </w:tc>
        <w:tc>
          <w:tcPr>
            <w:tcW w:w="1350" w:type="dxa"/>
            <w:tcBorders>
              <w:top w:val="single" w:sz="4" w:space="0" w:color="000000"/>
              <w:left w:val="nil"/>
              <w:bottom w:val="single" w:sz="4" w:space="0" w:color="000000"/>
              <w:right w:val="nil"/>
            </w:tcBorders>
            <w:shd w:val="clear" w:color="auto" w:fill="FFFFFF"/>
            <w:vAlign w:val="center"/>
          </w:tcPr>
          <w:p w14:paraId="3AC046D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180.298.477</w:t>
            </w:r>
          </w:p>
        </w:tc>
        <w:tc>
          <w:tcPr>
            <w:tcW w:w="1347" w:type="dxa"/>
            <w:tcBorders>
              <w:top w:val="single" w:sz="4" w:space="0" w:color="000000"/>
              <w:left w:val="nil"/>
              <w:bottom w:val="single" w:sz="4" w:space="0" w:color="000000"/>
              <w:right w:val="nil"/>
            </w:tcBorders>
            <w:shd w:val="clear" w:color="auto" w:fill="FFFFFF"/>
            <w:vAlign w:val="center"/>
          </w:tcPr>
          <w:p w14:paraId="7D6B90E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173.062.911</w:t>
            </w:r>
          </w:p>
        </w:tc>
      </w:tr>
    </w:tbl>
    <w:p w14:paraId="627B8BA4"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2) Instituto Brasileiro de Geografia e Estatística (IBGE) para a população estimada para o TCU (2019-2021, 2023) e do censo (2022) (https://www.ibge.gov.br/</w:t>
      </w:r>
      <w:proofErr w:type="spellStart"/>
      <w:r w:rsidRPr="00E61D5F">
        <w:rPr>
          <w:rFonts w:ascii="Times New Roman" w:eastAsia="Times New Roman" w:hAnsi="Times New Roman" w:cs="Times New Roman"/>
          <w:sz w:val="20"/>
          <w:szCs w:val="20"/>
          <w:lang w:val="pt-BR"/>
        </w:rPr>
        <w:t>estatisticas</w:t>
      </w:r>
      <w:proofErr w:type="spellEnd"/>
      <w:r w:rsidRPr="00E61D5F">
        <w:rPr>
          <w:rFonts w:ascii="Times New Roman" w:eastAsia="Times New Roman" w:hAnsi="Times New Roman" w:cs="Times New Roman"/>
          <w:sz w:val="20"/>
          <w:szCs w:val="20"/>
          <w:lang w:val="pt-BR"/>
        </w:rPr>
        <w:t>/sociais/populacao.html).</w:t>
      </w:r>
    </w:p>
    <w:p w14:paraId="38A8FDE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métodos deste texto.</w:t>
      </w:r>
    </w:p>
    <w:p w14:paraId="46205869"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61EC8C69"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4AD370EF"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2CA06408"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202A4D44" w14:textId="77777777" w:rsidR="00E61D5F" w:rsidRDefault="00E61D5F" w:rsidP="00E61D5F">
      <w:pPr>
        <w:spacing w:line="240" w:lineRule="auto"/>
        <w:rPr>
          <w:rFonts w:ascii="Times New Roman" w:eastAsia="Times New Roman" w:hAnsi="Times New Roman" w:cs="Times New Roman"/>
          <w:sz w:val="20"/>
          <w:szCs w:val="20"/>
          <w:lang w:val="pt-BR"/>
        </w:rPr>
      </w:pPr>
    </w:p>
    <w:p w14:paraId="77871888" w14:textId="77777777" w:rsidR="00357F3E" w:rsidRDefault="00357F3E" w:rsidP="00E61D5F">
      <w:pPr>
        <w:spacing w:line="240" w:lineRule="auto"/>
        <w:rPr>
          <w:rFonts w:ascii="Times New Roman" w:eastAsia="Times New Roman" w:hAnsi="Times New Roman" w:cs="Times New Roman"/>
          <w:sz w:val="20"/>
          <w:szCs w:val="20"/>
          <w:lang w:val="pt-BR"/>
        </w:rPr>
      </w:pPr>
    </w:p>
    <w:p w14:paraId="4B4DCC91" w14:textId="77777777" w:rsidR="00357F3E" w:rsidRDefault="00357F3E" w:rsidP="00E61D5F">
      <w:pPr>
        <w:spacing w:line="240" w:lineRule="auto"/>
        <w:rPr>
          <w:rFonts w:ascii="Times New Roman" w:eastAsia="Times New Roman" w:hAnsi="Times New Roman" w:cs="Times New Roman"/>
          <w:sz w:val="20"/>
          <w:szCs w:val="20"/>
          <w:lang w:val="pt-BR"/>
        </w:rPr>
      </w:pPr>
    </w:p>
    <w:p w14:paraId="5AC71BBB" w14:textId="77777777" w:rsidR="00357F3E" w:rsidRDefault="00357F3E" w:rsidP="00E61D5F">
      <w:pPr>
        <w:spacing w:line="240" w:lineRule="auto"/>
        <w:rPr>
          <w:rFonts w:ascii="Times New Roman" w:eastAsia="Times New Roman" w:hAnsi="Times New Roman" w:cs="Times New Roman"/>
          <w:sz w:val="20"/>
          <w:szCs w:val="20"/>
          <w:lang w:val="pt-BR"/>
        </w:rPr>
      </w:pPr>
    </w:p>
    <w:p w14:paraId="748908CB" w14:textId="77777777" w:rsidR="00357F3E" w:rsidRDefault="00357F3E" w:rsidP="00E61D5F">
      <w:pPr>
        <w:spacing w:line="240" w:lineRule="auto"/>
        <w:rPr>
          <w:rFonts w:ascii="Times New Roman" w:eastAsia="Times New Roman" w:hAnsi="Times New Roman" w:cs="Times New Roman"/>
          <w:sz w:val="20"/>
          <w:szCs w:val="20"/>
          <w:lang w:val="pt-BR"/>
        </w:rPr>
      </w:pPr>
    </w:p>
    <w:p w14:paraId="0A05B4E5" w14:textId="77777777" w:rsidR="00357F3E" w:rsidRDefault="00357F3E" w:rsidP="00E61D5F">
      <w:pPr>
        <w:spacing w:line="240" w:lineRule="auto"/>
        <w:rPr>
          <w:rFonts w:ascii="Times New Roman" w:eastAsia="Times New Roman" w:hAnsi="Times New Roman" w:cs="Times New Roman"/>
          <w:sz w:val="20"/>
          <w:szCs w:val="20"/>
          <w:lang w:val="pt-BR"/>
        </w:rPr>
      </w:pPr>
    </w:p>
    <w:p w14:paraId="5484ED10" w14:textId="77777777" w:rsidR="00357F3E" w:rsidRDefault="00357F3E" w:rsidP="00E61D5F">
      <w:pPr>
        <w:spacing w:line="240" w:lineRule="auto"/>
        <w:rPr>
          <w:rFonts w:ascii="Times New Roman" w:eastAsia="Times New Roman" w:hAnsi="Times New Roman" w:cs="Times New Roman"/>
          <w:sz w:val="20"/>
          <w:szCs w:val="20"/>
          <w:lang w:val="pt-BR"/>
        </w:rPr>
      </w:pPr>
    </w:p>
    <w:p w14:paraId="055830BB" w14:textId="77777777" w:rsidR="00357F3E" w:rsidRDefault="00357F3E" w:rsidP="00E61D5F">
      <w:pPr>
        <w:spacing w:line="240" w:lineRule="auto"/>
        <w:rPr>
          <w:rFonts w:ascii="Times New Roman" w:eastAsia="Times New Roman" w:hAnsi="Times New Roman" w:cs="Times New Roman"/>
          <w:sz w:val="20"/>
          <w:szCs w:val="20"/>
          <w:lang w:val="pt-BR"/>
        </w:rPr>
      </w:pPr>
    </w:p>
    <w:p w14:paraId="23D47E41" w14:textId="77777777" w:rsidR="00357F3E" w:rsidRDefault="00357F3E" w:rsidP="00E61D5F">
      <w:pPr>
        <w:spacing w:line="240" w:lineRule="auto"/>
        <w:rPr>
          <w:rFonts w:ascii="Times New Roman" w:eastAsia="Times New Roman" w:hAnsi="Times New Roman" w:cs="Times New Roman"/>
          <w:sz w:val="20"/>
          <w:szCs w:val="20"/>
          <w:lang w:val="pt-BR"/>
        </w:rPr>
      </w:pPr>
    </w:p>
    <w:p w14:paraId="5112E2E4" w14:textId="77777777" w:rsidR="00357F3E" w:rsidRPr="00E61D5F" w:rsidRDefault="00357F3E" w:rsidP="00E61D5F">
      <w:pPr>
        <w:spacing w:line="240" w:lineRule="auto"/>
        <w:rPr>
          <w:rFonts w:ascii="Times New Roman" w:eastAsia="Times New Roman" w:hAnsi="Times New Roman" w:cs="Times New Roman"/>
          <w:sz w:val="20"/>
          <w:szCs w:val="20"/>
          <w:lang w:val="pt-BR"/>
        </w:rPr>
      </w:pPr>
    </w:p>
    <w:p w14:paraId="11E2F2B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TABELA C.2</w:t>
      </w:r>
    </w:p>
    <w:p w14:paraId="4A84FA44"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População dos estados participantes da pesquisa com informação de gasto total em medicamentos consistente* nos 5 anos analisados (n = 17), segundo regiões geográficas (2019-2023)</w:t>
      </w:r>
    </w:p>
    <w:p w14:paraId="6A81E29C" w14:textId="77777777" w:rsidR="00E61D5F" w:rsidRPr="00E61D5F" w:rsidRDefault="00E61D5F" w:rsidP="00E61D5F">
      <w:pPr>
        <w:spacing w:line="240" w:lineRule="auto"/>
        <w:rPr>
          <w:rFonts w:ascii="Times New Roman" w:eastAsia="Times New Roman" w:hAnsi="Times New Roman" w:cs="Times New Roman"/>
          <w:sz w:val="20"/>
          <w:szCs w:val="20"/>
          <w:lang w:val="pt-BR"/>
        </w:rPr>
      </w:pPr>
    </w:p>
    <w:tbl>
      <w:tblPr>
        <w:tblW w:w="8504" w:type="dxa"/>
        <w:tblLayout w:type="fixed"/>
        <w:tblLook w:val="0400" w:firstRow="0" w:lastRow="0" w:firstColumn="0" w:lastColumn="0" w:noHBand="0" w:noVBand="1"/>
      </w:tblPr>
      <w:tblGrid>
        <w:gridCol w:w="1756"/>
        <w:gridCol w:w="1351"/>
        <w:gridCol w:w="1350"/>
        <w:gridCol w:w="1350"/>
        <w:gridCol w:w="1350"/>
        <w:gridCol w:w="1347"/>
      </w:tblGrid>
      <w:tr w:rsidR="00E61D5F" w:rsidRPr="008800F7" w14:paraId="756830DB" w14:textId="77777777" w:rsidTr="0021479B">
        <w:trPr>
          <w:trHeight w:val="510"/>
        </w:trPr>
        <w:tc>
          <w:tcPr>
            <w:tcW w:w="1756" w:type="dxa"/>
            <w:tcBorders>
              <w:top w:val="single" w:sz="4" w:space="0" w:color="000000"/>
              <w:left w:val="nil"/>
              <w:bottom w:val="single" w:sz="4" w:space="0" w:color="000000"/>
              <w:right w:val="nil"/>
            </w:tcBorders>
            <w:shd w:val="clear" w:color="auto" w:fill="FFFFFF"/>
            <w:vAlign w:val="center"/>
          </w:tcPr>
          <w:p w14:paraId="13DF67B2"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proofErr w:type="spellStart"/>
            <w:r w:rsidRPr="008800F7">
              <w:rPr>
                <w:rFonts w:ascii="Times New Roman" w:eastAsia="Times New Roman" w:hAnsi="Times New Roman" w:cs="Times New Roman"/>
                <w:b/>
                <w:color w:val="000000"/>
                <w:sz w:val="18"/>
                <w:szCs w:val="18"/>
              </w:rPr>
              <w:t>Regiões</w:t>
            </w:r>
            <w:proofErr w:type="spellEnd"/>
            <w:r w:rsidRPr="008800F7">
              <w:rPr>
                <w:rFonts w:ascii="Times New Roman" w:eastAsia="Times New Roman" w:hAnsi="Times New Roman" w:cs="Times New Roman"/>
                <w:b/>
                <w:color w:val="000000"/>
                <w:sz w:val="18"/>
                <w:szCs w:val="18"/>
              </w:rPr>
              <w:t xml:space="preserve"> </w:t>
            </w:r>
            <w:proofErr w:type="spellStart"/>
            <w:r w:rsidRPr="008800F7">
              <w:rPr>
                <w:rFonts w:ascii="Times New Roman" w:eastAsia="Times New Roman" w:hAnsi="Times New Roman" w:cs="Times New Roman"/>
                <w:b/>
                <w:color w:val="000000"/>
                <w:sz w:val="18"/>
                <w:szCs w:val="18"/>
              </w:rPr>
              <w:t>geográficas</w:t>
            </w:r>
            <w:proofErr w:type="spellEnd"/>
          </w:p>
        </w:tc>
        <w:tc>
          <w:tcPr>
            <w:tcW w:w="1351" w:type="dxa"/>
            <w:tcBorders>
              <w:top w:val="single" w:sz="4" w:space="0" w:color="000000"/>
              <w:left w:val="nil"/>
              <w:bottom w:val="single" w:sz="4" w:space="0" w:color="000000"/>
              <w:right w:val="nil"/>
            </w:tcBorders>
            <w:shd w:val="clear" w:color="auto" w:fill="FFFFFF"/>
            <w:vAlign w:val="center"/>
          </w:tcPr>
          <w:p w14:paraId="7C99D627"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2019</w:t>
            </w:r>
          </w:p>
        </w:tc>
        <w:tc>
          <w:tcPr>
            <w:tcW w:w="1350" w:type="dxa"/>
            <w:tcBorders>
              <w:top w:val="single" w:sz="4" w:space="0" w:color="000000"/>
              <w:left w:val="nil"/>
              <w:bottom w:val="single" w:sz="4" w:space="0" w:color="000000"/>
              <w:right w:val="nil"/>
            </w:tcBorders>
            <w:shd w:val="clear" w:color="auto" w:fill="FFFFFF"/>
            <w:vAlign w:val="center"/>
          </w:tcPr>
          <w:p w14:paraId="34B982BD"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2020</w:t>
            </w:r>
          </w:p>
        </w:tc>
        <w:tc>
          <w:tcPr>
            <w:tcW w:w="1350" w:type="dxa"/>
            <w:tcBorders>
              <w:top w:val="single" w:sz="4" w:space="0" w:color="000000"/>
              <w:left w:val="nil"/>
              <w:bottom w:val="single" w:sz="4" w:space="0" w:color="000000"/>
              <w:right w:val="nil"/>
            </w:tcBorders>
            <w:shd w:val="clear" w:color="auto" w:fill="FFFFFF"/>
            <w:vAlign w:val="center"/>
          </w:tcPr>
          <w:p w14:paraId="4BD96E24"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2021</w:t>
            </w:r>
          </w:p>
        </w:tc>
        <w:tc>
          <w:tcPr>
            <w:tcW w:w="1350" w:type="dxa"/>
            <w:tcBorders>
              <w:top w:val="single" w:sz="4" w:space="0" w:color="000000"/>
              <w:left w:val="nil"/>
              <w:bottom w:val="single" w:sz="4" w:space="0" w:color="000000"/>
              <w:right w:val="nil"/>
            </w:tcBorders>
            <w:shd w:val="clear" w:color="auto" w:fill="FFFFFF"/>
            <w:vAlign w:val="center"/>
          </w:tcPr>
          <w:p w14:paraId="6F6340FA"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2022</w:t>
            </w:r>
          </w:p>
        </w:tc>
        <w:tc>
          <w:tcPr>
            <w:tcW w:w="1347" w:type="dxa"/>
            <w:tcBorders>
              <w:top w:val="single" w:sz="4" w:space="0" w:color="000000"/>
              <w:left w:val="nil"/>
              <w:bottom w:val="single" w:sz="4" w:space="0" w:color="000000"/>
              <w:right w:val="nil"/>
            </w:tcBorders>
            <w:shd w:val="clear" w:color="auto" w:fill="FFFFFF"/>
            <w:vAlign w:val="center"/>
          </w:tcPr>
          <w:p w14:paraId="4DC0B839"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2023</w:t>
            </w:r>
          </w:p>
        </w:tc>
      </w:tr>
      <w:tr w:rsidR="00E61D5F" w:rsidRPr="008800F7" w14:paraId="2B6B7EB3" w14:textId="77777777" w:rsidTr="0021479B">
        <w:trPr>
          <w:trHeight w:val="255"/>
        </w:trPr>
        <w:tc>
          <w:tcPr>
            <w:tcW w:w="1756" w:type="dxa"/>
            <w:tcBorders>
              <w:top w:val="nil"/>
              <w:left w:val="nil"/>
              <w:bottom w:val="nil"/>
              <w:right w:val="nil"/>
            </w:tcBorders>
            <w:shd w:val="clear" w:color="auto" w:fill="FFFFFF"/>
            <w:vAlign w:val="center"/>
          </w:tcPr>
          <w:p w14:paraId="39272CB5"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Centro-Oeste</w:t>
            </w:r>
          </w:p>
        </w:tc>
        <w:tc>
          <w:tcPr>
            <w:tcW w:w="1351" w:type="dxa"/>
            <w:tcBorders>
              <w:top w:val="nil"/>
              <w:left w:val="nil"/>
              <w:bottom w:val="nil"/>
              <w:right w:val="nil"/>
            </w:tcBorders>
            <w:shd w:val="clear" w:color="auto" w:fill="FFFFFF"/>
            <w:vAlign w:val="center"/>
          </w:tcPr>
          <w:p w14:paraId="2EEAEC01"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13.281.806</w:t>
            </w:r>
          </w:p>
        </w:tc>
        <w:tc>
          <w:tcPr>
            <w:tcW w:w="1350" w:type="dxa"/>
            <w:tcBorders>
              <w:top w:val="nil"/>
              <w:left w:val="nil"/>
              <w:bottom w:val="nil"/>
              <w:right w:val="nil"/>
            </w:tcBorders>
            <w:shd w:val="clear" w:color="auto" w:fill="FFFFFF"/>
            <w:vAlign w:val="center"/>
          </w:tcPr>
          <w:p w14:paraId="056CAA7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13.449.154</w:t>
            </w:r>
          </w:p>
        </w:tc>
        <w:tc>
          <w:tcPr>
            <w:tcW w:w="1350" w:type="dxa"/>
            <w:tcBorders>
              <w:top w:val="nil"/>
              <w:left w:val="nil"/>
              <w:bottom w:val="nil"/>
              <w:right w:val="nil"/>
            </w:tcBorders>
            <w:shd w:val="clear" w:color="auto" w:fill="FFFFFF"/>
            <w:vAlign w:val="center"/>
          </w:tcPr>
          <w:p w14:paraId="34D3A73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13.613.011</w:t>
            </w:r>
          </w:p>
        </w:tc>
        <w:tc>
          <w:tcPr>
            <w:tcW w:w="1350" w:type="dxa"/>
            <w:tcBorders>
              <w:top w:val="nil"/>
              <w:left w:val="nil"/>
              <w:bottom w:val="nil"/>
              <w:right w:val="nil"/>
            </w:tcBorders>
            <w:shd w:val="clear" w:color="auto" w:fill="FFFFFF"/>
            <w:vAlign w:val="center"/>
          </w:tcPr>
          <w:p w14:paraId="36C2AD9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13.472.157</w:t>
            </w:r>
          </w:p>
        </w:tc>
        <w:tc>
          <w:tcPr>
            <w:tcW w:w="1347" w:type="dxa"/>
            <w:tcBorders>
              <w:top w:val="nil"/>
              <w:left w:val="nil"/>
              <w:bottom w:val="nil"/>
              <w:right w:val="nil"/>
            </w:tcBorders>
            <w:shd w:val="clear" w:color="auto" w:fill="FFFFFF"/>
            <w:vAlign w:val="center"/>
          </w:tcPr>
          <w:p w14:paraId="658B488F"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13.472.157</w:t>
            </w:r>
          </w:p>
        </w:tc>
      </w:tr>
      <w:tr w:rsidR="00E61D5F" w:rsidRPr="008800F7" w14:paraId="296F1AAE" w14:textId="77777777" w:rsidTr="0021479B">
        <w:trPr>
          <w:trHeight w:val="255"/>
        </w:trPr>
        <w:tc>
          <w:tcPr>
            <w:tcW w:w="1756" w:type="dxa"/>
            <w:tcBorders>
              <w:top w:val="nil"/>
              <w:left w:val="nil"/>
              <w:bottom w:val="nil"/>
              <w:right w:val="nil"/>
            </w:tcBorders>
            <w:shd w:val="clear" w:color="auto" w:fill="FFFFFF"/>
            <w:vAlign w:val="center"/>
          </w:tcPr>
          <w:p w14:paraId="55E87051"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Nordeste</w:t>
            </w:r>
          </w:p>
        </w:tc>
        <w:tc>
          <w:tcPr>
            <w:tcW w:w="1351" w:type="dxa"/>
            <w:tcBorders>
              <w:top w:val="nil"/>
              <w:left w:val="nil"/>
              <w:bottom w:val="nil"/>
              <w:right w:val="nil"/>
            </w:tcBorders>
            <w:shd w:val="clear" w:color="auto" w:fill="FFFFFF"/>
            <w:vAlign w:val="center"/>
          </w:tcPr>
          <w:p w14:paraId="5129C4B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51.435.601</w:t>
            </w:r>
          </w:p>
        </w:tc>
        <w:tc>
          <w:tcPr>
            <w:tcW w:w="1350" w:type="dxa"/>
            <w:tcBorders>
              <w:top w:val="nil"/>
              <w:left w:val="nil"/>
              <w:bottom w:val="nil"/>
              <w:right w:val="nil"/>
            </w:tcBorders>
            <w:shd w:val="clear" w:color="auto" w:fill="FFFFFF"/>
            <w:vAlign w:val="center"/>
          </w:tcPr>
          <w:p w14:paraId="4A6C92E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51.703.878</w:t>
            </w:r>
          </w:p>
        </w:tc>
        <w:tc>
          <w:tcPr>
            <w:tcW w:w="1350" w:type="dxa"/>
            <w:tcBorders>
              <w:top w:val="nil"/>
              <w:left w:val="nil"/>
              <w:bottom w:val="nil"/>
              <w:right w:val="nil"/>
            </w:tcBorders>
            <w:shd w:val="clear" w:color="auto" w:fill="FFFFFF"/>
            <w:vAlign w:val="center"/>
          </w:tcPr>
          <w:p w14:paraId="424C430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51.964.017</w:t>
            </w:r>
          </w:p>
        </w:tc>
        <w:tc>
          <w:tcPr>
            <w:tcW w:w="1350" w:type="dxa"/>
            <w:tcBorders>
              <w:top w:val="nil"/>
              <w:left w:val="nil"/>
              <w:bottom w:val="nil"/>
              <w:right w:val="nil"/>
            </w:tcBorders>
            <w:shd w:val="clear" w:color="auto" w:fill="FFFFFF"/>
            <w:vAlign w:val="center"/>
          </w:tcPr>
          <w:p w14:paraId="02B4CD6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49.319.934</w:t>
            </w:r>
          </w:p>
        </w:tc>
        <w:tc>
          <w:tcPr>
            <w:tcW w:w="1347" w:type="dxa"/>
            <w:tcBorders>
              <w:top w:val="nil"/>
              <w:left w:val="nil"/>
              <w:bottom w:val="nil"/>
              <w:right w:val="nil"/>
            </w:tcBorders>
            <w:shd w:val="clear" w:color="auto" w:fill="FFFFFF"/>
            <w:vAlign w:val="center"/>
          </w:tcPr>
          <w:p w14:paraId="6D3871B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49.320.828</w:t>
            </w:r>
          </w:p>
        </w:tc>
      </w:tr>
      <w:tr w:rsidR="00E61D5F" w:rsidRPr="008800F7" w14:paraId="556016AF" w14:textId="77777777" w:rsidTr="0021479B">
        <w:trPr>
          <w:trHeight w:val="255"/>
        </w:trPr>
        <w:tc>
          <w:tcPr>
            <w:tcW w:w="1756" w:type="dxa"/>
            <w:tcBorders>
              <w:top w:val="nil"/>
              <w:left w:val="nil"/>
              <w:bottom w:val="nil"/>
              <w:right w:val="nil"/>
            </w:tcBorders>
            <w:shd w:val="clear" w:color="auto" w:fill="FFFFFF"/>
            <w:vAlign w:val="center"/>
          </w:tcPr>
          <w:p w14:paraId="265F3B3C"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Norte</w:t>
            </w:r>
          </w:p>
        </w:tc>
        <w:tc>
          <w:tcPr>
            <w:tcW w:w="1351" w:type="dxa"/>
            <w:tcBorders>
              <w:top w:val="nil"/>
              <w:left w:val="nil"/>
              <w:bottom w:val="nil"/>
              <w:right w:val="nil"/>
            </w:tcBorders>
            <w:shd w:val="clear" w:color="auto" w:fill="FFFFFF"/>
            <w:vAlign w:val="center"/>
          </w:tcPr>
          <w:p w14:paraId="2E70453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10.380.090</w:t>
            </w:r>
          </w:p>
        </w:tc>
        <w:tc>
          <w:tcPr>
            <w:tcW w:w="1350" w:type="dxa"/>
            <w:tcBorders>
              <w:top w:val="nil"/>
              <w:left w:val="nil"/>
              <w:bottom w:val="nil"/>
              <w:right w:val="nil"/>
            </w:tcBorders>
            <w:shd w:val="clear" w:color="auto" w:fill="FFFFFF"/>
            <w:vAlign w:val="center"/>
          </w:tcPr>
          <w:p w14:paraId="241C0F5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10.487.205</w:t>
            </w:r>
          </w:p>
        </w:tc>
        <w:tc>
          <w:tcPr>
            <w:tcW w:w="1350" w:type="dxa"/>
            <w:tcBorders>
              <w:top w:val="nil"/>
              <w:left w:val="nil"/>
              <w:bottom w:val="nil"/>
              <w:right w:val="nil"/>
            </w:tcBorders>
            <w:shd w:val="clear" w:color="auto" w:fill="FFFFFF"/>
            <w:vAlign w:val="center"/>
          </w:tcPr>
          <w:p w14:paraId="63857DE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10.592.402</w:t>
            </w:r>
          </w:p>
        </w:tc>
        <w:tc>
          <w:tcPr>
            <w:tcW w:w="1350" w:type="dxa"/>
            <w:tcBorders>
              <w:top w:val="nil"/>
              <w:left w:val="nil"/>
              <w:bottom w:val="nil"/>
              <w:right w:val="nil"/>
            </w:tcBorders>
            <w:shd w:val="clear" w:color="auto" w:fill="FFFFFF"/>
            <w:vAlign w:val="center"/>
          </w:tcPr>
          <w:p w14:paraId="133D00EF"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9.702.221</w:t>
            </w:r>
          </w:p>
        </w:tc>
        <w:tc>
          <w:tcPr>
            <w:tcW w:w="1347" w:type="dxa"/>
            <w:tcBorders>
              <w:top w:val="nil"/>
              <w:left w:val="nil"/>
              <w:bottom w:val="nil"/>
              <w:right w:val="nil"/>
            </w:tcBorders>
            <w:shd w:val="clear" w:color="auto" w:fill="FFFFFF"/>
            <w:vAlign w:val="center"/>
          </w:tcPr>
          <w:p w14:paraId="265992C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9.701.327</w:t>
            </w:r>
          </w:p>
        </w:tc>
      </w:tr>
      <w:tr w:rsidR="00E61D5F" w:rsidRPr="008800F7" w14:paraId="43C62FD5" w14:textId="77777777" w:rsidTr="0021479B">
        <w:trPr>
          <w:trHeight w:val="255"/>
        </w:trPr>
        <w:tc>
          <w:tcPr>
            <w:tcW w:w="1756" w:type="dxa"/>
            <w:tcBorders>
              <w:top w:val="nil"/>
              <w:left w:val="nil"/>
              <w:bottom w:val="nil"/>
              <w:right w:val="nil"/>
            </w:tcBorders>
            <w:shd w:val="clear" w:color="auto" w:fill="FFFFFF"/>
            <w:vAlign w:val="center"/>
          </w:tcPr>
          <w:p w14:paraId="62531B3A" w14:textId="77777777" w:rsidR="00E61D5F" w:rsidRPr="008800F7" w:rsidRDefault="00E61D5F" w:rsidP="0021479B">
            <w:pPr>
              <w:spacing w:line="240" w:lineRule="auto"/>
              <w:rPr>
                <w:rFonts w:ascii="Times New Roman" w:eastAsia="Times New Roman" w:hAnsi="Times New Roman" w:cs="Times New Roman"/>
                <w:color w:val="000000"/>
                <w:sz w:val="18"/>
                <w:szCs w:val="18"/>
              </w:rPr>
            </w:pPr>
            <w:proofErr w:type="spellStart"/>
            <w:r w:rsidRPr="008800F7">
              <w:rPr>
                <w:rFonts w:ascii="Times New Roman" w:eastAsia="Times New Roman" w:hAnsi="Times New Roman" w:cs="Times New Roman"/>
                <w:color w:val="000000"/>
                <w:sz w:val="18"/>
                <w:szCs w:val="18"/>
              </w:rPr>
              <w:t>Sudeste</w:t>
            </w:r>
            <w:proofErr w:type="spellEnd"/>
          </w:p>
        </w:tc>
        <w:tc>
          <w:tcPr>
            <w:tcW w:w="1351" w:type="dxa"/>
            <w:tcBorders>
              <w:top w:val="nil"/>
              <w:left w:val="nil"/>
              <w:bottom w:val="nil"/>
              <w:right w:val="nil"/>
            </w:tcBorders>
            <w:shd w:val="clear" w:color="auto" w:fill="FFFFFF"/>
            <w:vAlign w:val="center"/>
          </w:tcPr>
          <w:p w14:paraId="2948703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88.371.433</w:t>
            </w:r>
          </w:p>
        </w:tc>
        <w:tc>
          <w:tcPr>
            <w:tcW w:w="1350" w:type="dxa"/>
            <w:tcBorders>
              <w:top w:val="nil"/>
              <w:left w:val="nil"/>
              <w:bottom w:val="nil"/>
              <w:right w:val="nil"/>
            </w:tcBorders>
            <w:shd w:val="clear" w:color="auto" w:fill="FFFFFF"/>
            <w:vAlign w:val="center"/>
          </w:tcPr>
          <w:p w14:paraId="5B06AAC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89.012.240</w:t>
            </w:r>
          </w:p>
        </w:tc>
        <w:tc>
          <w:tcPr>
            <w:tcW w:w="1350" w:type="dxa"/>
            <w:tcBorders>
              <w:top w:val="nil"/>
              <w:left w:val="nil"/>
              <w:bottom w:val="nil"/>
              <w:right w:val="nil"/>
            </w:tcBorders>
            <w:shd w:val="clear" w:color="auto" w:fill="FFFFFF"/>
            <w:vAlign w:val="center"/>
          </w:tcPr>
          <w:p w14:paraId="29D26D3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89.632.912</w:t>
            </w:r>
          </w:p>
        </w:tc>
        <w:tc>
          <w:tcPr>
            <w:tcW w:w="1350" w:type="dxa"/>
            <w:tcBorders>
              <w:top w:val="nil"/>
              <w:left w:val="nil"/>
              <w:bottom w:val="nil"/>
              <w:right w:val="nil"/>
            </w:tcBorders>
            <w:shd w:val="clear" w:color="auto" w:fill="FFFFFF"/>
            <w:vAlign w:val="center"/>
          </w:tcPr>
          <w:p w14:paraId="08B5619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84.840.113</w:t>
            </w:r>
          </w:p>
        </w:tc>
        <w:tc>
          <w:tcPr>
            <w:tcW w:w="1347" w:type="dxa"/>
            <w:tcBorders>
              <w:top w:val="nil"/>
              <w:left w:val="nil"/>
              <w:bottom w:val="nil"/>
              <w:right w:val="nil"/>
            </w:tcBorders>
            <w:shd w:val="clear" w:color="auto" w:fill="FFFFFF"/>
            <w:vAlign w:val="center"/>
          </w:tcPr>
          <w:p w14:paraId="316D28E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84.840.113</w:t>
            </w:r>
          </w:p>
        </w:tc>
      </w:tr>
      <w:tr w:rsidR="00E61D5F" w:rsidRPr="008800F7" w14:paraId="1E4490B6" w14:textId="77777777" w:rsidTr="0021479B">
        <w:trPr>
          <w:trHeight w:val="255"/>
        </w:trPr>
        <w:tc>
          <w:tcPr>
            <w:tcW w:w="1756" w:type="dxa"/>
            <w:tcBorders>
              <w:top w:val="nil"/>
              <w:left w:val="nil"/>
              <w:bottom w:val="nil"/>
              <w:right w:val="nil"/>
            </w:tcBorders>
            <w:shd w:val="clear" w:color="auto" w:fill="FFFFFF"/>
            <w:vAlign w:val="center"/>
          </w:tcPr>
          <w:p w14:paraId="2525CE08"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Sul</w:t>
            </w:r>
          </w:p>
        </w:tc>
        <w:tc>
          <w:tcPr>
            <w:tcW w:w="1351" w:type="dxa"/>
            <w:tcBorders>
              <w:top w:val="nil"/>
              <w:left w:val="nil"/>
              <w:bottom w:val="nil"/>
              <w:right w:val="nil"/>
            </w:tcBorders>
            <w:shd w:val="clear" w:color="auto" w:fill="FFFFFF"/>
            <w:vAlign w:val="center"/>
          </w:tcPr>
          <w:p w14:paraId="365DBF9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11.433.957</w:t>
            </w:r>
          </w:p>
        </w:tc>
        <w:tc>
          <w:tcPr>
            <w:tcW w:w="1350" w:type="dxa"/>
            <w:tcBorders>
              <w:top w:val="nil"/>
              <w:left w:val="nil"/>
              <w:bottom w:val="nil"/>
              <w:right w:val="nil"/>
            </w:tcBorders>
            <w:shd w:val="clear" w:color="auto" w:fill="FFFFFF"/>
            <w:vAlign w:val="center"/>
          </w:tcPr>
          <w:p w14:paraId="458C67B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11.516.840</w:t>
            </w:r>
          </w:p>
        </w:tc>
        <w:tc>
          <w:tcPr>
            <w:tcW w:w="1350" w:type="dxa"/>
            <w:tcBorders>
              <w:top w:val="nil"/>
              <w:left w:val="nil"/>
              <w:bottom w:val="nil"/>
              <w:right w:val="nil"/>
            </w:tcBorders>
            <w:shd w:val="clear" w:color="auto" w:fill="FFFFFF"/>
            <w:vAlign w:val="center"/>
          </w:tcPr>
          <w:p w14:paraId="3673991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11.597.484</w:t>
            </w:r>
          </w:p>
        </w:tc>
        <w:tc>
          <w:tcPr>
            <w:tcW w:w="1350" w:type="dxa"/>
            <w:tcBorders>
              <w:top w:val="nil"/>
              <w:left w:val="nil"/>
              <w:bottom w:val="nil"/>
              <w:right w:val="nil"/>
            </w:tcBorders>
            <w:shd w:val="clear" w:color="auto" w:fill="FFFFFF"/>
            <w:vAlign w:val="center"/>
          </w:tcPr>
          <w:p w14:paraId="0BC5F23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11.444.380</w:t>
            </w:r>
          </w:p>
        </w:tc>
        <w:tc>
          <w:tcPr>
            <w:tcW w:w="1347" w:type="dxa"/>
            <w:tcBorders>
              <w:top w:val="nil"/>
              <w:left w:val="nil"/>
              <w:bottom w:val="nil"/>
              <w:right w:val="nil"/>
            </w:tcBorders>
            <w:shd w:val="clear" w:color="auto" w:fill="FFFFFF"/>
            <w:vAlign w:val="center"/>
          </w:tcPr>
          <w:p w14:paraId="43EAB59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11.444.380</w:t>
            </w:r>
          </w:p>
        </w:tc>
      </w:tr>
      <w:tr w:rsidR="00E61D5F" w:rsidRPr="008800F7" w14:paraId="744E8E7C" w14:textId="77777777" w:rsidTr="0021479B">
        <w:trPr>
          <w:trHeight w:val="255"/>
        </w:trPr>
        <w:tc>
          <w:tcPr>
            <w:tcW w:w="1756" w:type="dxa"/>
            <w:tcBorders>
              <w:top w:val="single" w:sz="4" w:space="0" w:color="000000"/>
              <w:left w:val="nil"/>
              <w:bottom w:val="single" w:sz="4" w:space="0" w:color="000000"/>
              <w:right w:val="nil"/>
            </w:tcBorders>
            <w:shd w:val="clear" w:color="auto" w:fill="FFFFFF"/>
            <w:vAlign w:val="center"/>
          </w:tcPr>
          <w:p w14:paraId="47705475"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Total</w:t>
            </w:r>
          </w:p>
        </w:tc>
        <w:tc>
          <w:tcPr>
            <w:tcW w:w="1351" w:type="dxa"/>
            <w:tcBorders>
              <w:top w:val="single" w:sz="4" w:space="0" w:color="000000"/>
              <w:left w:val="nil"/>
              <w:bottom w:val="single" w:sz="4" w:space="0" w:color="000000"/>
              <w:right w:val="nil"/>
            </w:tcBorders>
            <w:shd w:val="clear" w:color="auto" w:fill="FFFFFF"/>
            <w:vAlign w:val="center"/>
          </w:tcPr>
          <w:p w14:paraId="3B64EB2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174.902.887</w:t>
            </w:r>
          </w:p>
        </w:tc>
        <w:tc>
          <w:tcPr>
            <w:tcW w:w="1350" w:type="dxa"/>
            <w:tcBorders>
              <w:top w:val="single" w:sz="4" w:space="0" w:color="000000"/>
              <w:left w:val="nil"/>
              <w:bottom w:val="single" w:sz="4" w:space="0" w:color="000000"/>
              <w:right w:val="nil"/>
            </w:tcBorders>
            <w:shd w:val="clear" w:color="auto" w:fill="FFFFFF"/>
            <w:vAlign w:val="center"/>
          </w:tcPr>
          <w:p w14:paraId="299D875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176.169.317</w:t>
            </w:r>
          </w:p>
        </w:tc>
        <w:tc>
          <w:tcPr>
            <w:tcW w:w="1350" w:type="dxa"/>
            <w:tcBorders>
              <w:top w:val="single" w:sz="4" w:space="0" w:color="000000"/>
              <w:left w:val="nil"/>
              <w:bottom w:val="single" w:sz="4" w:space="0" w:color="000000"/>
              <w:right w:val="nil"/>
            </w:tcBorders>
            <w:shd w:val="clear" w:color="auto" w:fill="FFFFFF"/>
            <w:vAlign w:val="center"/>
          </w:tcPr>
          <w:p w14:paraId="1B5ED8F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177.399.826</w:t>
            </w:r>
          </w:p>
        </w:tc>
        <w:tc>
          <w:tcPr>
            <w:tcW w:w="1350" w:type="dxa"/>
            <w:tcBorders>
              <w:top w:val="single" w:sz="4" w:space="0" w:color="000000"/>
              <w:left w:val="nil"/>
              <w:bottom w:val="single" w:sz="4" w:space="0" w:color="000000"/>
              <w:right w:val="nil"/>
            </w:tcBorders>
            <w:shd w:val="clear" w:color="auto" w:fill="FFFFFF"/>
            <w:vAlign w:val="center"/>
          </w:tcPr>
          <w:p w14:paraId="20B6884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168.778.805</w:t>
            </w:r>
          </w:p>
        </w:tc>
        <w:tc>
          <w:tcPr>
            <w:tcW w:w="1347" w:type="dxa"/>
            <w:tcBorders>
              <w:top w:val="single" w:sz="4" w:space="0" w:color="000000"/>
              <w:left w:val="nil"/>
              <w:bottom w:val="single" w:sz="4" w:space="0" w:color="000000"/>
              <w:right w:val="nil"/>
            </w:tcBorders>
            <w:shd w:val="clear" w:color="auto" w:fill="FFFFFF"/>
            <w:vAlign w:val="center"/>
          </w:tcPr>
          <w:p w14:paraId="15979C2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168.778.805</w:t>
            </w:r>
          </w:p>
        </w:tc>
      </w:tr>
    </w:tbl>
    <w:p w14:paraId="04BD10B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2) Instituto Brasileiro de Geografia e Estatística (IBGE) para a população estimada para o TCU (2019-2021, 2023) e do censo (2022) (https://www.ibge.gov.br/</w:t>
      </w:r>
      <w:proofErr w:type="spellStart"/>
      <w:r w:rsidRPr="00E61D5F">
        <w:rPr>
          <w:rFonts w:ascii="Times New Roman" w:eastAsia="Times New Roman" w:hAnsi="Times New Roman" w:cs="Times New Roman"/>
          <w:sz w:val="20"/>
          <w:szCs w:val="20"/>
          <w:lang w:val="pt-BR"/>
        </w:rPr>
        <w:t>estatisticas</w:t>
      </w:r>
      <w:proofErr w:type="spellEnd"/>
      <w:r w:rsidRPr="00E61D5F">
        <w:rPr>
          <w:rFonts w:ascii="Times New Roman" w:eastAsia="Times New Roman" w:hAnsi="Times New Roman" w:cs="Times New Roman"/>
          <w:sz w:val="20"/>
          <w:szCs w:val="20"/>
          <w:lang w:val="pt-BR"/>
        </w:rPr>
        <w:t>/sociais/populacao.html).</w:t>
      </w:r>
    </w:p>
    <w:p w14:paraId="643775C7"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métodos deste texto.</w:t>
      </w:r>
    </w:p>
    <w:p w14:paraId="3EAE34B3" w14:textId="77777777" w:rsidR="00E61D5F" w:rsidRDefault="00E61D5F" w:rsidP="00E61D5F">
      <w:pPr>
        <w:spacing w:line="240" w:lineRule="auto"/>
        <w:rPr>
          <w:rFonts w:ascii="Times New Roman" w:eastAsia="Times New Roman" w:hAnsi="Times New Roman" w:cs="Times New Roman"/>
          <w:sz w:val="20"/>
          <w:szCs w:val="20"/>
        </w:rPr>
      </w:pPr>
      <w:proofErr w:type="spellStart"/>
      <w:r w:rsidRPr="008800F7">
        <w:rPr>
          <w:rFonts w:ascii="Times New Roman" w:eastAsia="Times New Roman" w:hAnsi="Times New Roman" w:cs="Times New Roman"/>
          <w:sz w:val="20"/>
          <w:szCs w:val="20"/>
        </w:rPr>
        <w:t>Elaboração</w:t>
      </w:r>
      <w:proofErr w:type="spellEnd"/>
      <w:r w:rsidRPr="008800F7">
        <w:rPr>
          <w:rFonts w:ascii="Times New Roman" w:eastAsia="Times New Roman" w:hAnsi="Times New Roman" w:cs="Times New Roman"/>
          <w:sz w:val="20"/>
          <w:szCs w:val="20"/>
        </w:rPr>
        <w:t xml:space="preserve"> </w:t>
      </w:r>
      <w:proofErr w:type="spellStart"/>
      <w:r w:rsidRPr="008800F7">
        <w:rPr>
          <w:rFonts w:ascii="Times New Roman" w:eastAsia="Times New Roman" w:hAnsi="Times New Roman" w:cs="Times New Roman"/>
          <w:sz w:val="20"/>
          <w:szCs w:val="20"/>
        </w:rPr>
        <w:t>própria</w:t>
      </w:r>
      <w:proofErr w:type="spellEnd"/>
      <w:r w:rsidRPr="008800F7">
        <w:rPr>
          <w:rFonts w:ascii="Times New Roman" w:eastAsia="Times New Roman" w:hAnsi="Times New Roman" w:cs="Times New Roman"/>
          <w:sz w:val="20"/>
          <w:szCs w:val="20"/>
        </w:rPr>
        <w:t>.</w:t>
      </w:r>
    </w:p>
    <w:bookmarkEnd w:id="0"/>
    <w:p w14:paraId="3C2895F6" w14:textId="77777777" w:rsidR="00E61D5F" w:rsidRDefault="00E61D5F" w:rsidP="00E61D5F">
      <w:pPr>
        <w:spacing w:line="240" w:lineRule="auto"/>
        <w:rPr>
          <w:rFonts w:ascii="Times New Roman" w:eastAsia="Times New Roman" w:hAnsi="Times New Roman" w:cs="Times New Roman"/>
          <w:sz w:val="20"/>
          <w:szCs w:val="20"/>
        </w:rPr>
      </w:pPr>
    </w:p>
    <w:p w14:paraId="76ED9377" w14:textId="74877B13" w:rsidR="00967555" w:rsidRPr="00E61D5F" w:rsidRDefault="00967555" w:rsidP="00E61D5F">
      <w:pPr>
        <w:spacing w:after="120"/>
        <w:rPr>
          <w:rStyle w:val="TTULOPUBLICAOChar"/>
          <w:lang w:val="en-US"/>
        </w:rPr>
      </w:pPr>
    </w:p>
    <w:sectPr w:rsidR="00967555" w:rsidRPr="00E61D5F" w:rsidSect="00E61D5F">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C37FA" w14:textId="77777777" w:rsidR="00AC5E01" w:rsidRDefault="00AC5E01">
      <w:pPr>
        <w:spacing w:line="240" w:lineRule="auto"/>
      </w:pPr>
      <w:r>
        <w:separator/>
      </w:r>
    </w:p>
  </w:endnote>
  <w:endnote w:type="continuationSeparator" w:id="0">
    <w:p w14:paraId="6A2B7AE2" w14:textId="77777777" w:rsidR="00AC5E01" w:rsidRDefault="00AC5E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439903"/>
      <w:docPartObj>
        <w:docPartGallery w:val="Page Numbers (Bottom of Page)"/>
        <w:docPartUnique/>
      </w:docPartObj>
    </w:sdtPr>
    <w:sdtEndPr>
      <w:rPr>
        <w:rFonts w:ascii="Times New Roman" w:hAnsi="Times New Roman" w:cs="Times New Roman"/>
      </w:rPr>
    </w:sdtEndPr>
    <w:sdtContent>
      <w:p w14:paraId="474B8BA5" w14:textId="77777777" w:rsidR="00164ED9" w:rsidRPr="00F85A79" w:rsidRDefault="00164ED9">
        <w:pPr>
          <w:pStyle w:val="Rodap"/>
          <w:jc w:val="right"/>
          <w:rPr>
            <w:rFonts w:ascii="Times New Roman" w:hAnsi="Times New Roman" w:cs="Times New Roman"/>
          </w:rPr>
        </w:pPr>
        <w:r w:rsidRPr="00F85A79">
          <w:rPr>
            <w:rFonts w:ascii="Times New Roman" w:hAnsi="Times New Roman" w:cs="Times New Roman"/>
          </w:rPr>
          <w:fldChar w:fldCharType="begin"/>
        </w:r>
        <w:r w:rsidRPr="00F85A79">
          <w:rPr>
            <w:rFonts w:ascii="Times New Roman" w:hAnsi="Times New Roman" w:cs="Times New Roman"/>
          </w:rPr>
          <w:instrText>PAGE   \* MERGEFORMAT</w:instrText>
        </w:r>
        <w:r w:rsidRPr="00F85A79">
          <w:rPr>
            <w:rFonts w:ascii="Times New Roman" w:hAnsi="Times New Roman" w:cs="Times New Roman"/>
          </w:rPr>
          <w:fldChar w:fldCharType="separate"/>
        </w:r>
        <w:r w:rsidRPr="00F85A79">
          <w:rPr>
            <w:rFonts w:ascii="Times New Roman" w:hAnsi="Times New Roman" w:cs="Times New Roman"/>
          </w:rPr>
          <w:t>2</w:t>
        </w:r>
        <w:r w:rsidRPr="00F85A79">
          <w:rPr>
            <w:rFonts w:ascii="Times New Roman" w:hAnsi="Times New Roman" w:cs="Times New Roman"/>
          </w:rPr>
          <w:fldChar w:fldCharType="end"/>
        </w:r>
      </w:p>
    </w:sdtContent>
  </w:sdt>
  <w:p w14:paraId="38390286" w14:textId="77777777" w:rsidR="00164ED9" w:rsidRDefault="00164ED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91887" w14:textId="77777777" w:rsidR="00E51278" w:rsidRDefault="00E51278" w:rsidP="00E51278">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D846B" w14:textId="77777777" w:rsidR="00AC5E01" w:rsidRDefault="00AC5E01">
      <w:pPr>
        <w:spacing w:line="240" w:lineRule="auto"/>
      </w:pPr>
      <w:r>
        <w:separator/>
      </w:r>
    </w:p>
  </w:footnote>
  <w:footnote w:type="continuationSeparator" w:id="0">
    <w:p w14:paraId="761ED7CC" w14:textId="77777777" w:rsidR="00AC5E01" w:rsidRDefault="00AC5E01">
      <w:pPr>
        <w:spacing w:line="240" w:lineRule="auto"/>
      </w:pPr>
      <w:r>
        <w:continuationSeparator/>
      </w:r>
    </w:p>
  </w:footnote>
  <w:footnote w:id="1">
    <w:p w14:paraId="37277D2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Pr>
          <w:vertAlign w:val="superscript"/>
        </w:rPr>
        <w:footnoteRef/>
      </w:r>
      <w:r w:rsidRPr="00E61D5F">
        <w:rPr>
          <w:rFonts w:ascii="Times New Roman" w:eastAsia="Times New Roman" w:hAnsi="Times New Roman" w:cs="Times New Roman"/>
          <w:sz w:val="20"/>
          <w:szCs w:val="20"/>
          <w:lang w:val="pt-BR"/>
        </w:rPr>
        <w:t xml:space="preserve"> Engloba as três esferas de governo: federal, estadual e municipal.</w:t>
      </w:r>
    </w:p>
  </w:footnote>
  <w:footnote w:id="2">
    <w:p w14:paraId="00F83535"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O ACT foi celebrado entre o Ipea e o Conasems em agosto de 2023 e publicado no Diário Oficial da União, nº 156, seção 3, p. 141, de 16 ago. 2023 (Processo nº 03001.002306/2023-83). O ACT envolve a realização de ações de cooperação técnico-científica, intercâmbio de dados, conhecimentos e experiências entre as duas instituições, que assegurem a produção e a disseminação de informações em saúde. O plano de trabalho desse acordo envolve outros produtos, além daqueles decorrentes da realização da Pesquisa Assistência Farmacêutica no SUS.</w:t>
      </w:r>
    </w:p>
  </w:footnote>
  <w:footnote w:id="3">
    <w:p w14:paraId="4D1DDA0A"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Pr>
          <w:vertAlign w:val="superscript"/>
        </w:rPr>
        <w:footnoteRef/>
      </w:r>
      <w:r w:rsidRPr="00E61D5F">
        <w:rPr>
          <w:rFonts w:ascii="Times New Roman" w:eastAsia="Times New Roman" w:hAnsi="Times New Roman" w:cs="Times New Roman"/>
          <w:sz w:val="20"/>
          <w:szCs w:val="20"/>
          <w:lang w:val="pt-BR"/>
        </w:rPr>
        <w:t xml:space="preserve"> Como a pesquisa não foi desenhada com seleção aleatória de municípios e estados, ainda que o número de respondentes seja elevado em comparação com pesquisas com amostras aleatorizadas, não se pode generalizar seus resultados para a totalidade de entes da Federação, mesmo com a existência de métodos estatísticos para a complementação de dados faltantes.</w:t>
      </w:r>
    </w:p>
  </w:footnote>
  <w:footnote w:id="4">
    <w:p w14:paraId="0D429CC9"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Disponível em: https://www.gov.br/saude/pt-br/composicao/sectics/daf/cesaf. Acesso em: 26 dez. 2024.</w:t>
      </w:r>
    </w:p>
  </w:footnote>
  <w:footnote w:id="5">
    <w:p w14:paraId="4F858038"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Ver documento “Pesquisa Assistência Farmacêutica no SUS (Questionário)” em: https://repositorio.ipea.gov.br/handle/11058/13634.</w:t>
      </w:r>
    </w:p>
  </w:footnote>
  <w:footnote w:id="6">
    <w:p w14:paraId="4F94BCD5"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Ver: https://www.limesurvey.org/manual/LimeSurvey_Manual/pt-br. </w:t>
      </w:r>
    </w:p>
  </w:footnote>
  <w:footnote w:id="7">
    <w:p w14:paraId="181D2514"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Ver documento “Termo de Consentimento Livre e Esclarecido (TCLE)” em: https://repositorio.ipea.gov.br/handle/11058/13634.</w:t>
      </w:r>
    </w:p>
  </w:footnote>
  <w:footnote w:id="8">
    <w:p w14:paraId="312420BF"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Ver documento “Instruções para Preenchimento do Questionário da Pesquisa Assistência Farmacêutica no SUS” em: https://repositorio.ipea.gov.br/handle/11058/13634.</w:t>
      </w:r>
    </w:p>
  </w:footnote>
  <w:footnote w:id="9">
    <w:p w14:paraId="520906DE"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Foi disponibilizado o seguinte e-mail de contato para o esclarecimento de dúvidas: assistencia.farmaceutica@ipea.gov.br.</w:t>
      </w:r>
    </w:p>
  </w:footnote>
  <w:footnote w:id="10">
    <w:p w14:paraId="3F59576D"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Além das redes sociais da instituição, a pesquisa contou com a divulgação e solicitação de suporte para a Rede de Apoiadores do Conasems, constituída por mais de 200 profissionais, que atuam na articulação entre este conselho e os secretários municipais de saúde, e para o Grupo Técnico de Trabalho da Assistência Farmacêutica (GTTAF) da Rede Conasems/Conselho de Secretarias Municipais de Saúde (</w:t>
      </w:r>
      <w:proofErr w:type="spellStart"/>
      <w:r w:rsidRPr="00E61D5F">
        <w:rPr>
          <w:rFonts w:ascii="Times New Roman" w:eastAsia="Times New Roman" w:hAnsi="Times New Roman" w:cs="Times New Roman"/>
          <w:color w:val="000000"/>
          <w:sz w:val="20"/>
          <w:szCs w:val="20"/>
          <w:lang w:val="pt-BR"/>
        </w:rPr>
        <w:t>Cosems</w:t>
      </w:r>
      <w:proofErr w:type="spellEnd"/>
      <w:r w:rsidRPr="00E61D5F">
        <w:rPr>
          <w:rFonts w:ascii="Times New Roman" w:eastAsia="Times New Roman" w:hAnsi="Times New Roman" w:cs="Times New Roman"/>
          <w:color w:val="000000"/>
          <w:sz w:val="20"/>
          <w:szCs w:val="20"/>
          <w:lang w:val="pt-BR"/>
        </w:rPr>
        <w:t xml:space="preserve">), que conta com representantes em todos os 26 estados e o Distrito Federal.   </w:t>
      </w:r>
    </w:p>
  </w:footnote>
  <w:footnote w:id="11">
    <w:p w14:paraId="617BD633"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O Conass divulgou a pesquisa em suas redes sociais, encaminhou ofício a todos os secretários de saúde solicitando adesão, e pediu apoio na divulgação e adesão ao Grupo de Trabalho da Assistência Farmacêutica do Conass, que conta com a participação dos coordenadores de assistência farmacêutica dos 26 estados e do Distrito Federal.</w:t>
      </w:r>
    </w:p>
  </w:footnote>
  <w:footnote w:id="12">
    <w:p w14:paraId="66D5480E"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Disponível em: https://www.gov.br/saude/pt-br/acesso-a-informacao/siops/indicadores.</w:t>
      </w:r>
    </w:p>
  </w:footnote>
  <w:footnote w:id="13">
    <w:p w14:paraId="1F3A1FA6"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População estimada para o TCU (2019-2021, 2023) e do censo (2022), disponível em: https://www.ibge.gov.br/estatisticas/sociais/populacao.html.</w:t>
      </w:r>
    </w:p>
  </w:footnote>
  <w:footnote w:id="14">
    <w:p w14:paraId="13DCDFA0"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Dados obtidos dos Arquivos de Repasse Anual Fundo a Fundo, disponíveis em: https://portalfns.saude.gov.br/downloads/.</w:t>
      </w:r>
    </w:p>
  </w:footnote>
  <w:footnote w:id="15">
    <w:p w14:paraId="1B7BB912"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Ver: https://www.ibge.gov.br/estatisticas/economicas/precos-e-custos/9256-indice-nacional-de-precos-ao-consumidor-amplo.html?=&amp;t=series-historicas.</w:t>
      </w:r>
    </w:p>
  </w:footnote>
  <w:footnote w:id="16">
    <w:p w14:paraId="7477A700"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Coordenador, gerente, diretor ou superintendente de assistência farmacêutica.</w:t>
      </w:r>
    </w:p>
  </w:footnote>
  <w:footnote w:id="17">
    <w:p w14:paraId="2D4EA56F"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Coordenador, gerente, diretor ou superintendente do fundo de saúde.</w:t>
      </w:r>
    </w:p>
  </w:footnote>
  <w:footnote w:id="18">
    <w:p w14:paraId="3D2D65AC"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Coordenador, gerente, diretor ou superintendente de assistência farmacêutica.</w:t>
      </w:r>
    </w:p>
  </w:footnote>
  <w:footnote w:id="19">
    <w:p w14:paraId="11A242D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Pr>
          <w:vertAlign w:val="superscript"/>
        </w:rPr>
        <w:footnoteRef/>
      </w:r>
      <w:r w:rsidRPr="00E61D5F">
        <w:rPr>
          <w:rFonts w:ascii="Times New Roman" w:eastAsia="Times New Roman" w:hAnsi="Times New Roman" w:cs="Times New Roman"/>
          <w:sz w:val="20"/>
          <w:szCs w:val="20"/>
          <w:lang w:val="pt-BR"/>
        </w:rPr>
        <w:t xml:space="preserve"> As subfunções no orçamento público foram desenhadas para cumprir este papel. Por exemplo, as subfunções vinculadas à função saúde são: 301 - atenção básica, 302 - atenção hospitalar e ambulatorial, 303 - suporte profilático e terapêutico, 304 - vigilância sanitária; 305 - vigilância epidemiológica e 306 - alimentação e nutrição (Brasil, 1999).</w:t>
      </w:r>
    </w:p>
  </w:footnote>
  <w:footnote w:id="20">
    <w:p w14:paraId="18EBE7C9"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Ver: https://www.estado.rs.gov.br/boletins-sobre-o-impacto-das-chuvas-no-rs. A taxa de resposta dos municípios do Rio Grande do Sul foi de 0,8%.</w:t>
      </w:r>
    </w:p>
  </w:footnote>
  <w:footnote w:id="21">
    <w:p w14:paraId="2D27D925" w14:textId="77777777" w:rsidR="00E61D5F" w:rsidRPr="003020C2"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sidRPr="003020C2">
        <w:rPr>
          <w:sz w:val="20"/>
          <w:szCs w:val="20"/>
          <w:vertAlign w:val="superscript"/>
        </w:rPr>
        <w:footnoteRef/>
      </w:r>
      <w:r w:rsidRPr="003020C2">
        <w:rPr>
          <w:rFonts w:ascii="Times New Roman" w:eastAsia="Times New Roman" w:hAnsi="Times New Roman" w:cs="Times New Roman"/>
          <w:color w:val="000000"/>
          <w:sz w:val="20"/>
          <w:szCs w:val="20"/>
          <w:lang w:val="pt-BR"/>
        </w:rPr>
        <w:t xml:space="preserve"> Neste cálculo, segundo os métodos de contas de saúde, são consideradas apenas as despesas de consumo final, ou seja, com medicamentos que são dispensados às pessoas para autoadministração em seus domicílios. </w:t>
      </w:r>
    </w:p>
  </w:footnote>
  <w:footnote w:id="22">
    <w:p w14:paraId="6CC23316" w14:textId="77777777" w:rsidR="00E61D5F" w:rsidRPr="003020C2"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sidRPr="003020C2">
        <w:rPr>
          <w:sz w:val="20"/>
          <w:szCs w:val="20"/>
          <w:vertAlign w:val="superscript"/>
        </w:rPr>
        <w:footnoteRef/>
      </w:r>
      <w:r w:rsidRPr="003020C2">
        <w:rPr>
          <w:rFonts w:ascii="Times New Roman" w:eastAsia="Times New Roman" w:hAnsi="Times New Roman" w:cs="Times New Roman"/>
          <w:color w:val="000000"/>
          <w:sz w:val="20"/>
          <w:szCs w:val="20"/>
          <w:lang w:val="pt-BR"/>
        </w:rPr>
        <w:t xml:space="preserve"> Lembrando que os indicadores de gasto em medicamentos da OMS e das contas de saúde brasileiras levam em consideração o consumo final de medicamentos. Enquanto os dados de gasto sob a perspectiva orçamentária adotada nesta pesquisa engloba tanto o consumo final como intermediário de medicamentos. </w:t>
      </w:r>
    </w:p>
  </w:footnote>
  <w:footnote w:id="23">
    <w:p w14:paraId="712EBA3E" w14:textId="77777777" w:rsidR="00E61D5F" w:rsidRPr="003020C2"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sidRPr="003020C2">
        <w:rPr>
          <w:sz w:val="20"/>
          <w:szCs w:val="20"/>
          <w:vertAlign w:val="superscript"/>
        </w:rPr>
        <w:footnoteRef/>
      </w:r>
      <w:r w:rsidRPr="003020C2">
        <w:rPr>
          <w:rFonts w:ascii="Times New Roman" w:eastAsia="Times New Roman" w:hAnsi="Times New Roman" w:cs="Times New Roman"/>
          <w:color w:val="000000"/>
          <w:sz w:val="20"/>
          <w:szCs w:val="20"/>
          <w:lang w:val="pt-BR"/>
        </w:rPr>
        <w:t xml:space="preserve"> Ver: https://www.gov.br/saude/pt-br/assuntos/noticias/2024/maio/ministerio-da-saude-oferece-152-medicamentos-para-tratamento-de-doencas-raras.</w:t>
      </w:r>
    </w:p>
  </w:footnote>
  <w:footnote w:id="24">
    <w:p w14:paraId="28ABC20E" w14:textId="77777777" w:rsidR="00E61D5F" w:rsidRPr="003020C2" w:rsidRDefault="00E61D5F" w:rsidP="00E61D5F">
      <w:pPr>
        <w:pStyle w:val="Textodenotaderodap"/>
        <w:rPr>
          <w:rFonts w:ascii="Times New Roman" w:hAnsi="Times New Roman" w:cs="Times New Roman"/>
        </w:rPr>
      </w:pPr>
      <w:r w:rsidRPr="003020C2">
        <w:rPr>
          <w:rStyle w:val="Refdenotaderodap"/>
          <w:rFonts w:ascii="Times New Roman" w:hAnsi="Times New Roman" w:cs="Times New Roman"/>
        </w:rPr>
        <w:footnoteRef/>
      </w:r>
      <w:r w:rsidRPr="003020C2">
        <w:rPr>
          <w:rFonts w:ascii="Times New Roman" w:hAnsi="Times New Roman" w:cs="Times New Roman"/>
          <w:lang w:val="pt-BR"/>
        </w:rPr>
        <w:t xml:space="preserve"> No Brasil, segundo as regras da regulação econômica do mercado de medicamentos, a administração pública não pode pagar preços superiores aos preços-fábrica (PF) dos medicamentos nas suas aquisições, enquanto as famílias pagam preços maiores, que são os preços máximos de venda ao consumidor (PMC). Além disso, há uma relação de medicamentos que, para vendas ao setor público, deve-se aplicar um desconto obrigatório sobre o preço-fábrica, gerando-se o preço máximo de venda ao governo (PMVG). Ver: </w:t>
      </w:r>
      <w:hyperlink r:id="rId1" w:history="1">
        <w:r w:rsidRPr="003020C2">
          <w:rPr>
            <w:rStyle w:val="Hyperlink"/>
            <w:rFonts w:ascii="Times New Roman" w:hAnsi="Times New Roman" w:cs="Times New Roman"/>
            <w:lang w:val="pt-BR"/>
          </w:rPr>
          <w:t>https://www.gov.br/anvisa/pt-br/assuntos/medicamentos/cmed/precos</w:t>
        </w:r>
      </w:hyperlink>
      <w:r w:rsidRPr="003020C2">
        <w:rPr>
          <w:rFonts w:ascii="Times New Roman" w:hAnsi="Times New Roman" w:cs="Times New Roman"/>
          <w:lang w:val="pt-BR"/>
        </w:rPr>
        <w:t xml:space="preserve">. </w:t>
      </w:r>
      <w:proofErr w:type="spellStart"/>
      <w:r w:rsidRPr="003020C2">
        <w:rPr>
          <w:rFonts w:ascii="Times New Roman" w:hAnsi="Times New Roman" w:cs="Times New Roman"/>
        </w:rPr>
        <w:t>Acesso</w:t>
      </w:r>
      <w:proofErr w:type="spellEnd"/>
      <w:r w:rsidRPr="003020C2">
        <w:rPr>
          <w:rFonts w:ascii="Times New Roman" w:hAnsi="Times New Roman" w:cs="Times New Roman"/>
        </w:rPr>
        <w:t xml:space="preserve"> </w:t>
      </w:r>
      <w:proofErr w:type="spellStart"/>
      <w:r w:rsidRPr="003020C2">
        <w:rPr>
          <w:rFonts w:ascii="Times New Roman" w:hAnsi="Times New Roman" w:cs="Times New Roman"/>
        </w:rPr>
        <w:t>em</w:t>
      </w:r>
      <w:proofErr w:type="spellEnd"/>
      <w:r w:rsidRPr="003020C2">
        <w:rPr>
          <w:rFonts w:ascii="Times New Roman" w:hAnsi="Times New Roman" w:cs="Times New Roman"/>
        </w:rPr>
        <w:t>: 9 abr. 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6155"/>
    <w:multiLevelType w:val="multilevel"/>
    <w:tmpl w:val="64A0ADDE"/>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97451E1"/>
    <w:multiLevelType w:val="multilevel"/>
    <w:tmpl w:val="ED9C212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148A2B7E"/>
    <w:multiLevelType w:val="multilevel"/>
    <w:tmpl w:val="584858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BA5601A"/>
    <w:multiLevelType w:val="multilevel"/>
    <w:tmpl w:val="0D32A7AA"/>
    <w:lvl w:ilvl="0">
      <w:start w:val="1"/>
      <w:numFmt w:val="decimal"/>
      <w:lvlText w:val="%1."/>
      <w:lvlJc w:val="left"/>
      <w:pPr>
        <w:ind w:left="360" w:hanging="360"/>
      </w:pPr>
    </w:lvl>
    <w:lvl w:ilvl="1">
      <w:start w:val="1"/>
      <w:numFmt w:val="bullet"/>
      <w:lvlText w:val="●"/>
      <w:lvlJc w:val="left"/>
      <w:pPr>
        <w:ind w:left="768"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7A43372"/>
    <w:multiLevelType w:val="hybridMultilevel"/>
    <w:tmpl w:val="B7803BC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4587FE9"/>
    <w:multiLevelType w:val="hybridMultilevel"/>
    <w:tmpl w:val="DEEC8FE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2621350"/>
    <w:multiLevelType w:val="multilevel"/>
    <w:tmpl w:val="11FEC252"/>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7" w15:restartNumberingAfterBreak="0">
    <w:nsid w:val="642D5ABF"/>
    <w:multiLevelType w:val="multilevel"/>
    <w:tmpl w:val="1452E6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7B594DB0"/>
    <w:multiLevelType w:val="multilevel"/>
    <w:tmpl w:val="348085D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C191F35"/>
    <w:multiLevelType w:val="hybridMultilevel"/>
    <w:tmpl w:val="D4EC125E"/>
    <w:lvl w:ilvl="0" w:tplc="0416000F">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2073891019">
    <w:abstractNumId w:val="7"/>
  </w:num>
  <w:num w:numId="2" w16cid:durableId="1605073244">
    <w:abstractNumId w:val="0"/>
  </w:num>
  <w:num w:numId="3" w16cid:durableId="870190963">
    <w:abstractNumId w:val="8"/>
  </w:num>
  <w:num w:numId="4" w16cid:durableId="974143181">
    <w:abstractNumId w:val="5"/>
  </w:num>
  <w:num w:numId="5" w16cid:durableId="689530188">
    <w:abstractNumId w:val="9"/>
  </w:num>
  <w:num w:numId="6" w16cid:durableId="1852597774">
    <w:abstractNumId w:val="4"/>
  </w:num>
  <w:num w:numId="7" w16cid:durableId="1955869434">
    <w:abstractNumId w:val="1"/>
  </w:num>
  <w:num w:numId="8" w16cid:durableId="1755201866">
    <w:abstractNumId w:val="6"/>
  </w:num>
  <w:num w:numId="9" w16cid:durableId="512183571">
    <w:abstractNumId w:val="3"/>
  </w:num>
  <w:num w:numId="10" w16cid:durableId="1974679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pt-BR" w:vendorID="64" w:dllVersion="0" w:nlCheck="1" w:checkStyle="0"/>
  <w:activeWritingStyle w:appName="MSWord" w:lang="en-US" w:vendorID="64" w:dllVersion="0" w:nlCheck="1" w:checkStyle="0"/>
  <w:activeWritingStyle w:appName="MSWord" w:lang="es-ES"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4A7"/>
    <w:rsid w:val="0000156B"/>
    <w:rsid w:val="00021918"/>
    <w:rsid w:val="00026045"/>
    <w:rsid w:val="0002666F"/>
    <w:rsid w:val="000302C2"/>
    <w:rsid w:val="00032AF2"/>
    <w:rsid w:val="00040D75"/>
    <w:rsid w:val="00052D3C"/>
    <w:rsid w:val="00060471"/>
    <w:rsid w:val="00060B0A"/>
    <w:rsid w:val="00064806"/>
    <w:rsid w:val="0007260C"/>
    <w:rsid w:val="00091B0D"/>
    <w:rsid w:val="000A1F10"/>
    <w:rsid w:val="000A6541"/>
    <w:rsid w:val="000A7597"/>
    <w:rsid w:val="000B79FC"/>
    <w:rsid w:val="000C4DAA"/>
    <w:rsid w:val="000C58BF"/>
    <w:rsid w:val="000D3430"/>
    <w:rsid w:val="000F6E09"/>
    <w:rsid w:val="00101158"/>
    <w:rsid w:val="00107833"/>
    <w:rsid w:val="0013299F"/>
    <w:rsid w:val="00140837"/>
    <w:rsid w:val="00164ED9"/>
    <w:rsid w:val="001702F2"/>
    <w:rsid w:val="00177140"/>
    <w:rsid w:val="00194884"/>
    <w:rsid w:val="00196822"/>
    <w:rsid w:val="001971FC"/>
    <w:rsid w:val="001D64A6"/>
    <w:rsid w:val="001E2246"/>
    <w:rsid w:val="001E37FF"/>
    <w:rsid w:val="001F2DFF"/>
    <w:rsid w:val="001F4F2B"/>
    <w:rsid w:val="002007F4"/>
    <w:rsid w:val="00204966"/>
    <w:rsid w:val="00215CF5"/>
    <w:rsid w:val="00231A6F"/>
    <w:rsid w:val="002329A2"/>
    <w:rsid w:val="00233BFF"/>
    <w:rsid w:val="002402C7"/>
    <w:rsid w:val="00243EB1"/>
    <w:rsid w:val="00250BFA"/>
    <w:rsid w:val="00256024"/>
    <w:rsid w:val="002718B0"/>
    <w:rsid w:val="002815C1"/>
    <w:rsid w:val="00284934"/>
    <w:rsid w:val="002856C7"/>
    <w:rsid w:val="0028604A"/>
    <w:rsid w:val="00292B6C"/>
    <w:rsid w:val="00296150"/>
    <w:rsid w:val="002C4841"/>
    <w:rsid w:val="002D0C42"/>
    <w:rsid w:val="002D2D0A"/>
    <w:rsid w:val="002E365A"/>
    <w:rsid w:val="002E3A37"/>
    <w:rsid w:val="002F5D1B"/>
    <w:rsid w:val="003020C2"/>
    <w:rsid w:val="00304C3F"/>
    <w:rsid w:val="00307B55"/>
    <w:rsid w:val="00307EC1"/>
    <w:rsid w:val="00320DA4"/>
    <w:rsid w:val="003211D6"/>
    <w:rsid w:val="00325AFC"/>
    <w:rsid w:val="003273E0"/>
    <w:rsid w:val="00327EB2"/>
    <w:rsid w:val="0033779C"/>
    <w:rsid w:val="003452D4"/>
    <w:rsid w:val="00352A38"/>
    <w:rsid w:val="0035688C"/>
    <w:rsid w:val="00357F3E"/>
    <w:rsid w:val="0036755D"/>
    <w:rsid w:val="003756BB"/>
    <w:rsid w:val="00376F77"/>
    <w:rsid w:val="00396E20"/>
    <w:rsid w:val="003A7903"/>
    <w:rsid w:val="003B06CD"/>
    <w:rsid w:val="003D7B51"/>
    <w:rsid w:val="003E0C64"/>
    <w:rsid w:val="003E3B68"/>
    <w:rsid w:val="003F7C95"/>
    <w:rsid w:val="00403464"/>
    <w:rsid w:val="00405C56"/>
    <w:rsid w:val="00412263"/>
    <w:rsid w:val="004133CF"/>
    <w:rsid w:val="00420DF2"/>
    <w:rsid w:val="00424192"/>
    <w:rsid w:val="0043106B"/>
    <w:rsid w:val="004356A9"/>
    <w:rsid w:val="004573C4"/>
    <w:rsid w:val="00463195"/>
    <w:rsid w:val="00466903"/>
    <w:rsid w:val="00472610"/>
    <w:rsid w:val="0047440E"/>
    <w:rsid w:val="004760B6"/>
    <w:rsid w:val="004819D9"/>
    <w:rsid w:val="004868DC"/>
    <w:rsid w:val="0049245A"/>
    <w:rsid w:val="00493528"/>
    <w:rsid w:val="00497856"/>
    <w:rsid w:val="004A305F"/>
    <w:rsid w:val="004B1A7D"/>
    <w:rsid w:val="004B5E58"/>
    <w:rsid w:val="004E47DC"/>
    <w:rsid w:val="004E71DF"/>
    <w:rsid w:val="004F63B0"/>
    <w:rsid w:val="00503ADE"/>
    <w:rsid w:val="00505AFA"/>
    <w:rsid w:val="00510EC6"/>
    <w:rsid w:val="00520F55"/>
    <w:rsid w:val="0052145C"/>
    <w:rsid w:val="00525E28"/>
    <w:rsid w:val="00526CBC"/>
    <w:rsid w:val="00530031"/>
    <w:rsid w:val="0053186F"/>
    <w:rsid w:val="005662A6"/>
    <w:rsid w:val="005678C7"/>
    <w:rsid w:val="00574D36"/>
    <w:rsid w:val="005947F9"/>
    <w:rsid w:val="0059561F"/>
    <w:rsid w:val="00596974"/>
    <w:rsid w:val="005A2E96"/>
    <w:rsid w:val="005B253E"/>
    <w:rsid w:val="005C1F98"/>
    <w:rsid w:val="005C480A"/>
    <w:rsid w:val="005D05E9"/>
    <w:rsid w:val="005D57FC"/>
    <w:rsid w:val="005D7B30"/>
    <w:rsid w:val="005E309F"/>
    <w:rsid w:val="005E4B09"/>
    <w:rsid w:val="005E5EA4"/>
    <w:rsid w:val="005F390A"/>
    <w:rsid w:val="00600ECC"/>
    <w:rsid w:val="00602FD7"/>
    <w:rsid w:val="00605221"/>
    <w:rsid w:val="0061398D"/>
    <w:rsid w:val="00631E6F"/>
    <w:rsid w:val="00654926"/>
    <w:rsid w:val="00667EA0"/>
    <w:rsid w:val="0067476B"/>
    <w:rsid w:val="00676678"/>
    <w:rsid w:val="00683447"/>
    <w:rsid w:val="006C6379"/>
    <w:rsid w:val="006C75D8"/>
    <w:rsid w:val="006D0B57"/>
    <w:rsid w:val="006D123C"/>
    <w:rsid w:val="006D7594"/>
    <w:rsid w:val="006F35FB"/>
    <w:rsid w:val="006F610D"/>
    <w:rsid w:val="006F67C3"/>
    <w:rsid w:val="007223BF"/>
    <w:rsid w:val="0073008A"/>
    <w:rsid w:val="00743E3E"/>
    <w:rsid w:val="007559F4"/>
    <w:rsid w:val="007657BB"/>
    <w:rsid w:val="007737DD"/>
    <w:rsid w:val="0077750D"/>
    <w:rsid w:val="00782151"/>
    <w:rsid w:val="00795FBB"/>
    <w:rsid w:val="00796C6F"/>
    <w:rsid w:val="007B7E7D"/>
    <w:rsid w:val="007C00CA"/>
    <w:rsid w:val="007C044D"/>
    <w:rsid w:val="007C6686"/>
    <w:rsid w:val="007D4A58"/>
    <w:rsid w:val="007D535A"/>
    <w:rsid w:val="007E016F"/>
    <w:rsid w:val="007E25C3"/>
    <w:rsid w:val="007E71CC"/>
    <w:rsid w:val="007F707C"/>
    <w:rsid w:val="008174A7"/>
    <w:rsid w:val="008246D5"/>
    <w:rsid w:val="008321ED"/>
    <w:rsid w:val="00832238"/>
    <w:rsid w:val="00832263"/>
    <w:rsid w:val="0084020F"/>
    <w:rsid w:val="00864768"/>
    <w:rsid w:val="00885684"/>
    <w:rsid w:val="00885A93"/>
    <w:rsid w:val="00886239"/>
    <w:rsid w:val="00896D04"/>
    <w:rsid w:val="008C14C9"/>
    <w:rsid w:val="008C34BC"/>
    <w:rsid w:val="008D03D0"/>
    <w:rsid w:val="008D55D2"/>
    <w:rsid w:val="008E2F41"/>
    <w:rsid w:val="008F2C84"/>
    <w:rsid w:val="00911D2B"/>
    <w:rsid w:val="00911E6F"/>
    <w:rsid w:val="00915175"/>
    <w:rsid w:val="009217DF"/>
    <w:rsid w:val="00934B76"/>
    <w:rsid w:val="00940B2F"/>
    <w:rsid w:val="00947579"/>
    <w:rsid w:val="0096617E"/>
    <w:rsid w:val="00967555"/>
    <w:rsid w:val="0097373D"/>
    <w:rsid w:val="009740B9"/>
    <w:rsid w:val="00981B65"/>
    <w:rsid w:val="00982ACD"/>
    <w:rsid w:val="009A2B45"/>
    <w:rsid w:val="009A70D8"/>
    <w:rsid w:val="009B6D33"/>
    <w:rsid w:val="009B7098"/>
    <w:rsid w:val="009B7520"/>
    <w:rsid w:val="009C4BDA"/>
    <w:rsid w:val="009D76DC"/>
    <w:rsid w:val="00A05141"/>
    <w:rsid w:val="00A10B6C"/>
    <w:rsid w:val="00A15006"/>
    <w:rsid w:val="00A171E8"/>
    <w:rsid w:val="00A2036A"/>
    <w:rsid w:val="00A253DF"/>
    <w:rsid w:val="00A62DD9"/>
    <w:rsid w:val="00A677FF"/>
    <w:rsid w:val="00A742EB"/>
    <w:rsid w:val="00A7609F"/>
    <w:rsid w:val="00A840BF"/>
    <w:rsid w:val="00A85574"/>
    <w:rsid w:val="00A95FDA"/>
    <w:rsid w:val="00AB29A2"/>
    <w:rsid w:val="00AB5C2E"/>
    <w:rsid w:val="00AC1EF8"/>
    <w:rsid w:val="00AC2546"/>
    <w:rsid w:val="00AC363F"/>
    <w:rsid w:val="00AC5E01"/>
    <w:rsid w:val="00AC6525"/>
    <w:rsid w:val="00AC6E9D"/>
    <w:rsid w:val="00AD4ACE"/>
    <w:rsid w:val="00AD7D9B"/>
    <w:rsid w:val="00AE1FE8"/>
    <w:rsid w:val="00AF3CAB"/>
    <w:rsid w:val="00AF4EB7"/>
    <w:rsid w:val="00B01E3A"/>
    <w:rsid w:val="00B31792"/>
    <w:rsid w:val="00B33DD8"/>
    <w:rsid w:val="00B362FB"/>
    <w:rsid w:val="00B41E32"/>
    <w:rsid w:val="00B46BE0"/>
    <w:rsid w:val="00B66653"/>
    <w:rsid w:val="00BB0FC4"/>
    <w:rsid w:val="00BB26D1"/>
    <w:rsid w:val="00BB6B88"/>
    <w:rsid w:val="00BC0284"/>
    <w:rsid w:val="00BC44B0"/>
    <w:rsid w:val="00BC6FC0"/>
    <w:rsid w:val="00BD27D7"/>
    <w:rsid w:val="00BD7067"/>
    <w:rsid w:val="00BE43BD"/>
    <w:rsid w:val="00BF6C24"/>
    <w:rsid w:val="00BF747B"/>
    <w:rsid w:val="00BF765F"/>
    <w:rsid w:val="00C0376E"/>
    <w:rsid w:val="00C04654"/>
    <w:rsid w:val="00C20FDF"/>
    <w:rsid w:val="00C244B5"/>
    <w:rsid w:val="00C26AE5"/>
    <w:rsid w:val="00C30B84"/>
    <w:rsid w:val="00C34ECC"/>
    <w:rsid w:val="00C36DEA"/>
    <w:rsid w:val="00C50896"/>
    <w:rsid w:val="00C568C4"/>
    <w:rsid w:val="00C61B4D"/>
    <w:rsid w:val="00C626E3"/>
    <w:rsid w:val="00C72973"/>
    <w:rsid w:val="00C81D7A"/>
    <w:rsid w:val="00CB1C51"/>
    <w:rsid w:val="00CC3C11"/>
    <w:rsid w:val="00CC4B01"/>
    <w:rsid w:val="00CD4CE2"/>
    <w:rsid w:val="00CF2795"/>
    <w:rsid w:val="00CF555C"/>
    <w:rsid w:val="00CF5DB3"/>
    <w:rsid w:val="00D03EF0"/>
    <w:rsid w:val="00D045FD"/>
    <w:rsid w:val="00D073F1"/>
    <w:rsid w:val="00D11B30"/>
    <w:rsid w:val="00D1459E"/>
    <w:rsid w:val="00D17577"/>
    <w:rsid w:val="00D27FB2"/>
    <w:rsid w:val="00D32DDA"/>
    <w:rsid w:val="00D33C1F"/>
    <w:rsid w:val="00D449EA"/>
    <w:rsid w:val="00D76AA9"/>
    <w:rsid w:val="00D81B3F"/>
    <w:rsid w:val="00DB2D17"/>
    <w:rsid w:val="00DB4295"/>
    <w:rsid w:val="00DB45BD"/>
    <w:rsid w:val="00DB4858"/>
    <w:rsid w:val="00DC4C6D"/>
    <w:rsid w:val="00DC5071"/>
    <w:rsid w:val="00DC7B34"/>
    <w:rsid w:val="00DE63EE"/>
    <w:rsid w:val="00DE6EDD"/>
    <w:rsid w:val="00DF77F3"/>
    <w:rsid w:val="00DF7FA2"/>
    <w:rsid w:val="00E05E65"/>
    <w:rsid w:val="00E11F54"/>
    <w:rsid w:val="00E153A3"/>
    <w:rsid w:val="00E1545D"/>
    <w:rsid w:val="00E1688C"/>
    <w:rsid w:val="00E2741A"/>
    <w:rsid w:val="00E37087"/>
    <w:rsid w:val="00E3761F"/>
    <w:rsid w:val="00E3770B"/>
    <w:rsid w:val="00E45323"/>
    <w:rsid w:val="00E51278"/>
    <w:rsid w:val="00E567A5"/>
    <w:rsid w:val="00E61D5F"/>
    <w:rsid w:val="00E67EE4"/>
    <w:rsid w:val="00E753B2"/>
    <w:rsid w:val="00E90D8F"/>
    <w:rsid w:val="00E94727"/>
    <w:rsid w:val="00E9729F"/>
    <w:rsid w:val="00EA2052"/>
    <w:rsid w:val="00EA7FBE"/>
    <w:rsid w:val="00EB31DC"/>
    <w:rsid w:val="00EC382B"/>
    <w:rsid w:val="00ED2255"/>
    <w:rsid w:val="00ED7D68"/>
    <w:rsid w:val="00EE6557"/>
    <w:rsid w:val="00EE731E"/>
    <w:rsid w:val="00EF6C3A"/>
    <w:rsid w:val="00F07350"/>
    <w:rsid w:val="00F1333F"/>
    <w:rsid w:val="00F1600C"/>
    <w:rsid w:val="00F239AA"/>
    <w:rsid w:val="00F44E6F"/>
    <w:rsid w:val="00F56787"/>
    <w:rsid w:val="00F9022F"/>
    <w:rsid w:val="00FA0EA0"/>
    <w:rsid w:val="00FB4AA9"/>
    <w:rsid w:val="00FB50D7"/>
    <w:rsid w:val="00FB54E4"/>
    <w:rsid w:val="00FB64EA"/>
    <w:rsid w:val="00FD7A6E"/>
    <w:rsid w:val="00FE1AA0"/>
    <w:rsid w:val="00FF4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11E8A"/>
  <w15:docId w15:val="{5DFC2426-F81E-4E02-B9C3-D6CEDE665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F610D"/>
  </w:style>
  <w:style w:type="paragraph" w:styleId="Ttulo1">
    <w:name w:val="heading 1"/>
    <w:basedOn w:val="Normal"/>
    <w:next w:val="Normal"/>
    <w:link w:val="Ttulo1Char"/>
    <w:uiPriority w:val="9"/>
    <w:qFormat/>
    <w:pPr>
      <w:keepNext/>
      <w:keepLines/>
      <w:spacing w:before="400" w:after="120"/>
      <w:outlineLvl w:val="0"/>
    </w:pPr>
    <w:rPr>
      <w:sz w:val="40"/>
      <w:szCs w:val="40"/>
    </w:rPr>
  </w:style>
  <w:style w:type="paragraph" w:styleId="Ttulo2">
    <w:name w:val="heading 2"/>
    <w:basedOn w:val="Normal"/>
    <w:next w:val="Normal"/>
    <w:link w:val="Ttulo2Char"/>
    <w:uiPriority w:val="9"/>
    <w:unhideWhenUsed/>
    <w:qFormat/>
    <w:pPr>
      <w:keepNext/>
      <w:keepLines/>
      <w:spacing w:before="360" w:after="120"/>
      <w:outlineLvl w:val="1"/>
    </w:pPr>
    <w:rPr>
      <w:sz w:val="32"/>
      <w:szCs w:val="32"/>
    </w:rPr>
  </w:style>
  <w:style w:type="paragraph" w:styleId="Ttulo3">
    <w:name w:val="heading 3"/>
    <w:basedOn w:val="Normal"/>
    <w:next w:val="Normal"/>
    <w:link w:val="Ttulo3Char"/>
    <w:uiPriority w:val="9"/>
    <w:unhideWhenUsed/>
    <w:qFormat/>
    <w:pPr>
      <w:keepNext/>
      <w:keepLines/>
      <w:outlineLvl w:val="2"/>
    </w:pPr>
  </w:style>
  <w:style w:type="paragraph" w:styleId="Ttulo4">
    <w:name w:val="heading 4"/>
    <w:basedOn w:val="Normal"/>
    <w:next w:val="Normal"/>
    <w:link w:val="Ttulo4Ch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h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h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har"/>
    <w:uiPriority w:val="9"/>
    <w:semiHidden/>
    <w:unhideWhenUsed/>
    <w:qFormat/>
    <w:rsid w:val="00164ED9"/>
    <w:pPr>
      <w:keepNext/>
      <w:keepLines/>
      <w:spacing w:before="40" w:line="259" w:lineRule="auto"/>
      <w:jc w:val="left"/>
      <w:outlineLvl w:val="6"/>
    </w:pPr>
    <w:rPr>
      <w:rFonts w:asciiTheme="minorHAnsi" w:eastAsiaTheme="majorEastAsia" w:hAnsiTheme="minorHAnsi" w:cstheme="majorBidi"/>
      <w:color w:val="595959" w:themeColor="text1" w:themeTint="A6"/>
      <w:lang w:val="pt-BR"/>
    </w:rPr>
  </w:style>
  <w:style w:type="paragraph" w:styleId="Ttulo8">
    <w:name w:val="heading 8"/>
    <w:basedOn w:val="Normal"/>
    <w:next w:val="Normal"/>
    <w:link w:val="Ttulo8Char"/>
    <w:uiPriority w:val="9"/>
    <w:semiHidden/>
    <w:unhideWhenUsed/>
    <w:qFormat/>
    <w:rsid w:val="00164ED9"/>
    <w:pPr>
      <w:keepNext/>
      <w:keepLines/>
      <w:spacing w:line="259" w:lineRule="auto"/>
      <w:jc w:val="left"/>
      <w:outlineLvl w:val="7"/>
    </w:pPr>
    <w:rPr>
      <w:rFonts w:asciiTheme="minorHAnsi" w:eastAsiaTheme="majorEastAsia" w:hAnsiTheme="minorHAnsi" w:cstheme="majorBidi"/>
      <w:i/>
      <w:iCs/>
      <w:color w:val="272727" w:themeColor="text1" w:themeTint="D8"/>
      <w:lang w:val="pt-BR"/>
    </w:rPr>
  </w:style>
  <w:style w:type="paragraph" w:styleId="Ttulo9">
    <w:name w:val="heading 9"/>
    <w:basedOn w:val="Normal"/>
    <w:next w:val="Normal"/>
    <w:link w:val="Ttulo9Char"/>
    <w:uiPriority w:val="9"/>
    <w:semiHidden/>
    <w:unhideWhenUsed/>
    <w:qFormat/>
    <w:rsid w:val="00164ED9"/>
    <w:pPr>
      <w:keepNext/>
      <w:keepLines/>
      <w:spacing w:line="259" w:lineRule="auto"/>
      <w:jc w:val="left"/>
      <w:outlineLvl w:val="8"/>
    </w:pPr>
    <w:rPr>
      <w:rFonts w:asciiTheme="minorHAnsi" w:eastAsiaTheme="majorEastAsia" w:hAnsiTheme="minorHAnsi" w:cstheme="majorBidi"/>
      <w:color w:val="272727" w:themeColor="text1" w:themeTint="D8"/>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keepNext/>
      <w:keepLines/>
      <w:spacing w:after="60"/>
    </w:pPr>
    <w:rPr>
      <w:sz w:val="52"/>
      <w:szCs w:val="52"/>
    </w:rPr>
  </w:style>
  <w:style w:type="paragraph" w:styleId="Subttulo">
    <w:name w:val="Subtitle"/>
    <w:basedOn w:val="Normal"/>
    <w:next w:val="Normal"/>
    <w:link w:val="SubttuloChar"/>
    <w:uiPriority w:val="11"/>
    <w:qFormat/>
    <w:pPr>
      <w:keepNext/>
      <w:keepLines/>
    </w:pPr>
  </w:style>
  <w:style w:type="table" w:customStyle="1" w:styleId="a">
    <w:basedOn w:val="Tabelanormal"/>
    <w:tblPr>
      <w:tblStyleRowBandSize w:val="1"/>
      <w:tblStyleColBandSize w:val="1"/>
      <w:tblCellMar>
        <w:top w:w="100" w:type="dxa"/>
        <w:left w:w="100" w:type="dxa"/>
        <w:bottom w:w="100" w:type="dxa"/>
        <w:right w:w="100" w:type="dxa"/>
      </w:tblCellMar>
    </w:tblPr>
  </w:style>
  <w:style w:type="table" w:customStyle="1" w:styleId="a0">
    <w:basedOn w:val="Tabelanormal"/>
    <w:tblPr>
      <w:tblStyleRowBandSize w:val="1"/>
      <w:tblStyleColBandSize w:val="1"/>
      <w:tblCellMar>
        <w:top w:w="100" w:type="dxa"/>
        <w:left w:w="100" w:type="dxa"/>
        <w:bottom w:w="100" w:type="dxa"/>
        <w:right w:w="100" w:type="dxa"/>
      </w:tblCellMar>
    </w:tblPr>
  </w:style>
  <w:style w:type="table" w:customStyle="1" w:styleId="a1">
    <w:basedOn w:val="Tabelanormal"/>
    <w:tblPr>
      <w:tblStyleRowBandSize w:val="1"/>
      <w:tblStyleColBandSize w:val="1"/>
      <w:tblCellMar>
        <w:top w:w="100" w:type="dxa"/>
        <w:left w:w="100" w:type="dxa"/>
        <w:bottom w:w="100" w:type="dxa"/>
        <w:right w:w="100" w:type="dxa"/>
      </w:tblCellMar>
    </w:tblPr>
  </w:style>
  <w:style w:type="table" w:customStyle="1" w:styleId="a2">
    <w:basedOn w:val="Tabelanormal"/>
    <w:tblPr>
      <w:tblStyleRowBandSize w:val="1"/>
      <w:tblStyleColBandSize w:val="1"/>
      <w:tblCellMar>
        <w:top w:w="100" w:type="dxa"/>
        <w:left w:w="100" w:type="dxa"/>
        <w:bottom w:w="100" w:type="dxa"/>
        <w:right w:w="100" w:type="dxa"/>
      </w:tblCellMar>
    </w:tblPr>
  </w:style>
  <w:style w:type="paragraph" w:styleId="Textodenotaderodap">
    <w:name w:val="footnote text"/>
    <w:basedOn w:val="Normal"/>
    <w:link w:val="TextodenotaderodapChar"/>
    <w:uiPriority w:val="99"/>
    <w:unhideWhenUsed/>
    <w:rsid w:val="00A15006"/>
    <w:pPr>
      <w:spacing w:line="240" w:lineRule="auto"/>
    </w:pPr>
    <w:rPr>
      <w:sz w:val="20"/>
      <w:szCs w:val="20"/>
    </w:rPr>
  </w:style>
  <w:style w:type="character" w:customStyle="1" w:styleId="TextodenotaderodapChar">
    <w:name w:val="Texto de nota de rodapé Char"/>
    <w:basedOn w:val="Fontepargpadro"/>
    <w:link w:val="Textodenotaderodap"/>
    <w:uiPriority w:val="99"/>
    <w:rsid w:val="00A15006"/>
    <w:rPr>
      <w:sz w:val="20"/>
      <w:szCs w:val="20"/>
    </w:rPr>
  </w:style>
  <w:style w:type="character" w:styleId="Refdenotaderodap">
    <w:name w:val="footnote reference"/>
    <w:basedOn w:val="Fontepargpadro"/>
    <w:uiPriority w:val="99"/>
    <w:semiHidden/>
    <w:unhideWhenUsed/>
    <w:rsid w:val="00A15006"/>
    <w:rPr>
      <w:vertAlign w:val="superscript"/>
    </w:rPr>
  </w:style>
  <w:style w:type="paragraph" w:styleId="Cabealho">
    <w:name w:val="header"/>
    <w:basedOn w:val="Normal"/>
    <w:link w:val="CabealhoChar"/>
    <w:uiPriority w:val="99"/>
    <w:unhideWhenUsed/>
    <w:rsid w:val="00A15006"/>
    <w:pPr>
      <w:tabs>
        <w:tab w:val="center" w:pos="4419"/>
        <w:tab w:val="right" w:pos="8838"/>
      </w:tabs>
      <w:spacing w:line="240" w:lineRule="auto"/>
    </w:pPr>
  </w:style>
  <w:style w:type="character" w:customStyle="1" w:styleId="CabealhoChar">
    <w:name w:val="Cabeçalho Char"/>
    <w:basedOn w:val="Fontepargpadro"/>
    <w:link w:val="Cabealho"/>
    <w:uiPriority w:val="99"/>
    <w:rsid w:val="00A15006"/>
  </w:style>
  <w:style w:type="paragraph" w:styleId="Rodap">
    <w:name w:val="footer"/>
    <w:basedOn w:val="Normal"/>
    <w:link w:val="RodapChar"/>
    <w:uiPriority w:val="99"/>
    <w:unhideWhenUsed/>
    <w:rsid w:val="00A15006"/>
    <w:pPr>
      <w:tabs>
        <w:tab w:val="center" w:pos="4419"/>
        <w:tab w:val="right" w:pos="8838"/>
      </w:tabs>
      <w:spacing w:line="240" w:lineRule="auto"/>
    </w:pPr>
  </w:style>
  <w:style w:type="character" w:customStyle="1" w:styleId="RodapChar">
    <w:name w:val="Rodapé Char"/>
    <w:basedOn w:val="Fontepargpadro"/>
    <w:link w:val="Rodap"/>
    <w:uiPriority w:val="99"/>
    <w:rsid w:val="00A15006"/>
  </w:style>
  <w:style w:type="character" w:styleId="Hyperlink">
    <w:name w:val="Hyperlink"/>
    <w:basedOn w:val="Fontepargpadro"/>
    <w:uiPriority w:val="99"/>
    <w:unhideWhenUsed/>
    <w:rsid w:val="001971FC"/>
    <w:rPr>
      <w:color w:val="0000FF" w:themeColor="hyperlink"/>
      <w:u w:val="single"/>
    </w:rPr>
  </w:style>
  <w:style w:type="character" w:customStyle="1" w:styleId="MenoPendente1">
    <w:name w:val="Menção Pendente1"/>
    <w:basedOn w:val="Fontepargpadro"/>
    <w:uiPriority w:val="99"/>
    <w:semiHidden/>
    <w:unhideWhenUsed/>
    <w:rsid w:val="001971FC"/>
    <w:rPr>
      <w:color w:val="605E5C"/>
      <w:shd w:val="clear" w:color="auto" w:fill="E1DFDD"/>
    </w:rPr>
  </w:style>
  <w:style w:type="character" w:styleId="Refdecomentrio">
    <w:name w:val="annotation reference"/>
    <w:basedOn w:val="Fontepargpadro"/>
    <w:uiPriority w:val="99"/>
    <w:semiHidden/>
    <w:unhideWhenUsed/>
    <w:rsid w:val="008246D5"/>
    <w:rPr>
      <w:sz w:val="16"/>
      <w:szCs w:val="16"/>
    </w:rPr>
  </w:style>
  <w:style w:type="paragraph" w:styleId="Textodecomentrio">
    <w:name w:val="annotation text"/>
    <w:basedOn w:val="Normal"/>
    <w:link w:val="TextodecomentrioChar"/>
    <w:uiPriority w:val="99"/>
    <w:unhideWhenUsed/>
    <w:rsid w:val="008246D5"/>
    <w:pPr>
      <w:spacing w:line="240" w:lineRule="auto"/>
    </w:pPr>
    <w:rPr>
      <w:sz w:val="20"/>
      <w:szCs w:val="20"/>
    </w:rPr>
  </w:style>
  <w:style w:type="character" w:customStyle="1" w:styleId="TextodecomentrioChar">
    <w:name w:val="Texto de comentário Char"/>
    <w:basedOn w:val="Fontepargpadro"/>
    <w:link w:val="Textodecomentrio"/>
    <w:uiPriority w:val="99"/>
    <w:rsid w:val="008246D5"/>
    <w:rPr>
      <w:sz w:val="20"/>
      <w:szCs w:val="20"/>
    </w:rPr>
  </w:style>
  <w:style w:type="paragraph" w:styleId="Assuntodocomentrio">
    <w:name w:val="annotation subject"/>
    <w:basedOn w:val="Textodecomentrio"/>
    <w:next w:val="Textodecomentrio"/>
    <w:link w:val="AssuntodocomentrioChar"/>
    <w:uiPriority w:val="99"/>
    <w:semiHidden/>
    <w:unhideWhenUsed/>
    <w:rsid w:val="008246D5"/>
    <w:rPr>
      <w:b/>
      <w:bCs/>
    </w:rPr>
  </w:style>
  <w:style w:type="character" w:customStyle="1" w:styleId="AssuntodocomentrioChar">
    <w:name w:val="Assunto do comentário Char"/>
    <w:basedOn w:val="TextodecomentrioChar"/>
    <w:link w:val="Assuntodocomentrio"/>
    <w:uiPriority w:val="99"/>
    <w:semiHidden/>
    <w:rsid w:val="008246D5"/>
    <w:rPr>
      <w:b/>
      <w:bCs/>
      <w:sz w:val="20"/>
      <w:szCs w:val="20"/>
    </w:rPr>
  </w:style>
  <w:style w:type="paragraph" w:styleId="Textodebalo">
    <w:name w:val="Balloon Text"/>
    <w:basedOn w:val="Normal"/>
    <w:link w:val="TextodebaloChar"/>
    <w:uiPriority w:val="99"/>
    <w:semiHidden/>
    <w:unhideWhenUsed/>
    <w:rsid w:val="008246D5"/>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246D5"/>
    <w:rPr>
      <w:rFonts w:ascii="Segoe UI" w:hAnsi="Segoe UI" w:cs="Segoe UI"/>
      <w:sz w:val="18"/>
      <w:szCs w:val="18"/>
    </w:rPr>
  </w:style>
  <w:style w:type="table" w:styleId="Tabelacomgrade">
    <w:name w:val="Table Grid"/>
    <w:basedOn w:val="Tabelanormal"/>
    <w:uiPriority w:val="39"/>
    <w:rsid w:val="00C81D7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PUBLICAO">
    <w:name w:val="TÍTULO_PUBLICAÇÃO"/>
    <w:basedOn w:val="Normal"/>
    <w:link w:val="TTULOPUBLICAOChar"/>
    <w:qFormat/>
    <w:rsid w:val="00E9729F"/>
    <w:pPr>
      <w:spacing w:before="120" w:after="1080" w:line="240" w:lineRule="auto"/>
      <w:jc w:val="center"/>
    </w:pPr>
    <w:rPr>
      <w:rFonts w:ascii="Times New Roman" w:hAnsi="Times New Roman" w:cs="Times New Roman"/>
      <w:b/>
      <w:bCs/>
      <w:sz w:val="28"/>
      <w:szCs w:val="24"/>
      <w:lang w:val="pt-BR"/>
    </w:rPr>
  </w:style>
  <w:style w:type="paragraph" w:customStyle="1" w:styleId="AUTORFIM">
    <w:name w:val="AUTOR_FIM"/>
    <w:basedOn w:val="Normal"/>
    <w:link w:val="AUTORFIMChar"/>
    <w:qFormat/>
    <w:rsid w:val="00FB50D7"/>
    <w:pPr>
      <w:spacing w:after="240" w:line="240" w:lineRule="auto"/>
      <w:jc w:val="right"/>
    </w:pPr>
    <w:rPr>
      <w:rFonts w:ascii="Times New Roman" w:hAnsi="Times New Roman" w:cs="Times New Roman"/>
      <w:sz w:val="24"/>
      <w:szCs w:val="24"/>
      <w:shd w:val="clear" w:color="auto" w:fill="FFFFFF"/>
      <w:lang w:val="pt-BR"/>
    </w:rPr>
  </w:style>
  <w:style w:type="character" w:customStyle="1" w:styleId="TTULOPUBLICAOChar">
    <w:name w:val="TÍTULO_PUBLICAÇÃO Char"/>
    <w:basedOn w:val="Fontepargpadro"/>
    <w:link w:val="TTULOPUBLICAO"/>
    <w:rsid w:val="00E9729F"/>
    <w:rPr>
      <w:rFonts w:ascii="Times New Roman" w:hAnsi="Times New Roman" w:cs="Times New Roman"/>
      <w:b/>
      <w:bCs/>
      <w:sz w:val="28"/>
      <w:szCs w:val="24"/>
      <w:lang w:val="pt-BR"/>
    </w:rPr>
  </w:style>
  <w:style w:type="paragraph" w:customStyle="1" w:styleId="TITULO1">
    <w:name w:val="TITULO_1"/>
    <w:basedOn w:val="Ttulo1"/>
    <w:link w:val="TITULO1Char"/>
    <w:qFormat/>
    <w:rsid w:val="00FB64EA"/>
    <w:pPr>
      <w:spacing w:before="360" w:line="240" w:lineRule="auto"/>
      <w:ind w:left="709"/>
    </w:pPr>
    <w:rPr>
      <w:rFonts w:ascii="Times New Roman" w:hAnsi="Times New Roman" w:cs="Times New Roman"/>
      <w:b/>
      <w:sz w:val="24"/>
      <w:szCs w:val="24"/>
      <w:lang w:val="pt-BR"/>
    </w:rPr>
  </w:style>
  <w:style w:type="character" w:customStyle="1" w:styleId="AUTORFIMChar">
    <w:name w:val="AUTOR_FIM Char"/>
    <w:basedOn w:val="Fontepargpadro"/>
    <w:link w:val="AUTORFIM"/>
    <w:rsid w:val="00FB50D7"/>
    <w:rPr>
      <w:rFonts w:ascii="Times New Roman" w:hAnsi="Times New Roman" w:cs="Times New Roman"/>
      <w:sz w:val="24"/>
      <w:szCs w:val="24"/>
      <w:lang w:val="pt-BR"/>
    </w:rPr>
  </w:style>
  <w:style w:type="paragraph" w:customStyle="1" w:styleId="TEXTO">
    <w:name w:val="TEXTO"/>
    <w:basedOn w:val="Normal"/>
    <w:link w:val="TEXTOChar"/>
    <w:qFormat/>
    <w:rsid w:val="00CC3C11"/>
    <w:pPr>
      <w:spacing w:after="120"/>
    </w:pPr>
    <w:rPr>
      <w:rFonts w:ascii="Times New Roman" w:hAnsi="Times New Roman" w:cs="Times New Roman"/>
      <w:sz w:val="24"/>
      <w:szCs w:val="24"/>
      <w:lang w:val="pt-BR"/>
    </w:rPr>
  </w:style>
  <w:style w:type="character" w:customStyle="1" w:styleId="Ttulo1Char">
    <w:name w:val="Título 1 Char"/>
    <w:basedOn w:val="Fontepargpadro"/>
    <w:link w:val="Ttulo1"/>
    <w:uiPriority w:val="9"/>
    <w:rsid w:val="007657BB"/>
    <w:rPr>
      <w:sz w:val="40"/>
      <w:szCs w:val="40"/>
    </w:rPr>
  </w:style>
  <w:style w:type="character" w:customStyle="1" w:styleId="TITULO1Char">
    <w:name w:val="TITULO_1 Char"/>
    <w:basedOn w:val="Ttulo1Char"/>
    <w:link w:val="TITULO1"/>
    <w:rsid w:val="00FB64EA"/>
    <w:rPr>
      <w:rFonts w:ascii="Times New Roman" w:hAnsi="Times New Roman" w:cs="Times New Roman"/>
      <w:b/>
      <w:sz w:val="24"/>
      <w:szCs w:val="24"/>
      <w:lang w:val="pt-BR"/>
    </w:rPr>
  </w:style>
  <w:style w:type="paragraph" w:customStyle="1" w:styleId="NOTARODAP">
    <w:name w:val="NOTA_RODAPÉ"/>
    <w:basedOn w:val="Textodenotaderodap"/>
    <w:link w:val="NOTARODAPChar"/>
    <w:qFormat/>
    <w:rsid w:val="00177140"/>
    <w:pPr>
      <w:spacing w:after="80"/>
    </w:pPr>
    <w:rPr>
      <w:rFonts w:ascii="Times New Roman" w:hAnsi="Times New Roman" w:cs="Times New Roman"/>
    </w:rPr>
  </w:style>
  <w:style w:type="character" w:customStyle="1" w:styleId="TEXTOChar">
    <w:name w:val="TEXTO Char"/>
    <w:basedOn w:val="Fontepargpadro"/>
    <w:link w:val="TEXTO"/>
    <w:rsid w:val="00CC3C11"/>
    <w:rPr>
      <w:rFonts w:ascii="Times New Roman" w:hAnsi="Times New Roman" w:cs="Times New Roman"/>
      <w:sz w:val="24"/>
      <w:szCs w:val="24"/>
      <w:lang w:val="pt-BR"/>
    </w:rPr>
  </w:style>
  <w:style w:type="paragraph" w:customStyle="1" w:styleId="TTULO20">
    <w:name w:val="TÍTULO_2"/>
    <w:basedOn w:val="Ttulo2"/>
    <w:link w:val="TTULO2Char0"/>
    <w:qFormat/>
    <w:rsid w:val="00C244B5"/>
    <w:pPr>
      <w:spacing w:line="240" w:lineRule="auto"/>
      <w:ind w:left="709"/>
    </w:pPr>
    <w:rPr>
      <w:rFonts w:ascii="Times New Roman" w:hAnsi="Times New Roman" w:cs="Times New Roman"/>
      <w:b/>
      <w:sz w:val="24"/>
    </w:rPr>
  </w:style>
  <w:style w:type="character" w:customStyle="1" w:styleId="NOTARODAPChar">
    <w:name w:val="NOTA_RODAPÉ Char"/>
    <w:basedOn w:val="TextodenotaderodapChar"/>
    <w:link w:val="NOTARODAP"/>
    <w:rsid w:val="00177140"/>
    <w:rPr>
      <w:rFonts w:ascii="Times New Roman" w:hAnsi="Times New Roman" w:cs="Times New Roman"/>
      <w:sz w:val="20"/>
      <w:szCs w:val="20"/>
    </w:rPr>
  </w:style>
  <w:style w:type="paragraph" w:customStyle="1" w:styleId="TTULOTABELAGRAFICO">
    <w:name w:val="TÍTULO_TABELA_GRAFICO"/>
    <w:basedOn w:val="Normal"/>
    <w:link w:val="TTULOTABELAGRAFICOChar"/>
    <w:qFormat/>
    <w:rsid w:val="00A7609F"/>
    <w:pPr>
      <w:spacing w:before="360" w:after="40" w:line="240" w:lineRule="auto"/>
    </w:pPr>
    <w:rPr>
      <w:rFonts w:ascii="Times New Roman" w:hAnsi="Times New Roman" w:cs="Times New Roman"/>
      <w:sz w:val="24"/>
      <w:szCs w:val="24"/>
      <w:lang w:val="pt-BR"/>
    </w:rPr>
  </w:style>
  <w:style w:type="character" w:customStyle="1" w:styleId="Ttulo2Char">
    <w:name w:val="Título 2 Char"/>
    <w:basedOn w:val="Fontepargpadro"/>
    <w:link w:val="Ttulo2"/>
    <w:uiPriority w:val="9"/>
    <w:rsid w:val="00A95FDA"/>
    <w:rPr>
      <w:sz w:val="32"/>
      <w:szCs w:val="32"/>
    </w:rPr>
  </w:style>
  <w:style w:type="character" w:customStyle="1" w:styleId="TTULO2Char0">
    <w:name w:val="TÍTULO_2 Char"/>
    <w:basedOn w:val="Ttulo2Char"/>
    <w:link w:val="TTULO20"/>
    <w:rsid w:val="00C244B5"/>
    <w:rPr>
      <w:rFonts w:ascii="Times New Roman" w:hAnsi="Times New Roman" w:cs="Times New Roman"/>
      <w:b/>
      <w:sz w:val="24"/>
      <w:szCs w:val="32"/>
    </w:rPr>
  </w:style>
  <w:style w:type="paragraph" w:customStyle="1" w:styleId="SUBTITULOTABELAGRAFICO">
    <w:name w:val="SUBTITULO_TABELA_GRAFICO"/>
    <w:basedOn w:val="Normal"/>
    <w:link w:val="SUBTITULOTABELAGRAFICOChar"/>
    <w:qFormat/>
    <w:rsid w:val="00C244B5"/>
    <w:pPr>
      <w:spacing w:after="120" w:line="240" w:lineRule="auto"/>
    </w:pPr>
    <w:rPr>
      <w:rFonts w:ascii="Times New Roman" w:hAnsi="Times New Roman" w:cs="Times New Roman"/>
      <w:b/>
      <w:sz w:val="24"/>
      <w:szCs w:val="24"/>
      <w:lang w:val="pt-BR"/>
    </w:rPr>
  </w:style>
  <w:style w:type="character" w:customStyle="1" w:styleId="TTULOTABELAGRAFICOChar">
    <w:name w:val="TÍTULO_TABELA_GRAFICO Char"/>
    <w:basedOn w:val="Fontepargpadro"/>
    <w:link w:val="TTULOTABELAGRAFICO"/>
    <w:rsid w:val="00A7609F"/>
    <w:rPr>
      <w:rFonts w:ascii="Times New Roman" w:hAnsi="Times New Roman" w:cs="Times New Roman"/>
      <w:sz w:val="24"/>
      <w:szCs w:val="24"/>
      <w:lang w:val="pt-BR"/>
    </w:rPr>
  </w:style>
  <w:style w:type="paragraph" w:customStyle="1" w:styleId="TEXTOTABELA">
    <w:name w:val="TEXTO_TABELA"/>
    <w:basedOn w:val="Normal"/>
    <w:link w:val="TEXTOTABELAChar"/>
    <w:qFormat/>
    <w:rsid w:val="006D7594"/>
    <w:pPr>
      <w:widowControl w:val="0"/>
      <w:spacing w:line="240" w:lineRule="auto"/>
      <w:jc w:val="left"/>
    </w:pPr>
    <w:rPr>
      <w:rFonts w:ascii="Times New Roman" w:hAnsi="Times New Roman" w:cs="Times New Roman"/>
    </w:rPr>
  </w:style>
  <w:style w:type="character" w:customStyle="1" w:styleId="SUBTITULOTABELAGRAFICOChar">
    <w:name w:val="SUBTITULO_TABELA_GRAFICO Char"/>
    <w:basedOn w:val="Fontepargpadro"/>
    <w:link w:val="SUBTITULOTABELAGRAFICO"/>
    <w:rsid w:val="00C244B5"/>
    <w:rPr>
      <w:rFonts w:ascii="Times New Roman" w:hAnsi="Times New Roman" w:cs="Times New Roman"/>
      <w:b/>
      <w:sz w:val="24"/>
      <w:szCs w:val="24"/>
      <w:lang w:val="pt-BR"/>
    </w:rPr>
  </w:style>
  <w:style w:type="paragraph" w:customStyle="1" w:styleId="FONTETABELAGRAFICO">
    <w:name w:val="FONTE_TABELA_GRAFICO"/>
    <w:basedOn w:val="Normal"/>
    <w:link w:val="FONTETABELAGRAFICOChar"/>
    <w:qFormat/>
    <w:rsid w:val="000C4DAA"/>
    <w:pPr>
      <w:spacing w:before="40" w:after="240" w:line="240" w:lineRule="auto"/>
    </w:pPr>
    <w:rPr>
      <w:rFonts w:ascii="Times New Roman" w:hAnsi="Times New Roman" w:cs="Times New Roman"/>
      <w:sz w:val="20"/>
      <w:szCs w:val="24"/>
      <w:lang w:val="pt-BR"/>
    </w:rPr>
  </w:style>
  <w:style w:type="character" w:customStyle="1" w:styleId="TEXTOTABELAChar">
    <w:name w:val="TEXTO_TABELA Char"/>
    <w:basedOn w:val="Fontepargpadro"/>
    <w:link w:val="TEXTOTABELA"/>
    <w:rsid w:val="006D7594"/>
    <w:rPr>
      <w:rFonts w:ascii="Times New Roman" w:hAnsi="Times New Roman" w:cs="Times New Roman"/>
    </w:rPr>
  </w:style>
  <w:style w:type="paragraph" w:customStyle="1" w:styleId="TITULO3">
    <w:name w:val="TITULO_3"/>
    <w:basedOn w:val="Ttulo3"/>
    <w:link w:val="TITULO3Char"/>
    <w:qFormat/>
    <w:rsid w:val="00C244B5"/>
    <w:pPr>
      <w:spacing w:before="360" w:after="120" w:line="240" w:lineRule="auto"/>
      <w:ind w:left="709"/>
    </w:pPr>
    <w:rPr>
      <w:rFonts w:ascii="Times New Roman" w:hAnsi="Times New Roman" w:cs="Times New Roman"/>
      <w:b/>
      <w:sz w:val="24"/>
      <w:szCs w:val="24"/>
      <w:lang w:val="pt-BR"/>
    </w:rPr>
  </w:style>
  <w:style w:type="character" w:customStyle="1" w:styleId="FONTETABELAGRAFICOChar">
    <w:name w:val="FONTE_TABELA_GRAFICO Char"/>
    <w:basedOn w:val="Fontepargpadro"/>
    <w:link w:val="FONTETABELAGRAFICO"/>
    <w:rsid w:val="000C4DAA"/>
    <w:rPr>
      <w:rFonts w:ascii="Times New Roman" w:hAnsi="Times New Roman" w:cs="Times New Roman"/>
      <w:sz w:val="20"/>
      <w:szCs w:val="24"/>
      <w:lang w:val="pt-BR"/>
    </w:rPr>
  </w:style>
  <w:style w:type="character" w:customStyle="1" w:styleId="Ttulo3Char">
    <w:name w:val="Título 3 Char"/>
    <w:basedOn w:val="Fontepargpadro"/>
    <w:link w:val="Ttulo3"/>
    <w:uiPriority w:val="9"/>
    <w:rsid w:val="00A95FDA"/>
  </w:style>
  <w:style w:type="character" w:customStyle="1" w:styleId="TITULO3Char">
    <w:name w:val="TITULO_3 Char"/>
    <w:basedOn w:val="Ttulo3Char"/>
    <w:link w:val="TITULO3"/>
    <w:rsid w:val="00C244B5"/>
    <w:rPr>
      <w:rFonts w:ascii="Times New Roman" w:hAnsi="Times New Roman" w:cs="Times New Roman"/>
      <w:b/>
      <w:sz w:val="24"/>
      <w:szCs w:val="24"/>
      <w:lang w:val="pt-BR"/>
    </w:rPr>
  </w:style>
  <w:style w:type="paragraph" w:customStyle="1" w:styleId="AUTOR">
    <w:name w:val="AUTOR"/>
    <w:basedOn w:val="AUTORFIM"/>
    <w:link w:val="AUTORChar"/>
    <w:qFormat/>
    <w:rsid w:val="00FB50D7"/>
    <w:pPr>
      <w:spacing w:after="0"/>
    </w:pPr>
  </w:style>
  <w:style w:type="paragraph" w:customStyle="1" w:styleId="TEXTOREFERENCIA">
    <w:name w:val="TEXTO_REFERENCIA"/>
    <w:basedOn w:val="TEXTO"/>
    <w:link w:val="TEXTOREFERENCIAChar"/>
    <w:qFormat/>
    <w:rsid w:val="00C244B5"/>
  </w:style>
  <w:style w:type="character" w:customStyle="1" w:styleId="AUTORChar">
    <w:name w:val="AUTOR Char"/>
    <w:basedOn w:val="AUTORFIMChar"/>
    <w:link w:val="AUTOR"/>
    <w:rsid w:val="00FB50D7"/>
    <w:rPr>
      <w:rFonts w:ascii="Times New Roman" w:hAnsi="Times New Roman" w:cs="Times New Roman"/>
      <w:sz w:val="24"/>
      <w:szCs w:val="24"/>
      <w:lang w:val="pt-BR"/>
    </w:rPr>
  </w:style>
  <w:style w:type="character" w:customStyle="1" w:styleId="TEXTOREFERENCIAChar">
    <w:name w:val="TEXTO_REFERENCIA Char"/>
    <w:basedOn w:val="TEXTOChar"/>
    <w:link w:val="TEXTOREFERENCIA"/>
    <w:rsid w:val="00C244B5"/>
    <w:rPr>
      <w:rFonts w:ascii="Times New Roman" w:hAnsi="Times New Roman" w:cs="Times New Roman"/>
      <w:sz w:val="24"/>
      <w:szCs w:val="24"/>
      <w:lang w:val="pt-BR"/>
    </w:rPr>
  </w:style>
  <w:style w:type="paragraph" w:customStyle="1" w:styleId="Semestilodepargrafo">
    <w:name w:val="[Sem estilo de parágrafo]"/>
    <w:rsid w:val="00420DF2"/>
    <w:pPr>
      <w:autoSpaceDE w:val="0"/>
      <w:autoSpaceDN w:val="0"/>
      <w:adjustRightInd w:val="0"/>
      <w:spacing w:line="288" w:lineRule="auto"/>
      <w:jc w:val="left"/>
      <w:textAlignment w:val="center"/>
    </w:pPr>
    <w:rPr>
      <w:rFonts w:ascii="Minion Pro" w:hAnsi="Minion Pro" w:cs="Minion Pro"/>
      <w:color w:val="000000"/>
      <w:sz w:val="24"/>
      <w:szCs w:val="24"/>
      <w:lang w:val="pt-BR"/>
    </w:rPr>
  </w:style>
  <w:style w:type="paragraph" w:customStyle="1" w:styleId="Pargrafobsico">
    <w:name w:val="[Parágrafo básico]"/>
    <w:basedOn w:val="Semestilodepargrafo"/>
    <w:uiPriority w:val="99"/>
    <w:rsid w:val="00420DF2"/>
  </w:style>
  <w:style w:type="paragraph" w:customStyle="1" w:styleId="Como-CitarTextoFalsaFolha">
    <w:name w:val="Como-Citar_Texto (Falsa Folha)"/>
    <w:basedOn w:val="Semestilodepargrafo"/>
    <w:uiPriority w:val="99"/>
    <w:rsid w:val="00101158"/>
    <w:pPr>
      <w:jc w:val="both"/>
    </w:pPr>
    <w:rPr>
      <w:rFonts w:ascii="Roboto" w:hAnsi="Roboto" w:cs="Roboto"/>
      <w:color w:val="E30513"/>
      <w:w w:val="101"/>
      <w:sz w:val="16"/>
      <w:szCs w:val="16"/>
    </w:rPr>
  </w:style>
  <w:style w:type="paragraph" w:customStyle="1" w:styleId="JELFalsaFolha">
    <w:name w:val="JEL (Falsa Folha)"/>
    <w:basedOn w:val="Semestilodepargrafo"/>
    <w:uiPriority w:val="99"/>
    <w:rsid w:val="00101158"/>
    <w:pPr>
      <w:spacing w:line="320" w:lineRule="atLeast"/>
    </w:pPr>
    <w:rPr>
      <w:rFonts w:ascii="Roboto" w:hAnsi="Roboto" w:cs="Roboto"/>
      <w:sz w:val="16"/>
      <w:szCs w:val="16"/>
      <w:lang w:val="en-US"/>
    </w:rPr>
  </w:style>
  <w:style w:type="character" w:customStyle="1" w:styleId="Ttulo7Char">
    <w:name w:val="Título 7 Char"/>
    <w:basedOn w:val="Fontepargpadro"/>
    <w:link w:val="Ttulo7"/>
    <w:uiPriority w:val="9"/>
    <w:semiHidden/>
    <w:rsid w:val="00164ED9"/>
    <w:rPr>
      <w:rFonts w:asciiTheme="minorHAnsi" w:eastAsiaTheme="majorEastAsia" w:hAnsiTheme="minorHAnsi" w:cstheme="majorBidi"/>
      <w:color w:val="595959" w:themeColor="text1" w:themeTint="A6"/>
      <w:lang w:val="pt-BR"/>
    </w:rPr>
  </w:style>
  <w:style w:type="character" w:customStyle="1" w:styleId="Ttulo8Char">
    <w:name w:val="Título 8 Char"/>
    <w:basedOn w:val="Fontepargpadro"/>
    <w:link w:val="Ttulo8"/>
    <w:uiPriority w:val="9"/>
    <w:semiHidden/>
    <w:rsid w:val="00164ED9"/>
    <w:rPr>
      <w:rFonts w:asciiTheme="minorHAnsi" w:eastAsiaTheme="majorEastAsia" w:hAnsiTheme="minorHAnsi" w:cstheme="majorBidi"/>
      <w:i/>
      <w:iCs/>
      <w:color w:val="272727" w:themeColor="text1" w:themeTint="D8"/>
      <w:lang w:val="pt-BR"/>
    </w:rPr>
  </w:style>
  <w:style w:type="character" w:customStyle="1" w:styleId="Ttulo9Char">
    <w:name w:val="Título 9 Char"/>
    <w:basedOn w:val="Fontepargpadro"/>
    <w:link w:val="Ttulo9"/>
    <w:uiPriority w:val="9"/>
    <w:semiHidden/>
    <w:rsid w:val="00164ED9"/>
    <w:rPr>
      <w:rFonts w:asciiTheme="minorHAnsi" w:eastAsiaTheme="majorEastAsia" w:hAnsiTheme="minorHAnsi" w:cstheme="majorBidi"/>
      <w:color w:val="272727" w:themeColor="text1" w:themeTint="D8"/>
      <w:lang w:val="pt-BR"/>
    </w:rPr>
  </w:style>
  <w:style w:type="character" w:customStyle="1" w:styleId="Ttulo4Char">
    <w:name w:val="Título 4 Char"/>
    <w:basedOn w:val="Fontepargpadro"/>
    <w:link w:val="Ttulo4"/>
    <w:uiPriority w:val="9"/>
    <w:semiHidden/>
    <w:rsid w:val="00164ED9"/>
    <w:rPr>
      <w:color w:val="666666"/>
      <w:sz w:val="24"/>
      <w:szCs w:val="24"/>
    </w:rPr>
  </w:style>
  <w:style w:type="character" w:customStyle="1" w:styleId="Ttulo5Char">
    <w:name w:val="Título 5 Char"/>
    <w:basedOn w:val="Fontepargpadro"/>
    <w:link w:val="Ttulo5"/>
    <w:uiPriority w:val="9"/>
    <w:semiHidden/>
    <w:rsid w:val="00164ED9"/>
    <w:rPr>
      <w:color w:val="666666"/>
    </w:rPr>
  </w:style>
  <w:style w:type="character" w:customStyle="1" w:styleId="Ttulo6Char">
    <w:name w:val="Título 6 Char"/>
    <w:basedOn w:val="Fontepargpadro"/>
    <w:link w:val="Ttulo6"/>
    <w:uiPriority w:val="9"/>
    <w:semiHidden/>
    <w:rsid w:val="00164ED9"/>
    <w:rPr>
      <w:i/>
      <w:color w:val="666666"/>
    </w:rPr>
  </w:style>
  <w:style w:type="character" w:customStyle="1" w:styleId="TtuloChar">
    <w:name w:val="Título Char"/>
    <w:basedOn w:val="Fontepargpadro"/>
    <w:link w:val="Ttulo"/>
    <w:uiPriority w:val="10"/>
    <w:rsid w:val="00164ED9"/>
    <w:rPr>
      <w:sz w:val="52"/>
      <w:szCs w:val="52"/>
    </w:rPr>
  </w:style>
  <w:style w:type="character" w:customStyle="1" w:styleId="SubttuloChar">
    <w:name w:val="Subtítulo Char"/>
    <w:basedOn w:val="Fontepargpadro"/>
    <w:link w:val="Subttulo"/>
    <w:uiPriority w:val="11"/>
    <w:rsid w:val="00164ED9"/>
  </w:style>
  <w:style w:type="paragraph" w:styleId="Citao">
    <w:name w:val="Quote"/>
    <w:basedOn w:val="Normal"/>
    <w:next w:val="Normal"/>
    <w:link w:val="CitaoChar"/>
    <w:uiPriority w:val="29"/>
    <w:qFormat/>
    <w:rsid w:val="00164ED9"/>
    <w:pPr>
      <w:spacing w:before="160" w:after="160" w:line="259" w:lineRule="auto"/>
      <w:jc w:val="center"/>
    </w:pPr>
    <w:rPr>
      <w:rFonts w:asciiTheme="minorHAnsi" w:eastAsiaTheme="minorHAnsi" w:hAnsiTheme="minorHAnsi" w:cstheme="minorBidi"/>
      <w:i/>
      <w:iCs/>
      <w:color w:val="404040" w:themeColor="text1" w:themeTint="BF"/>
      <w:lang w:val="pt-BR"/>
    </w:rPr>
  </w:style>
  <w:style w:type="character" w:customStyle="1" w:styleId="CitaoChar">
    <w:name w:val="Citação Char"/>
    <w:basedOn w:val="Fontepargpadro"/>
    <w:link w:val="Citao"/>
    <w:uiPriority w:val="29"/>
    <w:rsid w:val="00164ED9"/>
    <w:rPr>
      <w:rFonts w:asciiTheme="minorHAnsi" w:eastAsiaTheme="minorHAnsi" w:hAnsiTheme="minorHAnsi" w:cstheme="minorBidi"/>
      <w:i/>
      <w:iCs/>
      <w:color w:val="404040" w:themeColor="text1" w:themeTint="BF"/>
      <w:lang w:val="pt-BR"/>
    </w:rPr>
  </w:style>
  <w:style w:type="paragraph" w:styleId="PargrafodaLista">
    <w:name w:val="List Paragraph"/>
    <w:basedOn w:val="Normal"/>
    <w:uiPriority w:val="34"/>
    <w:qFormat/>
    <w:rsid w:val="00164ED9"/>
    <w:pPr>
      <w:spacing w:after="160" w:line="259" w:lineRule="auto"/>
      <w:ind w:left="720"/>
      <w:contextualSpacing/>
      <w:jc w:val="left"/>
    </w:pPr>
    <w:rPr>
      <w:rFonts w:asciiTheme="minorHAnsi" w:eastAsiaTheme="minorHAnsi" w:hAnsiTheme="minorHAnsi" w:cstheme="minorBidi"/>
      <w:lang w:val="pt-BR"/>
    </w:rPr>
  </w:style>
  <w:style w:type="character" w:styleId="nfaseIntensa">
    <w:name w:val="Intense Emphasis"/>
    <w:basedOn w:val="Fontepargpadro"/>
    <w:uiPriority w:val="21"/>
    <w:qFormat/>
    <w:rsid w:val="00164ED9"/>
    <w:rPr>
      <w:i/>
      <w:iCs/>
      <w:color w:val="365F91" w:themeColor="accent1" w:themeShade="BF"/>
    </w:rPr>
  </w:style>
  <w:style w:type="paragraph" w:styleId="CitaoIntensa">
    <w:name w:val="Intense Quote"/>
    <w:basedOn w:val="Normal"/>
    <w:next w:val="Normal"/>
    <w:link w:val="CitaoIntensaChar"/>
    <w:uiPriority w:val="30"/>
    <w:qFormat/>
    <w:rsid w:val="00164ED9"/>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lang w:val="pt-BR"/>
    </w:rPr>
  </w:style>
  <w:style w:type="character" w:customStyle="1" w:styleId="CitaoIntensaChar">
    <w:name w:val="Citação Intensa Char"/>
    <w:basedOn w:val="Fontepargpadro"/>
    <w:link w:val="CitaoIntensa"/>
    <w:uiPriority w:val="30"/>
    <w:rsid w:val="00164ED9"/>
    <w:rPr>
      <w:rFonts w:asciiTheme="minorHAnsi" w:eastAsiaTheme="minorHAnsi" w:hAnsiTheme="minorHAnsi" w:cstheme="minorBidi"/>
      <w:i/>
      <w:iCs/>
      <w:color w:val="365F91" w:themeColor="accent1" w:themeShade="BF"/>
      <w:lang w:val="pt-BR"/>
    </w:rPr>
  </w:style>
  <w:style w:type="character" w:styleId="RefernciaIntensa">
    <w:name w:val="Intense Reference"/>
    <w:basedOn w:val="Fontepargpadro"/>
    <w:uiPriority w:val="32"/>
    <w:qFormat/>
    <w:rsid w:val="00164ED9"/>
    <w:rPr>
      <w:b/>
      <w:bCs/>
      <w:smallCaps/>
      <w:color w:val="365F91" w:themeColor="accent1" w:themeShade="BF"/>
      <w:spacing w:val="5"/>
    </w:rPr>
  </w:style>
  <w:style w:type="paragraph" w:customStyle="1" w:styleId="Default">
    <w:name w:val="Default"/>
    <w:rsid w:val="00164ED9"/>
    <w:pPr>
      <w:autoSpaceDE w:val="0"/>
      <w:autoSpaceDN w:val="0"/>
      <w:adjustRightInd w:val="0"/>
      <w:spacing w:line="240" w:lineRule="auto"/>
      <w:jc w:val="left"/>
    </w:pPr>
    <w:rPr>
      <w:rFonts w:ascii="Times New Roman" w:eastAsiaTheme="minorHAnsi" w:hAnsi="Times New Roman" w:cs="Times New Roman"/>
      <w:color w:val="000000"/>
      <w:sz w:val="24"/>
      <w:szCs w:val="24"/>
      <w:lang w:val="pt-BR"/>
    </w:rPr>
  </w:style>
  <w:style w:type="paragraph" w:styleId="NormalWeb">
    <w:name w:val="Normal (Web)"/>
    <w:basedOn w:val="Normal"/>
    <w:uiPriority w:val="99"/>
    <w:unhideWhenUsed/>
    <w:rsid w:val="00164ED9"/>
    <w:pPr>
      <w:spacing w:before="100" w:beforeAutospacing="1" w:after="100" w:afterAutospacing="1" w:line="240" w:lineRule="auto"/>
      <w:jc w:val="left"/>
    </w:pPr>
    <w:rPr>
      <w:rFonts w:ascii="Times New Roman" w:eastAsia="Times New Roman" w:hAnsi="Times New Roman" w:cs="Times New Roman"/>
      <w:sz w:val="24"/>
      <w:szCs w:val="24"/>
      <w:lang w:val="pt-BR" w:eastAsia="pt-BR"/>
    </w:rPr>
  </w:style>
  <w:style w:type="paragraph" w:styleId="CabealhodoSumrio">
    <w:name w:val="TOC Heading"/>
    <w:basedOn w:val="Ttulo1"/>
    <w:next w:val="Normal"/>
    <w:uiPriority w:val="39"/>
    <w:unhideWhenUsed/>
    <w:qFormat/>
    <w:rsid w:val="00164ED9"/>
    <w:pPr>
      <w:spacing w:before="240" w:after="0" w:line="259" w:lineRule="auto"/>
      <w:jc w:val="left"/>
      <w:outlineLvl w:val="9"/>
    </w:pPr>
    <w:rPr>
      <w:rFonts w:asciiTheme="majorHAnsi" w:eastAsiaTheme="majorEastAsia" w:hAnsiTheme="majorHAnsi" w:cstheme="majorBidi"/>
      <w:color w:val="365F91" w:themeColor="accent1" w:themeShade="BF"/>
      <w:sz w:val="32"/>
      <w:szCs w:val="32"/>
      <w:lang w:val="pt-BR" w:eastAsia="pt-BR"/>
    </w:rPr>
  </w:style>
  <w:style w:type="paragraph" w:styleId="Sumrio1">
    <w:name w:val="toc 1"/>
    <w:basedOn w:val="Normal"/>
    <w:next w:val="Normal"/>
    <w:autoRedefine/>
    <w:uiPriority w:val="39"/>
    <w:unhideWhenUsed/>
    <w:rsid w:val="00164ED9"/>
    <w:pPr>
      <w:spacing w:after="100" w:line="259" w:lineRule="auto"/>
      <w:jc w:val="left"/>
    </w:pPr>
    <w:rPr>
      <w:rFonts w:asciiTheme="minorHAnsi" w:eastAsiaTheme="minorHAnsi" w:hAnsiTheme="minorHAnsi" w:cstheme="minorBidi"/>
      <w:lang w:val="pt-BR"/>
    </w:rPr>
  </w:style>
  <w:style w:type="paragraph" w:styleId="Sumrio2">
    <w:name w:val="toc 2"/>
    <w:basedOn w:val="Normal"/>
    <w:next w:val="Normal"/>
    <w:autoRedefine/>
    <w:uiPriority w:val="39"/>
    <w:unhideWhenUsed/>
    <w:rsid w:val="00164ED9"/>
    <w:pPr>
      <w:spacing w:after="100" w:line="259" w:lineRule="auto"/>
      <w:ind w:left="220"/>
      <w:jc w:val="left"/>
    </w:pPr>
    <w:rPr>
      <w:rFonts w:asciiTheme="minorHAnsi" w:eastAsiaTheme="minorHAnsi" w:hAnsiTheme="minorHAnsi" w:cstheme="minorBidi"/>
      <w:lang w:val="pt-BR"/>
    </w:rPr>
  </w:style>
  <w:style w:type="paragraph" w:styleId="Sumrio3">
    <w:name w:val="toc 3"/>
    <w:basedOn w:val="Normal"/>
    <w:next w:val="Normal"/>
    <w:autoRedefine/>
    <w:uiPriority w:val="39"/>
    <w:unhideWhenUsed/>
    <w:rsid w:val="00164ED9"/>
    <w:pPr>
      <w:spacing w:after="100" w:line="259" w:lineRule="auto"/>
      <w:ind w:left="440"/>
      <w:jc w:val="left"/>
    </w:pPr>
    <w:rPr>
      <w:rFonts w:asciiTheme="minorHAnsi" w:eastAsiaTheme="minorHAnsi" w:hAnsiTheme="minorHAnsi" w:cstheme="minorBidi"/>
      <w:lang w:val="pt-BR"/>
    </w:rPr>
  </w:style>
  <w:style w:type="character" w:styleId="nfase">
    <w:name w:val="Emphasis"/>
    <w:basedOn w:val="Fontepargpadro"/>
    <w:uiPriority w:val="20"/>
    <w:qFormat/>
    <w:rsid w:val="00164ED9"/>
    <w:rPr>
      <w:i/>
      <w:iCs/>
    </w:rPr>
  </w:style>
  <w:style w:type="paragraph" w:styleId="Reviso">
    <w:name w:val="Revision"/>
    <w:hidden/>
    <w:uiPriority w:val="99"/>
    <w:semiHidden/>
    <w:rsid w:val="00164ED9"/>
    <w:pPr>
      <w:spacing w:line="240" w:lineRule="auto"/>
      <w:jc w:val="left"/>
    </w:pPr>
    <w:rPr>
      <w:rFonts w:asciiTheme="minorHAnsi" w:eastAsiaTheme="minorHAnsi" w:hAnsiTheme="minorHAnsi" w:cstheme="minorBidi"/>
      <w:lang w:val="pt-BR"/>
    </w:rPr>
  </w:style>
  <w:style w:type="character" w:styleId="HiperlinkVisitado">
    <w:name w:val="FollowedHyperlink"/>
    <w:basedOn w:val="Fontepargpadro"/>
    <w:uiPriority w:val="99"/>
    <w:semiHidden/>
    <w:unhideWhenUsed/>
    <w:rsid w:val="00164ED9"/>
    <w:rPr>
      <w:color w:val="800080" w:themeColor="followedHyperlink"/>
      <w:u w:val="single"/>
    </w:rPr>
  </w:style>
  <w:style w:type="table" w:customStyle="1" w:styleId="TabelaSimples51">
    <w:name w:val="Tabela Simples 51"/>
    <w:basedOn w:val="Tabelanormal"/>
    <w:uiPriority w:val="45"/>
    <w:rsid w:val="00164ED9"/>
    <w:pPr>
      <w:spacing w:line="240" w:lineRule="auto"/>
      <w:jc w:val="left"/>
    </w:pPr>
    <w:rPr>
      <w:rFonts w:asciiTheme="minorHAnsi" w:eastAsiaTheme="minorHAnsi" w:hAnsiTheme="minorHAnsi" w:cstheme="minorBidi"/>
      <w:kern w:val="2"/>
      <w:lang w:val="pt-BR"/>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21">
    <w:name w:val="Tabela de Grade 21"/>
    <w:basedOn w:val="Tabelanormal"/>
    <w:uiPriority w:val="47"/>
    <w:rsid w:val="00164ED9"/>
    <w:pPr>
      <w:spacing w:line="240" w:lineRule="auto"/>
      <w:jc w:val="left"/>
    </w:pPr>
    <w:rPr>
      <w:rFonts w:asciiTheme="minorHAnsi" w:eastAsiaTheme="minorHAnsi" w:hAnsiTheme="minorHAnsi" w:cstheme="minorBidi"/>
      <w:kern w:val="2"/>
      <w:lang w:val="pt-BR"/>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rte">
    <w:name w:val="Strong"/>
    <w:basedOn w:val="Fontepargpadro"/>
    <w:uiPriority w:val="22"/>
    <w:qFormat/>
    <w:rsid w:val="00164ED9"/>
    <w:rPr>
      <w:b/>
      <w:bCs/>
    </w:rPr>
  </w:style>
  <w:style w:type="character" w:styleId="MenoPendente">
    <w:name w:val="Unresolved Mention"/>
    <w:basedOn w:val="Fontepargpadro"/>
    <w:uiPriority w:val="99"/>
    <w:semiHidden/>
    <w:unhideWhenUsed/>
    <w:rsid w:val="00164ED9"/>
    <w:rPr>
      <w:color w:val="605E5C"/>
      <w:shd w:val="clear" w:color="auto" w:fill="E1DFDD"/>
    </w:rPr>
  </w:style>
  <w:style w:type="table" w:customStyle="1" w:styleId="TableNormal1">
    <w:name w:val="Table Normal1"/>
    <w:rsid w:val="00E61D5F"/>
    <w:pPr>
      <w:spacing w:after="160" w:line="278" w:lineRule="auto"/>
      <w:jc w:val="left"/>
    </w:pPr>
    <w:rPr>
      <w:rFonts w:ascii="Aptos" w:eastAsia="Aptos" w:hAnsi="Aptos" w:cs="Aptos"/>
      <w:sz w:val="24"/>
      <w:szCs w:val="24"/>
      <w:lang w:val="pt-BR" w:eastAsia="pt-B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515524">
      <w:bodyDiv w:val="1"/>
      <w:marLeft w:val="0"/>
      <w:marRight w:val="0"/>
      <w:marTop w:val="0"/>
      <w:marBottom w:val="0"/>
      <w:divBdr>
        <w:top w:val="none" w:sz="0" w:space="0" w:color="auto"/>
        <w:left w:val="none" w:sz="0" w:space="0" w:color="auto"/>
        <w:bottom w:val="none" w:sz="0" w:space="0" w:color="auto"/>
        <w:right w:val="none" w:sz="0" w:space="0" w:color="auto"/>
      </w:divBdr>
      <w:divsChild>
        <w:div w:id="363412379">
          <w:marLeft w:val="480"/>
          <w:marRight w:val="0"/>
          <w:marTop w:val="0"/>
          <w:marBottom w:val="0"/>
          <w:divBdr>
            <w:top w:val="none" w:sz="0" w:space="0" w:color="auto"/>
            <w:left w:val="none" w:sz="0" w:space="0" w:color="auto"/>
            <w:bottom w:val="none" w:sz="0" w:space="0" w:color="auto"/>
            <w:right w:val="none" w:sz="0" w:space="0" w:color="auto"/>
          </w:divBdr>
          <w:divsChild>
            <w:div w:id="10622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chart" Target="charts/chart7.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6.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portalfns.saude.gov.br/downloads/" TargetMode="External"/><Relationship Id="rId20" Type="http://schemas.openxmlformats.org/officeDocument/2006/relationships/hyperlink" Target="https://www.ibge.gov.br/estatisticas/sociais/populacao.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siops-asp.datasus.gov.br/cgi/siops/serhist/MUNICIPIO/indicadores.HTM"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gov.br/anvisa/pt-br/assuntos/medicamentos/cmed/preco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Documents\Coopera&#231;&#245;es\Conasems\Produtos\TD%20Gasto%20Medicamentos%20ACT%20Ipea-Conasems\2024.12.26_TD_Gasto_Medicamentos_Pesquisa_AF_ilustra&#231;&#245;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ocuments\Coopera&#231;&#245;es\Conasems\Produtos\TD%20Gasto%20Medicamentos%20ACT%20Ipea-Conasems\2024.12.26_TD_Gasto_Medicamentos_Pesquisa_AF_ilustra&#231;&#245;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ocuments\Coopera&#231;&#245;es\Conasems\Produtos\TD%20Gasto%20Medicamentos%20ACT%20Ipea-Conasems\2024.12.26_TD_Gasto_Medicamentos_Pesquisa_AF_ilustra&#231;&#245;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ocuments\Coopera&#231;&#245;es\Conasems\Produtos\TD%20Gasto%20Medicamentos%20ACT%20Ipea-Conasems\2024.12.26_TD_Gasto_Medicamentos_Pesquisa_AF_ilustra&#231;&#245;e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Documents\Coopera&#231;&#245;es\Conasems\Produtos\TD%20Gasto%20Medicamentos%20ACT%20Ipea-Conasems\2024.12.26_TD_Gasto_Medicamentos_Pesquisa_AF_ilustra&#231;&#245;e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Documents\Coopera&#231;&#245;es\Conasems\Produtos\TD%20Gasto%20Medicamentos%20ACT%20Ipea-Conasems\2024.12.26_TD_Gasto_Medicamentos_Pesquisa_AF_ilustra&#231;&#245;e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Documents\Coopera&#231;&#245;es\Conasems\Produtos\TD%20Gasto%20Medicamentos%20ACT%20Ipea-Conasems\2024.12.26_TD_Gasto_Medicamentos_Pesquisa_AF_ilustra&#231;&#245;e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Documents\Coopera&#231;&#245;es\Conasems\Produtos\TD%20Gasto%20Medicamentos%20ACT%20Ipea-Conasems\2024.12.26_TD_Gasto_Medicamentos_Pesquisa_AF_ilustra&#231;&#245;es.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'Gráfico 1'!$A$12</c:f>
              <c:strCache>
                <c:ptCount val="1"/>
                <c:pt idx="0">
                  <c:v>2019</c:v>
                </c:pt>
              </c:strCache>
            </c:strRef>
          </c:tx>
          <c:spPr>
            <a:solidFill>
              <a:schemeClr val="accent1"/>
            </a:solidFill>
            <a:ln>
              <a:noFill/>
            </a:ln>
            <a:effectLst/>
          </c:spPr>
          <c:invertIfNegative val="0"/>
          <c:cat>
            <c:strRef>
              <c:f>'Gráfico 1'!$B$11:$E$11</c:f>
              <c:strCache>
                <c:ptCount val="4"/>
                <c:pt idx="0">
                  <c:v>Federal</c:v>
                </c:pt>
                <c:pt idx="1">
                  <c:v>Estadual</c:v>
                </c:pt>
                <c:pt idx="2">
                  <c:v>Municipal</c:v>
                </c:pt>
                <c:pt idx="3">
                  <c:v>Total</c:v>
                </c:pt>
              </c:strCache>
            </c:strRef>
          </c:cat>
          <c:val>
            <c:numRef>
              <c:f>'Gráfico 1'!$B$12:$E$12</c:f>
              <c:numCache>
                <c:formatCode>#,##0</c:formatCode>
                <c:ptCount val="4"/>
                <c:pt idx="0">
                  <c:v>226.73501710595332</c:v>
                </c:pt>
                <c:pt idx="1">
                  <c:v>62.854720851637509</c:v>
                </c:pt>
                <c:pt idx="2">
                  <c:v>926.01240279570141</c:v>
                </c:pt>
                <c:pt idx="3">
                  <c:v>1215.6021407532924</c:v>
                </c:pt>
              </c:numCache>
            </c:numRef>
          </c:val>
          <c:extLst>
            <c:ext xmlns:c16="http://schemas.microsoft.com/office/drawing/2014/chart" uri="{C3380CC4-5D6E-409C-BE32-E72D297353CC}">
              <c16:uniqueId val="{00000000-6604-4C1D-8E0F-10F585CCE53C}"/>
            </c:ext>
          </c:extLst>
        </c:ser>
        <c:ser>
          <c:idx val="1"/>
          <c:order val="1"/>
          <c:tx>
            <c:strRef>
              <c:f>'Gráfico 1'!$A$13</c:f>
              <c:strCache>
                <c:ptCount val="1"/>
                <c:pt idx="0">
                  <c:v>2020</c:v>
                </c:pt>
              </c:strCache>
            </c:strRef>
          </c:tx>
          <c:spPr>
            <a:solidFill>
              <a:schemeClr val="accent2"/>
            </a:solidFill>
            <a:ln>
              <a:noFill/>
            </a:ln>
            <a:effectLst/>
          </c:spPr>
          <c:invertIfNegative val="0"/>
          <c:cat>
            <c:strRef>
              <c:f>'Gráfico 1'!$B$11:$E$11</c:f>
              <c:strCache>
                <c:ptCount val="4"/>
                <c:pt idx="0">
                  <c:v>Federal</c:v>
                </c:pt>
                <c:pt idx="1">
                  <c:v>Estadual</c:v>
                </c:pt>
                <c:pt idx="2">
                  <c:v>Municipal</c:v>
                </c:pt>
                <c:pt idx="3">
                  <c:v>Total</c:v>
                </c:pt>
              </c:strCache>
            </c:strRef>
          </c:cat>
          <c:val>
            <c:numRef>
              <c:f>'Gráfico 1'!$B$13:$E$13</c:f>
              <c:numCache>
                <c:formatCode>#,##0</c:formatCode>
                <c:ptCount val="4"/>
                <c:pt idx="0">
                  <c:v>218.94550023514358</c:v>
                </c:pt>
                <c:pt idx="1">
                  <c:v>61.499540877799909</c:v>
                </c:pt>
                <c:pt idx="2">
                  <c:v>1095.5872808147944</c:v>
                </c:pt>
                <c:pt idx="3">
                  <c:v>1376.0323219277382</c:v>
                </c:pt>
              </c:numCache>
            </c:numRef>
          </c:val>
          <c:extLst>
            <c:ext xmlns:c16="http://schemas.microsoft.com/office/drawing/2014/chart" uri="{C3380CC4-5D6E-409C-BE32-E72D297353CC}">
              <c16:uniqueId val="{00000001-6604-4C1D-8E0F-10F585CCE53C}"/>
            </c:ext>
          </c:extLst>
        </c:ser>
        <c:ser>
          <c:idx val="2"/>
          <c:order val="2"/>
          <c:tx>
            <c:strRef>
              <c:f>'Gráfico 1'!$A$14</c:f>
              <c:strCache>
                <c:ptCount val="1"/>
                <c:pt idx="0">
                  <c:v>2021</c:v>
                </c:pt>
              </c:strCache>
            </c:strRef>
          </c:tx>
          <c:spPr>
            <a:solidFill>
              <a:schemeClr val="accent3"/>
            </a:solidFill>
            <a:ln>
              <a:noFill/>
            </a:ln>
            <a:effectLst/>
          </c:spPr>
          <c:invertIfNegative val="0"/>
          <c:cat>
            <c:strRef>
              <c:f>'Gráfico 1'!$B$11:$E$11</c:f>
              <c:strCache>
                <c:ptCount val="4"/>
                <c:pt idx="0">
                  <c:v>Federal</c:v>
                </c:pt>
                <c:pt idx="1">
                  <c:v>Estadual</c:v>
                </c:pt>
                <c:pt idx="2">
                  <c:v>Municipal</c:v>
                </c:pt>
                <c:pt idx="3">
                  <c:v>Total</c:v>
                </c:pt>
              </c:strCache>
            </c:strRef>
          </c:cat>
          <c:val>
            <c:numRef>
              <c:f>'Gráfico 1'!$B$14:$E$14</c:f>
              <c:numCache>
                <c:formatCode>#,##0</c:formatCode>
                <c:ptCount val="4"/>
                <c:pt idx="0">
                  <c:v>203.09801044926277</c:v>
                </c:pt>
                <c:pt idx="1">
                  <c:v>57.326116360901061</c:v>
                </c:pt>
                <c:pt idx="2">
                  <c:v>1160.5346700005023</c:v>
                </c:pt>
                <c:pt idx="3">
                  <c:v>1420.9587968106664</c:v>
                </c:pt>
              </c:numCache>
            </c:numRef>
          </c:val>
          <c:extLst>
            <c:ext xmlns:c16="http://schemas.microsoft.com/office/drawing/2014/chart" uri="{C3380CC4-5D6E-409C-BE32-E72D297353CC}">
              <c16:uniqueId val="{00000002-6604-4C1D-8E0F-10F585CCE53C}"/>
            </c:ext>
          </c:extLst>
        </c:ser>
        <c:ser>
          <c:idx val="3"/>
          <c:order val="3"/>
          <c:tx>
            <c:strRef>
              <c:f>'Gráfico 1'!$A$15</c:f>
              <c:strCache>
                <c:ptCount val="1"/>
                <c:pt idx="0">
                  <c:v>2022</c:v>
                </c:pt>
              </c:strCache>
            </c:strRef>
          </c:tx>
          <c:spPr>
            <a:solidFill>
              <a:schemeClr val="accent4"/>
            </a:solidFill>
            <a:ln>
              <a:noFill/>
            </a:ln>
            <a:effectLst/>
          </c:spPr>
          <c:invertIfNegative val="0"/>
          <c:cat>
            <c:strRef>
              <c:f>'Gráfico 1'!$B$11:$E$11</c:f>
              <c:strCache>
                <c:ptCount val="4"/>
                <c:pt idx="0">
                  <c:v>Federal</c:v>
                </c:pt>
                <c:pt idx="1">
                  <c:v>Estadual</c:v>
                </c:pt>
                <c:pt idx="2">
                  <c:v>Municipal</c:v>
                </c:pt>
                <c:pt idx="3">
                  <c:v>Total</c:v>
                </c:pt>
              </c:strCache>
            </c:strRef>
          </c:cat>
          <c:val>
            <c:numRef>
              <c:f>'Gráfico 1'!$B$15:$E$15</c:f>
              <c:numCache>
                <c:formatCode>#,##0</c:formatCode>
                <c:ptCount val="4"/>
                <c:pt idx="0">
                  <c:v>186.14540545059921</c:v>
                </c:pt>
                <c:pt idx="1">
                  <c:v>52.04438994828741</c:v>
                </c:pt>
                <c:pt idx="2">
                  <c:v>1177.7263938487756</c:v>
                </c:pt>
                <c:pt idx="3">
                  <c:v>1415.9161892476623</c:v>
                </c:pt>
              </c:numCache>
            </c:numRef>
          </c:val>
          <c:extLst>
            <c:ext xmlns:c16="http://schemas.microsoft.com/office/drawing/2014/chart" uri="{C3380CC4-5D6E-409C-BE32-E72D297353CC}">
              <c16:uniqueId val="{00000003-6604-4C1D-8E0F-10F585CCE53C}"/>
            </c:ext>
          </c:extLst>
        </c:ser>
        <c:ser>
          <c:idx val="4"/>
          <c:order val="4"/>
          <c:tx>
            <c:strRef>
              <c:f>'Gráfico 1'!$A$16</c:f>
              <c:strCache>
                <c:ptCount val="1"/>
                <c:pt idx="0">
                  <c:v>2023</c:v>
                </c:pt>
              </c:strCache>
            </c:strRef>
          </c:tx>
          <c:spPr>
            <a:solidFill>
              <a:schemeClr val="accent5"/>
            </a:solidFill>
            <a:ln>
              <a:noFill/>
            </a:ln>
            <a:effectLst/>
          </c:spPr>
          <c:invertIfNegative val="0"/>
          <c:cat>
            <c:strRef>
              <c:f>'Gráfico 1'!$B$11:$E$11</c:f>
              <c:strCache>
                <c:ptCount val="4"/>
                <c:pt idx="0">
                  <c:v>Federal</c:v>
                </c:pt>
                <c:pt idx="1">
                  <c:v>Estadual</c:v>
                </c:pt>
                <c:pt idx="2">
                  <c:v>Municipal</c:v>
                </c:pt>
                <c:pt idx="3">
                  <c:v>Total</c:v>
                </c:pt>
              </c:strCache>
            </c:strRef>
          </c:cat>
          <c:val>
            <c:numRef>
              <c:f>'Gráfico 1'!$B$16:$E$16</c:f>
              <c:numCache>
                <c:formatCode>#,##0</c:formatCode>
                <c:ptCount val="4"/>
                <c:pt idx="0">
                  <c:v>178.02850959000003</c:v>
                </c:pt>
                <c:pt idx="1">
                  <c:v>48.957182839999966</c:v>
                </c:pt>
                <c:pt idx="2">
                  <c:v>1293.8359867114693</c:v>
                </c:pt>
                <c:pt idx="3">
                  <c:v>1520.8216791414695</c:v>
                </c:pt>
              </c:numCache>
            </c:numRef>
          </c:val>
          <c:extLst>
            <c:ext xmlns:c16="http://schemas.microsoft.com/office/drawing/2014/chart" uri="{C3380CC4-5D6E-409C-BE32-E72D297353CC}">
              <c16:uniqueId val="{00000004-6604-4C1D-8E0F-10F585CCE53C}"/>
            </c:ext>
          </c:extLst>
        </c:ser>
        <c:dLbls>
          <c:showLegendKey val="0"/>
          <c:showVal val="0"/>
          <c:showCatName val="0"/>
          <c:showSerName val="0"/>
          <c:showPercent val="0"/>
          <c:showBubbleSize val="0"/>
        </c:dLbls>
        <c:gapWidth val="219"/>
        <c:overlap val="-27"/>
        <c:axId val="550573728"/>
        <c:axId val="550574208"/>
      </c:barChart>
      <c:catAx>
        <c:axId val="550573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550574208"/>
        <c:crosses val="autoZero"/>
        <c:auto val="1"/>
        <c:lblAlgn val="ctr"/>
        <c:lblOffset val="100"/>
        <c:noMultiLvlLbl val="0"/>
      </c:catAx>
      <c:valAx>
        <c:axId val="550574208"/>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55057372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stacked"/>
        <c:varyColors val="0"/>
        <c:ser>
          <c:idx val="0"/>
          <c:order val="0"/>
          <c:tx>
            <c:strRef>
              <c:f>'Gráfico 2'!$B$10</c:f>
              <c:strCache>
                <c:ptCount val="1"/>
                <c:pt idx="0">
                  <c:v>Não</c:v>
                </c:pt>
              </c:strCache>
            </c:strRef>
          </c:tx>
          <c:spPr>
            <a:solidFill>
              <a:schemeClr val="accent4">
                <a:shade val="76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'Gráfico 2'!$A$11:$A$12</c:f>
              <c:strCache>
                <c:ptCount val="2"/>
                <c:pt idx="0">
                  <c:v>Pactuação com o estado para receber medicamentos do CBAF</c:v>
                </c:pt>
                <c:pt idx="1">
                  <c:v>Recebe os medicamentos regularmente</c:v>
                </c:pt>
              </c:strCache>
            </c:strRef>
          </c:cat>
          <c:val>
            <c:numRef>
              <c:f>'Gráfico 2'!$B$11:$B$12</c:f>
              <c:numCache>
                <c:formatCode>0.0</c:formatCode>
                <c:ptCount val="2"/>
                <c:pt idx="0">
                  <c:v>40.608465608465607</c:v>
                </c:pt>
                <c:pt idx="1">
                  <c:v>10.022271714922049</c:v>
                </c:pt>
              </c:numCache>
            </c:numRef>
          </c:val>
          <c:extLst>
            <c:ext xmlns:c16="http://schemas.microsoft.com/office/drawing/2014/chart" uri="{C3380CC4-5D6E-409C-BE32-E72D297353CC}">
              <c16:uniqueId val="{00000000-5D3A-4A6B-A32F-DE3E835C07AE}"/>
            </c:ext>
          </c:extLst>
        </c:ser>
        <c:ser>
          <c:idx val="1"/>
          <c:order val="1"/>
          <c:tx>
            <c:strRef>
              <c:f>'Gráfico 2'!$C$10</c:f>
              <c:strCache>
                <c:ptCount val="1"/>
                <c:pt idx="0">
                  <c:v>Sim</c:v>
                </c:pt>
              </c:strCache>
            </c:strRef>
          </c:tx>
          <c:spPr>
            <a:solidFill>
              <a:schemeClr val="accent4">
                <a:tint val="77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'Gráfico 2'!$A$11:$A$12</c:f>
              <c:strCache>
                <c:ptCount val="2"/>
                <c:pt idx="0">
                  <c:v>Pactuação com o estado para receber medicamentos do CBAF</c:v>
                </c:pt>
                <c:pt idx="1">
                  <c:v>Recebe os medicamentos regularmente</c:v>
                </c:pt>
              </c:strCache>
            </c:strRef>
          </c:cat>
          <c:val>
            <c:numRef>
              <c:f>'Gráfico 2'!$C$11:$C$12</c:f>
              <c:numCache>
                <c:formatCode>0.0</c:formatCode>
                <c:ptCount val="2"/>
                <c:pt idx="0">
                  <c:v>59.391534391534393</c:v>
                </c:pt>
                <c:pt idx="1">
                  <c:v>89.977728285077944</c:v>
                </c:pt>
              </c:numCache>
            </c:numRef>
          </c:val>
          <c:extLst>
            <c:ext xmlns:c16="http://schemas.microsoft.com/office/drawing/2014/chart" uri="{C3380CC4-5D6E-409C-BE32-E72D297353CC}">
              <c16:uniqueId val="{00000001-5D3A-4A6B-A32F-DE3E835C07AE}"/>
            </c:ext>
          </c:extLst>
        </c:ser>
        <c:dLbls>
          <c:showLegendKey val="0"/>
          <c:showVal val="0"/>
          <c:showCatName val="0"/>
          <c:showSerName val="0"/>
          <c:showPercent val="0"/>
          <c:showBubbleSize val="0"/>
        </c:dLbls>
        <c:gapWidth val="150"/>
        <c:overlap val="100"/>
        <c:axId val="1756578335"/>
        <c:axId val="1756589855"/>
      </c:barChart>
      <c:catAx>
        <c:axId val="1756578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756589855"/>
        <c:crosses val="autoZero"/>
        <c:auto val="1"/>
        <c:lblAlgn val="ctr"/>
        <c:lblOffset val="100"/>
        <c:noMultiLvlLbl val="0"/>
      </c:catAx>
      <c:valAx>
        <c:axId val="1756589855"/>
        <c:scaling>
          <c:orientation val="minMax"/>
          <c:max val="100"/>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756578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col"/>
        <c:grouping val="stacked"/>
        <c:varyColors val="0"/>
        <c:ser>
          <c:idx val="0"/>
          <c:order val="0"/>
          <c:tx>
            <c:strRef>
              <c:f>'Gráfico 2'!$B$14</c:f>
              <c:strCache>
                <c:ptCount val="1"/>
                <c:pt idx="0">
                  <c:v>Não</c:v>
                </c:pt>
              </c:strCache>
            </c:strRef>
          </c:tx>
          <c:spPr>
            <a:solidFill>
              <a:schemeClr val="accent6">
                <a:shade val="76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'Gráfico 2'!$A$15:$A$16</c:f>
              <c:strCache>
                <c:ptCount val="2"/>
                <c:pt idx="0">
                  <c:v>Pactuação com o estado para receber recursos financeiros do CBAF</c:v>
                </c:pt>
                <c:pt idx="1">
                  <c:v>Recebe os recursos regularmente</c:v>
                </c:pt>
              </c:strCache>
            </c:strRef>
          </c:cat>
          <c:val>
            <c:numRef>
              <c:f>'Gráfico 2'!$B$15:$B$16</c:f>
              <c:numCache>
                <c:formatCode>0.0</c:formatCode>
                <c:ptCount val="2"/>
                <c:pt idx="0">
                  <c:v>59.391534391534393</c:v>
                </c:pt>
                <c:pt idx="1">
                  <c:v>19.54397394136808</c:v>
                </c:pt>
              </c:numCache>
            </c:numRef>
          </c:val>
          <c:extLst>
            <c:ext xmlns:c16="http://schemas.microsoft.com/office/drawing/2014/chart" uri="{C3380CC4-5D6E-409C-BE32-E72D297353CC}">
              <c16:uniqueId val="{00000000-7CF2-4030-A064-7C0D1D613E54}"/>
            </c:ext>
          </c:extLst>
        </c:ser>
        <c:ser>
          <c:idx val="1"/>
          <c:order val="1"/>
          <c:tx>
            <c:strRef>
              <c:f>'Gráfico 2'!$C$14</c:f>
              <c:strCache>
                <c:ptCount val="1"/>
                <c:pt idx="0">
                  <c:v>Sim</c:v>
                </c:pt>
              </c:strCache>
            </c:strRef>
          </c:tx>
          <c:spPr>
            <a:solidFill>
              <a:schemeClr val="accent6">
                <a:tint val="77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'Gráfico 2'!$A$15:$A$16</c:f>
              <c:strCache>
                <c:ptCount val="2"/>
                <c:pt idx="0">
                  <c:v>Pactuação com o estado para receber recursos financeiros do CBAF</c:v>
                </c:pt>
                <c:pt idx="1">
                  <c:v>Recebe os recursos regularmente</c:v>
                </c:pt>
              </c:strCache>
            </c:strRef>
          </c:cat>
          <c:val>
            <c:numRef>
              <c:f>'Gráfico 2'!$C$15:$C$16</c:f>
              <c:numCache>
                <c:formatCode>0.0</c:formatCode>
                <c:ptCount val="2"/>
                <c:pt idx="0">
                  <c:v>40.608465608465607</c:v>
                </c:pt>
                <c:pt idx="1">
                  <c:v>80.45602605863192</c:v>
                </c:pt>
              </c:numCache>
            </c:numRef>
          </c:val>
          <c:extLst>
            <c:ext xmlns:c16="http://schemas.microsoft.com/office/drawing/2014/chart" uri="{C3380CC4-5D6E-409C-BE32-E72D297353CC}">
              <c16:uniqueId val="{00000001-7CF2-4030-A064-7C0D1D613E54}"/>
            </c:ext>
          </c:extLst>
        </c:ser>
        <c:dLbls>
          <c:showLegendKey val="0"/>
          <c:showVal val="0"/>
          <c:showCatName val="0"/>
          <c:showSerName val="0"/>
          <c:showPercent val="0"/>
          <c:showBubbleSize val="0"/>
        </c:dLbls>
        <c:gapWidth val="150"/>
        <c:overlap val="100"/>
        <c:axId val="1756578335"/>
        <c:axId val="1756589855"/>
      </c:barChart>
      <c:catAx>
        <c:axId val="1756578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756589855"/>
        <c:crosses val="autoZero"/>
        <c:auto val="1"/>
        <c:lblAlgn val="ctr"/>
        <c:lblOffset val="100"/>
        <c:noMultiLvlLbl val="0"/>
      </c:catAx>
      <c:valAx>
        <c:axId val="1756589855"/>
        <c:scaling>
          <c:orientation val="minMax"/>
          <c:max val="100"/>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756578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percentStacked"/>
        <c:varyColors val="0"/>
        <c:ser>
          <c:idx val="0"/>
          <c:order val="0"/>
          <c:tx>
            <c:strRef>
              <c:f>'Gráfico 3'!$B$15</c:f>
              <c:strCache>
                <c:ptCount val="1"/>
                <c:pt idx="0">
                  <c:v>Federal</c:v>
                </c:pt>
              </c:strCache>
            </c:strRef>
          </c:tx>
          <c:spPr>
            <a:solidFill>
              <a:schemeClr val="accent4">
                <a:shade val="65000"/>
              </a:schemeClr>
            </a:solidFill>
            <a:ln>
              <a:noFill/>
            </a:ln>
            <a:effectLst/>
          </c:spPr>
          <c:invertIfNegative val="0"/>
          <c:cat>
            <c:strRef>
              <c:f>'Gráfico 3'!$A$16:$A$22</c:f>
              <c:strCache>
                <c:ptCount val="7"/>
                <c:pt idx="0">
                  <c:v>Grupo I - Até 5.000 habitantes</c:v>
                </c:pt>
                <c:pt idx="1">
                  <c:v>Grupo II - De 5.001 a 10.000 habitantes</c:v>
                </c:pt>
                <c:pt idx="2">
                  <c:v>Grupo III - De 10.001 a 20.000 habitantes</c:v>
                </c:pt>
                <c:pt idx="3">
                  <c:v>Grupo IV - De 20.001 a 50.000 habitantes</c:v>
                </c:pt>
                <c:pt idx="4">
                  <c:v>Grupo V - De 50.001 a 100.000 habitantes</c:v>
                </c:pt>
                <c:pt idx="5">
                  <c:v>Grupo VI - De 100.001 a 500.000 habitantes</c:v>
                </c:pt>
                <c:pt idx="6">
                  <c:v>Grupo VII - Acima de 500.000 habitantes</c:v>
                </c:pt>
              </c:strCache>
            </c:strRef>
          </c:cat>
          <c:val>
            <c:numRef>
              <c:f>'Gráfico 3'!$B$16:$B$22</c:f>
              <c:numCache>
                <c:formatCode>0.0</c:formatCode>
                <c:ptCount val="7"/>
                <c:pt idx="0">
                  <c:v>6.6861023573456055</c:v>
                </c:pt>
                <c:pt idx="1">
                  <c:v>8.2897657724082787</c:v>
                </c:pt>
                <c:pt idx="2">
                  <c:v>9.1623933547067189</c:v>
                </c:pt>
                <c:pt idx="3">
                  <c:v>10.470202116305275</c:v>
                </c:pt>
                <c:pt idx="4">
                  <c:v>10.677225137951391</c:v>
                </c:pt>
                <c:pt idx="5">
                  <c:v>12.145709500275119</c:v>
                </c:pt>
                <c:pt idx="6">
                  <c:v>21.597102995862105</c:v>
                </c:pt>
              </c:numCache>
            </c:numRef>
          </c:val>
          <c:extLst>
            <c:ext xmlns:c16="http://schemas.microsoft.com/office/drawing/2014/chart" uri="{C3380CC4-5D6E-409C-BE32-E72D297353CC}">
              <c16:uniqueId val="{00000000-8D80-4EEA-B7D5-5B18AB0E7E10}"/>
            </c:ext>
          </c:extLst>
        </c:ser>
        <c:ser>
          <c:idx val="1"/>
          <c:order val="1"/>
          <c:tx>
            <c:strRef>
              <c:f>'Gráfico 3'!$C$15</c:f>
              <c:strCache>
                <c:ptCount val="1"/>
                <c:pt idx="0">
                  <c:v>Estadual</c:v>
                </c:pt>
              </c:strCache>
            </c:strRef>
          </c:tx>
          <c:spPr>
            <a:solidFill>
              <a:schemeClr val="accent4"/>
            </a:solidFill>
            <a:ln>
              <a:noFill/>
            </a:ln>
            <a:effectLst/>
          </c:spPr>
          <c:invertIfNegative val="0"/>
          <c:cat>
            <c:strRef>
              <c:f>'Gráfico 3'!$A$16:$A$22</c:f>
              <c:strCache>
                <c:ptCount val="7"/>
                <c:pt idx="0">
                  <c:v>Grupo I - Até 5.000 habitantes</c:v>
                </c:pt>
                <c:pt idx="1">
                  <c:v>Grupo II - De 5.001 a 10.000 habitantes</c:v>
                </c:pt>
                <c:pt idx="2">
                  <c:v>Grupo III - De 10.001 a 20.000 habitantes</c:v>
                </c:pt>
                <c:pt idx="3">
                  <c:v>Grupo IV - De 20.001 a 50.000 habitantes</c:v>
                </c:pt>
                <c:pt idx="4">
                  <c:v>Grupo V - De 50.001 a 100.000 habitantes</c:v>
                </c:pt>
                <c:pt idx="5">
                  <c:v>Grupo VI - De 100.001 a 500.000 habitantes</c:v>
                </c:pt>
                <c:pt idx="6">
                  <c:v>Grupo VII - Acima de 500.000 habitantes</c:v>
                </c:pt>
              </c:strCache>
            </c:strRef>
          </c:cat>
          <c:val>
            <c:numRef>
              <c:f>'Gráfico 3'!$C$16:$C$22</c:f>
              <c:numCache>
                <c:formatCode>0.0</c:formatCode>
                <c:ptCount val="7"/>
                <c:pt idx="0">
                  <c:v>1.2274107586488288</c:v>
                </c:pt>
                <c:pt idx="1">
                  <c:v>1.4168399125859039</c:v>
                </c:pt>
                <c:pt idx="2">
                  <c:v>1.6053248024065765</c:v>
                </c:pt>
                <c:pt idx="3">
                  <c:v>1.9887365291644274</c:v>
                </c:pt>
                <c:pt idx="4">
                  <c:v>2.7444850965464549</c:v>
                </c:pt>
                <c:pt idx="5">
                  <c:v>3.3539653312911519</c:v>
                </c:pt>
                <c:pt idx="6">
                  <c:v>6.5546314209610728</c:v>
                </c:pt>
              </c:numCache>
            </c:numRef>
          </c:val>
          <c:extLst>
            <c:ext xmlns:c16="http://schemas.microsoft.com/office/drawing/2014/chart" uri="{C3380CC4-5D6E-409C-BE32-E72D297353CC}">
              <c16:uniqueId val="{00000001-8D80-4EEA-B7D5-5B18AB0E7E10}"/>
            </c:ext>
          </c:extLst>
        </c:ser>
        <c:ser>
          <c:idx val="2"/>
          <c:order val="2"/>
          <c:tx>
            <c:strRef>
              <c:f>'Gráfico 3'!$D$15</c:f>
              <c:strCache>
                <c:ptCount val="1"/>
                <c:pt idx="0">
                  <c:v>Municipal</c:v>
                </c:pt>
              </c:strCache>
            </c:strRef>
          </c:tx>
          <c:spPr>
            <a:solidFill>
              <a:schemeClr val="accent4">
                <a:tint val="65000"/>
              </a:schemeClr>
            </a:solidFill>
            <a:ln>
              <a:noFill/>
            </a:ln>
            <a:effectLst/>
          </c:spPr>
          <c:invertIfNegative val="0"/>
          <c:cat>
            <c:strRef>
              <c:f>'Gráfico 3'!$A$16:$A$22</c:f>
              <c:strCache>
                <c:ptCount val="7"/>
                <c:pt idx="0">
                  <c:v>Grupo I - Até 5.000 habitantes</c:v>
                </c:pt>
                <c:pt idx="1">
                  <c:v>Grupo II - De 5.001 a 10.000 habitantes</c:v>
                </c:pt>
                <c:pt idx="2">
                  <c:v>Grupo III - De 10.001 a 20.000 habitantes</c:v>
                </c:pt>
                <c:pt idx="3">
                  <c:v>Grupo IV - De 20.001 a 50.000 habitantes</c:v>
                </c:pt>
                <c:pt idx="4">
                  <c:v>Grupo V - De 50.001 a 100.000 habitantes</c:v>
                </c:pt>
                <c:pt idx="5">
                  <c:v>Grupo VI - De 100.001 a 500.000 habitantes</c:v>
                </c:pt>
                <c:pt idx="6">
                  <c:v>Grupo VII - Acima de 500.000 habitantes</c:v>
                </c:pt>
              </c:strCache>
            </c:strRef>
          </c:cat>
          <c:val>
            <c:numRef>
              <c:f>'Gráfico 3'!$D$16:$D$22</c:f>
              <c:numCache>
                <c:formatCode>0.0</c:formatCode>
                <c:ptCount val="7"/>
                <c:pt idx="0">
                  <c:v>92.086486884005566</c:v>
                </c:pt>
                <c:pt idx="1">
                  <c:v>90.293394315005827</c:v>
                </c:pt>
                <c:pt idx="2">
                  <c:v>89.232281842886707</c:v>
                </c:pt>
                <c:pt idx="3">
                  <c:v>87.541061354530285</c:v>
                </c:pt>
                <c:pt idx="4">
                  <c:v>86.578289765502163</c:v>
                </c:pt>
                <c:pt idx="5">
                  <c:v>84.500325168433719</c:v>
                </c:pt>
                <c:pt idx="6">
                  <c:v>71.848265583176826</c:v>
                </c:pt>
              </c:numCache>
            </c:numRef>
          </c:val>
          <c:extLst>
            <c:ext xmlns:c16="http://schemas.microsoft.com/office/drawing/2014/chart" uri="{C3380CC4-5D6E-409C-BE32-E72D297353CC}">
              <c16:uniqueId val="{00000002-8D80-4EEA-B7D5-5B18AB0E7E10}"/>
            </c:ext>
          </c:extLst>
        </c:ser>
        <c:dLbls>
          <c:showLegendKey val="0"/>
          <c:showVal val="0"/>
          <c:showCatName val="0"/>
          <c:showSerName val="0"/>
          <c:showPercent val="0"/>
          <c:showBubbleSize val="0"/>
        </c:dLbls>
        <c:gapWidth val="150"/>
        <c:overlap val="100"/>
        <c:axId val="508194240"/>
        <c:axId val="508192800"/>
      </c:barChart>
      <c:catAx>
        <c:axId val="508194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508192800"/>
        <c:crosses val="autoZero"/>
        <c:auto val="1"/>
        <c:lblAlgn val="ctr"/>
        <c:lblOffset val="100"/>
        <c:noMultiLvlLbl val="0"/>
      </c:catAx>
      <c:valAx>
        <c:axId val="508192800"/>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50819424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'Gráfico 4'!$B$3</c:f>
              <c:strCache>
                <c:ptCount val="1"/>
                <c:pt idx="0">
                  <c:v>2019</c:v>
                </c:pt>
              </c:strCache>
            </c:strRef>
          </c:tx>
          <c:spPr>
            <a:solidFill>
              <a:schemeClr val="accent1"/>
            </a:solidFill>
            <a:ln>
              <a:noFill/>
            </a:ln>
            <a:effectLst/>
          </c:spPr>
          <c:invertIfNegative val="0"/>
          <c:cat>
            <c:strRef>
              <c:f>'Gráfico 4'!$A$4:$A$10</c:f>
              <c:strCache>
                <c:ptCount val="7"/>
                <c:pt idx="0">
                  <c:v>Grupo I - Até 5.000</c:v>
                </c:pt>
                <c:pt idx="1">
                  <c:v>Grupo II - De 5.001 a 10.000</c:v>
                </c:pt>
                <c:pt idx="2">
                  <c:v>Grupo III - De 10.001 a 20.000</c:v>
                </c:pt>
                <c:pt idx="3">
                  <c:v>Grupo IV - De 20.001 a 50.000</c:v>
                </c:pt>
                <c:pt idx="4">
                  <c:v>Grupo V - De 50.001 a 100.000</c:v>
                </c:pt>
                <c:pt idx="5">
                  <c:v>Grupo VI - De 100.001 a 500.000</c:v>
                </c:pt>
                <c:pt idx="6">
                  <c:v>Grupo VII - Acima de 500.000</c:v>
                </c:pt>
              </c:strCache>
            </c:strRef>
          </c:cat>
          <c:val>
            <c:numRef>
              <c:f>'Gráfico 4'!$B$4:$B$10</c:f>
              <c:numCache>
                <c:formatCode>0.0</c:formatCode>
                <c:ptCount val="7"/>
                <c:pt idx="0">
                  <c:v>56.466702392241729</c:v>
                </c:pt>
                <c:pt idx="1">
                  <c:v>44.478713725561832</c:v>
                </c:pt>
                <c:pt idx="2">
                  <c:v>36.788982406130792</c:v>
                </c:pt>
                <c:pt idx="3">
                  <c:v>35.301027584031665</c:v>
                </c:pt>
                <c:pt idx="4">
                  <c:v>32.101983637971323</c:v>
                </c:pt>
                <c:pt idx="5">
                  <c:v>33.303435332504122</c:v>
                </c:pt>
                <c:pt idx="6">
                  <c:v>36.709510126782057</c:v>
                </c:pt>
              </c:numCache>
            </c:numRef>
          </c:val>
          <c:extLst>
            <c:ext xmlns:c16="http://schemas.microsoft.com/office/drawing/2014/chart" uri="{C3380CC4-5D6E-409C-BE32-E72D297353CC}">
              <c16:uniqueId val="{00000000-0B90-4417-8048-F978EF2C8327}"/>
            </c:ext>
          </c:extLst>
        </c:ser>
        <c:ser>
          <c:idx val="1"/>
          <c:order val="1"/>
          <c:tx>
            <c:strRef>
              <c:f>'Gráfico 4'!$C$3</c:f>
              <c:strCache>
                <c:ptCount val="1"/>
                <c:pt idx="0">
                  <c:v>2020</c:v>
                </c:pt>
              </c:strCache>
            </c:strRef>
          </c:tx>
          <c:spPr>
            <a:solidFill>
              <a:schemeClr val="accent2"/>
            </a:solidFill>
            <a:ln>
              <a:noFill/>
            </a:ln>
            <a:effectLst/>
          </c:spPr>
          <c:invertIfNegative val="0"/>
          <c:cat>
            <c:strRef>
              <c:f>'Gráfico 4'!$A$4:$A$10</c:f>
              <c:strCache>
                <c:ptCount val="7"/>
                <c:pt idx="0">
                  <c:v>Grupo I - Até 5.000</c:v>
                </c:pt>
                <c:pt idx="1">
                  <c:v>Grupo II - De 5.001 a 10.000</c:v>
                </c:pt>
                <c:pt idx="2">
                  <c:v>Grupo III - De 10.001 a 20.000</c:v>
                </c:pt>
                <c:pt idx="3">
                  <c:v>Grupo IV - De 20.001 a 50.000</c:v>
                </c:pt>
                <c:pt idx="4">
                  <c:v>Grupo V - De 50.001 a 100.000</c:v>
                </c:pt>
                <c:pt idx="5">
                  <c:v>Grupo VI - De 100.001 a 500.000</c:v>
                </c:pt>
                <c:pt idx="6">
                  <c:v>Grupo VII - Acima de 500.000</c:v>
                </c:pt>
              </c:strCache>
            </c:strRef>
          </c:cat>
          <c:val>
            <c:numRef>
              <c:f>'Gráfico 4'!$C$4:$C$10</c:f>
              <c:numCache>
                <c:formatCode>0.0</c:formatCode>
                <c:ptCount val="7"/>
                <c:pt idx="0">
                  <c:v>67.370939087001943</c:v>
                </c:pt>
                <c:pt idx="1">
                  <c:v>51.885699896580313</c:v>
                </c:pt>
                <c:pt idx="2">
                  <c:v>43.786027573540387</c:v>
                </c:pt>
                <c:pt idx="3">
                  <c:v>40.861635675848397</c:v>
                </c:pt>
                <c:pt idx="4">
                  <c:v>37.034645616971574</c:v>
                </c:pt>
                <c:pt idx="5">
                  <c:v>38.705257796891161</c:v>
                </c:pt>
                <c:pt idx="6">
                  <c:v>37.943619253308711</c:v>
                </c:pt>
              </c:numCache>
            </c:numRef>
          </c:val>
          <c:extLst>
            <c:ext xmlns:c16="http://schemas.microsoft.com/office/drawing/2014/chart" uri="{C3380CC4-5D6E-409C-BE32-E72D297353CC}">
              <c16:uniqueId val="{00000001-0B90-4417-8048-F978EF2C8327}"/>
            </c:ext>
          </c:extLst>
        </c:ser>
        <c:ser>
          <c:idx val="2"/>
          <c:order val="2"/>
          <c:tx>
            <c:strRef>
              <c:f>'Gráfico 4'!$D$3</c:f>
              <c:strCache>
                <c:ptCount val="1"/>
                <c:pt idx="0">
                  <c:v>2021</c:v>
                </c:pt>
              </c:strCache>
            </c:strRef>
          </c:tx>
          <c:spPr>
            <a:solidFill>
              <a:schemeClr val="accent3"/>
            </a:solidFill>
            <a:ln>
              <a:noFill/>
            </a:ln>
            <a:effectLst/>
          </c:spPr>
          <c:invertIfNegative val="0"/>
          <c:cat>
            <c:strRef>
              <c:f>'Gráfico 4'!$A$4:$A$10</c:f>
              <c:strCache>
                <c:ptCount val="7"/>
                <c:pt idx="0">
                  <c:v>Grupo I - Até 5.000</c:v>
                </c:pt>
                <c:pt idx="1">
                  <c:v>Grupo II - De 5.001 a 10.000</c:v>
                </c:pt>
                <c:pt idx="2">
                  <c:v>Grupo III - De 10.001 a 20.000</c:v>
                </c:pt>
                <c:pt idx="3">
                  <c:v>Grupo IV - De 20.001 a 50.000</c:v>
                </c:pt>
                <c:pt idx="4">
                  <c:v>Grupo V - De 50.001 a 100.000</c:v>
                </c:pt>
                <c:pt idx="5">
                  <c:v>Grupo VI - De 100.001 a 500.000</c:v>
                </c:pt>
                <c:pt idx="6">
                  <c:v>Grupo VII - Acima de 500.000</c:v>
                </c:pt>
              </c:strCache>
            </c:strRef>
          </c:cat>
          <c:val>
            <c:numRef>
              <c:f>'Gráfico 4'!$D$4:$D$10</c:f>
              <c:numCache>
                <c:formatCode>0.0</c:formatCode>
                <c:ptCount val="7"/>
                <c:pt idx="0">
                  <c:v>68.829764714913523</c:v>
                </c:pt>
                <c:pt idx="1">
                  <c:v>52.261299308661243</c:v>
                </c:pt>
                <c:pt idx="2">
                  <c:v>46.689387348264859</c:v>
                </c:pt>
                <c:pt idx="3">
                  <c:v>41.624084562533042</c:v>
                </c:pt>
                <c:pt idx="4">
                  <c:v>39.633366127151866</c:v>
                </c:pt>
                <c:pt idx="5">
                  <c:v>40.548619166395355</c:v>
                </c:pt>
                <c:pt idx="6">
                  <c:v>38.909906789348504</c:v>
                </c:pt>
              </c:numCache>
            </c:numRef>
          </c:val>
          <c:extLst>
            <c:ext xmlns:c16="http://schemas.microsoft.com/office/drawing/2014/chart" uri="{C3380CC4-5D6E-409C-BE32-E72D297353CC}">
              <c16:uniqueId val="{00000002-0B90-4417-8048-F978EF2C8327}"/>
            </c:ext>
          </c:extLst>
        </c:ser>
        <c:ser>
          <c:idx val="3"/>
          <c:order val="3"/>
          <c:tx>
            <c:strRef>
              <c:f>'Gráfico 4'!$E$3</c:f>
              <c:strCache>
                <c:ptCount val="1"/>
                <c:pt idx="0">
                  <c:v>2022</c:v>
                </c:pt>
              </c:strCache>
            </c:strRef>
          </c:tx>
          <c:spPr>
            <a:solidFill>
              <a:schemeClr val="accent4"/>
            </a:solidFill>
            <a:ln>
              <a:noFill/>
            </a:ln>
            <a:effectLst/>
          </c:spPr>
          <c:invertIfNegative val="0"/>
          <c:cat>
            <c:strRef>
              <c:f>'Gráfico 4'!$A$4:$A$10</c:f>
              <c:strCache>
                <c:ptCount val="7"/>
                <c:pt idx="0">
                  <c:v>Grupo I - Até 5.000</c:v>
                </c:pt>
                <c:pt idx="1">
                  <c:v>Grupo II - De 5.001 a 10.000</c:v>
                </c:pt>
                <c:pt idx="2">
                  <c:v>Grupo III - De 10.001 a 20.000</c:v>
                </c:pt>
                <c:pt idx="3">
                  <c:v>Grupo IV - De 20.001 a 50.000</c:v>
                </c:pt>
                <c:pt idx="4">
                  <c:v>Grupo V - De 50.001 a 100.000</c:v>
                </c:pt>
                <c:pt idx="5">
                  <c:v>Grupo VI - De 100.001 a 500.000</c:v>
                </c:pt>
                <c:pt idx="6">
                  <c:v>Grupo VII - Acima de 500.000</c:v>
                </c:pt>
              </c:strCache>
            </c:strRef>
          </c:cat>
          <c:val>
            <c:numRef>
              <c:f>'Gráfico 4'!$E$4:$E$10</c:f>
              <c:numCache>
                <c:formatCode>0.0</c:formatCode>
                <c:ptCount val="7"/>
                <c:pt idx="0">
                  <c:v>74.480986148017621</c:v>
                </c:pt>
                <c:pt idx="1">
                  <c:v>57.697019028267739</c:v>
                </c:pt>
                <c:pt idx="2">
                  <c:v>51.904767033543756</c:v>
                </c:pt>
                <c:pt idx="3">
                  <c:v>43.683956062151516</c:v>
                </c:pt>
                <c:pt idx="4">
                  <c:v>43.33219461766727</c:v>
                </c:pt>
                <c:pt idx="5">
                  <c:v>38.649602275351022</c:v>
                </c:pt>
                <c:pt idx="6">
                  <c:v>34.708634058365917</c:v>
                </c:pt>
              </c:numCache>
            </c:numRef>
          </c:val>
          <c:extLst>
            <c:ext xmlns:c16="http://schemas.microsoft.com/office/drawing/2014/chart" uri="{C3380CC4-5D6E-409C-BE32-E72D297353CC}">
              <c16:uniqueId val="{00000003-0B90-4417-8048-F978EF2C8327}"/>
            </c:ext>
          </c:extLst>
        </c:ser>
        <c:ser>
          <c:idx val="4"/>
          <c:order val="4"/>
          <c:tx>
            <c:strRef>
              <c:f>'Gráfico 4'!$F$3</c:f>
              <c:strCache>
                <c:ptCount val="1"/>
                <c:pt idx="0">
                  <c:v>2023</c:v>
                </c:pt>
              </c:strCache>
            </c:strRef>
          </c:tx>
          <c:spPr>
            <a:solidFill>
              <a:schemeClr val="accent5"/>
            </a:solidFill>
            <a:ln>
              <a:noFill/>
            </a:ln>
            <a:effectLst/>
          </c:spPr>
          <c:invertIfNegative val="0"/>
          <c:cat>
            <c:strRef>
              <c:f>'Gráfico 4'!$A$4:$A$10</c:f>
              <c:strCache>
                <c:ptCount val="7"/>
                <c:pt idx="0">
                  <c:v>Grupo I - Até 5.000</c:v>
                </c:pt>
                <c:pt idx="1">
                  <c:v>Grupo II - De 5.001 a 10.000</c:v>
                </c:pt>
                <c:pt idx="2">
                  <c:v>Grupo III - De 10.001 a 20.000</c:v>
                </c:pt>
                <c:pt idx="3">
                  <c:v>Grupo IV - De 20.001 a 50.000</c:v>
                </c:pt>
                <c:pt idx="4">
                  <c:v>Grupo V - De 50.001 a 100.000</c:v>
                </c:pt>
                <c:pt idx="5">
                  <c:v>Grupo VI - De 100.001 a 500.000</c:v>
                </c:pt>
                <c:pt idx="6">
                  <c:v>Grupo VII - Acima de 500.000</c:v>
                </c:pt>
              </c:strCache>
            </c:strRef>
          </c:cat>
          <c:val>
            <c:numRef>
              <c:f>'Gráfico 4'!$F$4:$F$10</c:f>
              <c:numCache>
                <c:formatCode>0.0</c:formatCode>
                <c:ptCount val="7"/>
                <c:pt idx="0">
                  <c:v>81.746967432749528</c:v>
                </c:pt>
                <c:pt idx="1">
                  <c:v>58.821383339245017</c:v>
                </c:pt>
                <c:pt idx="2">
                  <c:v>52.645871064360968</c:v>
                </c:pt>
                <c:pt idx="3">
                  <c:v>45.961106168144852</c:v>
                </c:pt>
                <c:pt idx="4">
                  <c:v>48.166820855498216</c:v>
                </c:pt>
                <c:pt idx="5">
                  <c:v>41.54048018040983</c:v>
                </c:pt>
                <c:pt idx="6">
                  <c:v>38.580520937585575</c:v>
                </c:pt>
              </c:numCache>
            </c:numRef>
          </c:val>
          <c:extLst>
            <c:ext xmlns:c16="http://schemas.microsoft.com/office/drawing/2014/chart" uri="{C3380CC4-5D6E-409C-BE32-E72D297353CC}">
              <c16:uniqueId val="{00000004-0B90-4417-8048-F978EF2C8327}"/>
            </c:ext>
          </c:extLst>
        </c:ser>
        <c:dLbls>
          <c:showLegendKey val="0"/>
          <c:showVal val="0"/>
          <c:showCatName val="0"/>
          <c:showSerName val="0"/>
          <c:showPercent val="0"/>
          <c:showBubbleSize val="0"/>
        </c:dLbls>
        <c:gapWidth val="219"/>
        <c:overlap val="-27"/>
        <c:axId val="1783187599"/>
        <c:axId val="1783197679"/>
      </c:barChart>
      <c:catAx>
        <c:axId val="17831875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783197679"/>
        <c:crosses val="autoZero"/>
        <c:auto val="1"/>
        <c:lblAlgn val="ctr"/>
        <c:lblOffset val="100"/>
        <c:noMultiLvlLbl val="0"/>
      </c:catAx>
      <c:valAx>
        <c:axId val="1783197679"/>
        <c:scaling>
          <c:orientation val="minMax"/>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783187599"/>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'Gráfico 5'!$A$12</c:f>
              <c:strCache>
                <c:ptCount val="1"/>
                <c:pt idx="0">
                  <c:v>2019</c:v>
                </c:pt>
              </c:strCache>
            </c:strRef>
          </c:tx>
          <c:spPr>
            <a:solidFill>
              <a:schemeClr val="accent1"/>
            </a:solidFill>
            <a:ln>
              <a:noFill/>
            </a:ln>
            <a:effectLst/>
          </c:spPr>
          <c:invertIfNegative val="0"/>
          <c:cat>
            <c:strRef>
              <c:f>'Gráfico 5'!$B$11:$D$11</c:f>
              <c:strCache>
                <c:ptCount val="3"/>
                <c:pt idx="0">
                  <c:v>Federal</c:v>
                </c:pt>
                <c:pt idx="1">
                  <c:v>Estadual</c:v>
                </c:pt>
                <c:pt idx="2">
                  <c:v>Total</c:v>
                </c:pt>
              </c:strCache>
            </c:strRef>
          </c:cat>
          <c:val>
            <c:numRef>
              <c:f>'Gráfico 5'!$B$12:$D$12</c:f>
              <c:numCache>
                <c:formatCode>#,##0</c:formatCode>
                <c:ptCount val="3"/>
                <c:pt idx="0">
                  <c:v>815.96518230983486</c:v>
                </c:pt>
                <c:pt idx="1">
                  <c:v>3433.046382161675</c:v>
                </c:pt>
                <c:pt idx="2">
                  <c:v>4249.0115644715097</c:v>
                </c:pt>
              </c:numCache>
            </c:numRef>
          </c:val>
          <c:extLst>
            <c:ext xmlns:c16="http://schemas.microsoft.com/office/drawing/2014/chart" uri="{C3380CC4-5D6E-409C-BE32-E72D297353CC}">
              <c16:uniqueId val="{00000000-B7CA-4F73-984D-93F23EFCD624}"/>
            </c:ext>
          </c:extLst>
        </c:ser>
        <c:ser>
          <c:idx val="1"/>
          <c:order val="1"/>
          <c:tx>
            <c:strRef>
              <c:f>'Gráfico 5'!$A$13</c:f>
              <c:strCache>
                <c:ptCount val="1"/>
                <c:pt idx="0">
                  <c:v>2020</c:v>
                </c:pt>
              </c:strCache>
            </c:strRef>
          </c:tx>
          <c:spPr>
            <a:solidFill>
              <a:schemeClr val="accent2"/>
            </a:solidFill>
            <a:ln>
              <a:noFill/>
            </a:ln>
            <a:effectLst/>
          </c:spPr>
          <c:invertIfNegative val="0"/>
          <c:cat>
            <c:strRef>
              <c:f>'Gráfico 5'!$B$11:$D$11</c:f>
              <c:strCache>
                <c:ptCount val="3"/>
                <c:pt idx="0">
                  <c:v>Federal</c:v>
                </c:pt>
                <c:pt idx="1">
                  <c:v>Estadual</c:v>
                </c:pt>
                <c:pt idx="2">
                  <c:v>Total</c:v>
                </c:pt>
              </c:strCache>
            </c:strRef>
          </c:cat>
          <c:val>
            <c:numRef>
              <c:f>'Gráfico 5'!$B$13:$D$13</c:f>
              <c:numCache>
                <c:formatCode>#,##0</c:formatCode>
                <c:ptCount val="3"/>
                <c:pt idx="0">
                  <c:v>647.41867865831557</c:v>
                </c:pt>
                <c:pt idx="1">
                  <c:v>3785.4855932667401</c:v>
                </c:pt>
                <c:pt idx="2">
                  <c:v>4432.9042719250565</c:v>
                </c:pt>
              </c:numCache>
            </c:numRef>
          </c:val>
          <c:extLst>
            <c:ext xmlns:c16="http://schemas.microsoft.com/office/drawing/2014/chart" uri="{C3380CC4-5D6E-409C-BE32-E72D297353CC}">
              <c16:uniqueId val="{00000001-B7CA-4F73-984D-93F23EFCD624}"/>
            </c:ext>
          </c:extLst>
        </c:ser>
        <c:ser>
          <c:idx val="2"/>
          <c:order val="2"/>
          <c:tx>
            <c:strRef>
              <c:f>'Gráfico 5'!$A$14</c:f>
              <c:strCache>
                <c:ptCount val="1"/>
                <c:pt idx="0">
                  <c:v>2021</c:v>
                </c:pt>
              </c:strCache>
            </c:strRef>
          </c:tx>
          <c:spPr>
            <a:solidFill>
              <a:schemeClr val="accent3"/>
            </a:solidFill>
            <a:ln>
              <a:noFill/>
            </a:ln>
            <a:effectLst/>
          </c:spPr>
          <c:invertIfNegative val="0"/>
          <c:cat>
            <c:strRef>
              <c:f>'Gráfico 5'!$B$11:$D$11</c:f>
              <c:strCache>
                <c:ptCount val="3"/>
                <c:pt idx="0">
                  <c:v>Federal</c:v>
                </c:pt>
                <c:pt idx="1">
                  <c:v>Estadual</c:v>
                </c:pt>
                <c:pt idx="2">
                  <c:v>Total</c:v>
                </c:pt>
              </c:strCache>
            </c:strRef>
          </c:cat>
          <c:val>
            <c:numRef>
              <c:f>'Gráfico 5'!$B$14:$D$14</c:f>
              <c:numCache>
                <c:formatCode>#,##0</c:formatCode>
                <c:ptCount val="3"/>
                <c:pt idx="0">
                  <c:v>487.89486481705671</c:v>
                </c:pt>
                <c:pt idx="1">
                  <c:v>4334.70601666945</c:v>
                </c:pt>
                <c:pt idx="2">
                  <c:v>4822.6008814865072</c:v>
                </c:pt>
              </c:numCache>
            </c:numRef>
          </c:val>
          <c:extLst>
            <c:ext xmlns:c16="http://schemas.microsoft.com/office/drawing/2014/chart" uri="{C3380CC4-5D6E-409C-BE32-E72D297353CC}">
              <c16:uniqueId val="{00000002-B7CA-4F73-984D-93F23EFCD624}"/>
            </c:ext>
          </c:extLst>
        </c:ser>
        <c:ser>
          <c:idx val="3"/>
          <c:order val="3"/>
          <c:tx>
            <c:strRef>
              <c:f>'Gráfico 5'!$A$15</c:f>
              <c:strCache>
                <c:ptCount val="1"/>
                <c:pt idx="0">
                  <c:v>2022</c:v>
                </c:pt>
              </c:strCache>
            </c:strRef>
          </c:tx>
          <c:spPr>
            <a:solidFill>
              <a:schemeClr val="accent4"/>
            </a:solidFill>
            <a:ln>
              <a:noFill/>
            </a:ln>
            <a:effectLst/>
          </c:spPr>
          <c:invertIfNegative val="0"/>
          <c:cat>
            <c:strRef>
              <c:f>'Gráfico 5'!$B$11:$D$11</c:f>
              <c:strCache>
                <c:ptCount val="3"/>
                <c:pt idx="0">
                  <c:v>Federal</c:v>
                </c:pt>
                <c:pt idx="1">
                  <c:v>Estadual</c:v>
                </c:pt>
                <c:pt idx="2">
                  <c:v>Total</c:v>
                </c:pt>
              </c:strCache>
            </c:strRef>
          </c:cat>
          <c:val>
            <c:numRef>
              <c:f>'Gráfico 5'!$B$15:$D$15</c:f>
              <c:numCache>
                <c:formatCode>#,##0</c:formatCode>
                <c:ptCount val="3"/>
                <c:pt idx="0">
                  <c:v>562.97440385690777</c:v>
                </c:pt>
                <c:pt idx="1">
                  <c:v>4609.0978483032159</c:v>
                </c:pt>
                <c:pt idx="2">
                  <c:v>5172.0722521601228</c:v>
                </c:pt>
              </c:numCache>
            </c:numRef>
          </c:val>
          <c:extLst>
            <c:ext xmlns:c16="http://schemas.microsoft.com/office/drawing/2014/chart" uri="{C3380CC4-5D6E-409C-BE32-E72D297353CC}">
              <c16:uniqueId val="{00000003-B7CA-4F73-984D-93F23EFCD624}"/>
            </c:ext>
          </c:extLst>
        </c:ser>
        <c:ser>
          <c:idx val="4"/>
          <c:order val="4"/>
          <c:tx>
            <c:strRef>
              <c:f>'Gráfico 5'!$A$16</c:f>
              <c:strCache>
                <c:ptCount val="1"/>
                <c:pt idx="0">
                  <c:v>2023</c:v>
                </c:pt>
              </c:strCache>
            </c:strRef>
          </c:tx>
          <c:spPr>
            <a:solidFill>
              <a:schemeClr val="accent5"/>
            </a:solidFill>
            <a:ln>
              <a:noFill/>
            </a:ln>
            <a:effectLst/>
          </c:spPr>
          <c:invertIfNegative val="0"/>
          <c:cat>
            <c:strRef>
              <c:f>'Gráfico 5'!$B$11:$D$11</c:f>
              <c:strCache>
                <c:ptCount val="3"/>
                <c:pt idx="0">
                  <c:v>Federal</c:v>
                </c:pt>
                <c:pt idx="1">
                  <c:v>Estadual</c:v>
                </c:pt>
                <c:pt idx="2">
                  <c:v>Total</c:v>
                </c:pt>
              </c:strCache>
            </c:strRef>
          </c:cat>
          <c:val>
            <c:numRef>
              <c:f>'Gráfico 5'!$B$16:$D$16</c:f>
              <c:numCache>
                <c:formatCode>#,##0</c:formatCode>
                <c:ptCount val="3"/>
                <c:pt idx="0">
                  <c:v>765.64245076999998</c:v>
                </c:pt>
                <c:pt idx="1">
                  <c:v>4549.33811453</c:v>
                </c:pt>
                <c:pt idx="2">
                  <c:v>5314.9805652999994</c:v>
                </c:pt>
              </c:numCache>
            </c:numRef>
          </c:val>
          <c:extLst>
            <c:ext xmlns:c16="http://schemas.microsoft.com/office/drawing/2014/chart" uri="{C3380CC4-5D6E-409C-BE32-E72D297353CC}">
              <c16:uniqueId val="{00000004-B7CA-4F73-984D-93F23EFCD624}"/>
            </c:ext>
          </c:extLst>
        </c:ser>
        <c:dLbls>
          <c:showLegendKey val="0"/>
          <c:showVal val="0"/>
          <c:showCatName val="0"/>
          <c:showSerName val="0"/>
          <c:showPercent val="0"/>
          <c:showBubbleSize val="0"/>
        </c:dLbls>
        <c:gapWidth val="219"/>
        <c:overlap val="-27"/>
        <c:axId val="550573728"/>
        <c:axId val="550574208"/>
      </c:barChart>
      <c:catAx>
        <c:axId val="550573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550574208"/>
        <c:crosses val="autoZero"/>
        <c:auto val="1"/>
        <c:lblAlgn val="ctr"/>
        <c:lblOffset val="100"/>
        <c:noMultiLvlLbl val="0"/>
      </c:catAx>
      <c:valAx>
        <c:axId val="550574208"/>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55057372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percentStacked"/>
        <c:varyColors val="0"/>
        <c:ser>
          <c:idx val="0"/>
          <c:order val="0"/>
          <c:tx>
            <c:strRef>
              <c:f>'Gráfico 6'!$B$7</c:f>
              <c:strCache>
                <c:ptCount val="1"/>
                <c:pt idx="0">
                  <c:v>Não</c:v>
                </c:pt>
              </c:strCache>
            </c:strRef>
          </c:tx>
          <c:spPr>
            <a:solidFill>
              <a:schemeClr val="accent1">
                <a:tint val="77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'Gráfico 6'!$A$8:$A$9</c:f>
              <c:strCache>
                <c:ptCount val="2"/>
                <c:pt idx="0">
                  <c:v>Majorou a contrapartida do CBAF</c:v>
                </c:pt>
                <c:pt idx="1">
                  <c:v>Aloca recursos adicionais ao repasse do Ministério da Saúde para financiamento do grupo 1B do CEAF</c:v>
                </c:pt>
              </c:strCache>
            </c:strRef>
          </c:cat>
          <c:val>
            <c:numRef>
              <c:f>'Gráfico 6'!$B$8:$B$9</c:f>
              <c:numCache>
                <c:formatCode>0.0</c:formatCode>
                <c:ptCount val="2"/>
                <c:pt idx="0">
                  <c:v>41.17647058823529</c:v>
                </c:pt>
                <c:pt idx="1">
                  <c:v>29.411764705882355</c:v>
                </c:pt>
              </c:numCache>
            </c:numRef>
          </c:val>
          <c:extLst>
            <c:ext xmlns:c16="http://schemas.microsoft.com/office/drawing/2014/chart" uri="{C3380CC4-5D6E-409C-BE32-E72D297353CC}">
              <c16:uniqueId val="{00000000-CEBE-4CB4-B5B0-A659F1F57998}"/>
            </c:ext>
          </c:extLst>
        </c:ser>
        <c:ser>
          <c:idx val="1"/>
          <c:order val="1"/>
          <c:tx>
            <c:strRef>
              <c:f>'Gráfico 6'!$C$7</c:f>
              <c:strCache>
                <c:ptCount val="1"/>
                <c:pt idx="0">
                  <c:v>Sim</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'Gráfico 6'!$A$8:$A$9</c:f>
              <c:strCache>
                <c:ptCount val="2"/>
                <c:pt idx="0">
                  <c:v>Majorou a contrapartida do CBAF</c:v>
                </c:pt>
                <c:pt idx="1">
                  <c:v>Aloca recursos adicionais ao repasse do Ministério da Saúde para financiamento do grupo 1B do CEAF</c:v>
                </c:pt>
              </c:strCache>
            </c:strRef>
          </c:cat>
          <c:val>
            <c:numRef>
              <c:f>'Gráfico 6'!$C$8:$C$9</c:f>
              <c:numCache>
                <c:formatCode>0.0</c:formatCode>
                <c:ptCount val="2"/>
                <c:pt idx="0">
                  <c:v>58.82352941176471</c:v>
                </c:pt>
                <c:pt idx="1">
                  <c:v>70.588235294117652</c:v>
                </c:pt>
              </c:numCache>
            </c:numRef>
          </c:val>
          <c:extLst>
            <c:ext xmlns:c16="http://schemas.microsoft.com/office/drawing/2014/chart" uri="{C3380CC4-5D6E-409C-BE32-E72D297353CC}">
              <c16:uniqueId val="{00000001-CEBE-4CB4-B5B0-A659F1F57998}"/>
            </c:ext>
          </c:extLst>
        </c:ser>
        <c:dLbls>
          <c:showLegendKey val="0"/>
          <c:showVal val="0"/>
          <c:showCatName val="0"/>
          <c:showSerName val="0"/>
          <c:showPercent val="0"/>
          <c:showBubbleSize val="0"/>
        </c:dLbls>
        <c:gapWidth val="150"/>
        <c:overlap val="100"/>
        <c:axId val="408974112"/>
        <c:axId val="408972672"/>
      </c:barChart>
      <c:catAx>
        <c:axId val="408974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408972672"/>
        <c:crosses val="autoZero"/>
        <c:auto val="1"/>
        <c:lblAlgn val="ctr"/>
        <c:lblOffset val="100"/>
        <c:noMultiLvlLbl val="0"/>
      </c:catAx>
      <c:valAx>
        <c:axId val="408972672"/>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408974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'Gráfico 7'!$B$3</c:f>
              <c:strCache>
                <c:ptCount val="1"/>
                <c:pt idx="0">
                  <c:v>2019</c:v>
                </c:pt>
              </c:strCache>
            </c:strRef>
          </c:tx>
          <c:spPr>
            <a:solidFill>
              <a:schemeClr val="accent1"/>
            </a:solidFill>
            <a:ln>
              <a:noFill/>
            </a:ln>
            <a:effectLst/>
          </c:spPr>
          <c:invertIfNegative val="0"/>
          <c:cat>
            <c:strRef>
              <c:f>'Gráfico 7'!$A$4:$A$8</c:f>
              <c:strCache>
                <c:ptCount val="5"/>
                <c:pt idx="0">
                  <c:v>Sul</c:v>
                </c:pt>
                <c:pt idx="1">
                  <c:v>Centro-Oeste</c:v>
                </c:pt>
                <c:pt idx="2">
                  <c:v>Sudeste</c:v>
                </c:pt>
                <c:pt idx="3">
                  <c:v>Nordeste</c:v>
                </c:pt>
                <c:pt idx="4">
                  <c:v>Norte</c:v>
                </c:pt>
              </c:strCache>
            </c:strRef>
          </c:cat>
          <c:val>
            <c:numRef>
              <c:f>'Gráfico 7'!$B$4:$B$8</c:f>
              <c:numCache>
                <c:formatCode>0.0</c:formatCode>
                <c:ptCount val="5"/>
                <c:pt idx="0">
                  <c:v>52.616766656065195</c:v>
                </c:pt>
                <c:pt idx="1">
                  <c:v>23.066785969340149</c:v>
                </c:pt>
                <c:pt idx="2">
                  <c:v>24.60894225049632</c:v>
                </c:pt>
                <c:pt idx="3">
                  <c:v>20.528534391914267</c:v>
                </c:pt>
                <c:pt idx="4">
                  <c:v>7.3359216118958228</c:v>
                </c:pt>
              </c:numCache>
            </c:numRef>
          </c:val>
          <c:extLst>
            <c:ext xmlns:c16="http://schemas.microsoft.com/office/drawing/2014/chart" uri="{C3380CC4-5D6E-409C-BE32-E72D297353CC}">
              <c16:uniqueId val="{00000000-0478-4451-A818-D06270623AFF}"/>
            </c:ext>
          </c:extLst>
        </c:ser>
        <c:ser>
          <c:idx val="1"/>
          <c:order val="1"/>
          <c:tx>
            <c:strRef>
              <c:f>'Gráfico 7'!$C$3</c:f>
              <c:strCache>
                <c:ptCount val="1"/>
                <c:pt idx="0">
                  <c:v>2020</c:v>
                </c:pt>
              </c:strCache>
            </c:strRef>
          </c:tx>
          <c:spPr>
            <a:solidFill>
              <a:schemeClr val="accent2"/>
            </a:solidFill>
            <a:ln>
              <a:noFill/>
            </a:ln>
            <a:effectLst/>
          </c:spPr>
          <c:invertIfNegative val="0"/>
          <c:cat>
            <c:strRef>
              <c:f>'Gráfico 7'!$A$4:$A$8</c:f>
              <c:strCache>
                <c:ptCount val="5"/>
                <c:pt idx="0">
                  <c:v>Sul</c:v>
                </c:pt>
                <c:pt idx="1">
                  <c:v>Centro-Oeste</c:v>
                </c:pt>
                <c:pt idx="2">
                  <c:v>Sudeste</c:v>
                </c:pt>
                <c:pt idx="3">
                  <c:v>Nordeste</c:v>
                </c:pt>
                <c:pt idx="4">
                  <c:v>Norte</c:v>
                </c:pt>
              </c:strCache>
            </c:strRef>
          </c:cat>
          <c:val>
            <c:numRef>
              <c:f>'Gráfico 7'!$C$4:$C$8</c:f>
              <c:numCache>
                <c:formatCode>0.0</c:formatCode>
                <c:ptCount val="5"/>
                <c:pt idx="0">
                  <c:v>48.696736843235875</c:v>
                </c:pt>
                <c:pt idx="1">
                  <c:v>25.343375421202051</c:v>
                </c:pt>
                <c:pt idx="2">
                  <c:v>27.477212885797702</c:v>
                </c:pt>
                <c:pt idx="3">
                  <c:v>22.825878718319728</c:v>
                </c:pt>
                <c:pt idx="4">
                  <c:v>11.385583852976637</c:v>
                </c:pt>
              </c:numCache>
            </c:numRef>
          </c:val>
          <c:extLst>
            <c:ext xmlns:c16="http://schemas.microsoft.com/office/drawing/2014/chart" uri="{C3380CC4-5D6E-409C-BE32-E72D297353CC}">
              <c16:uniqueId val="{00000001-0478-4451-A818-D06270623AFF}"/>
            </c:ext>
          </c:extLst>
        </c:ser>
        <c:ser>
          <c:idx val="2"/>
          <c:order val="2"/>
          <c:tx>
            <c:strRef>
              <c:f>'Gráfico 7'!$D$3</c:f>
              <c:strCache>
                <c:ptCount val="1"/>
                <c:pt idx="0">
                  <c:v>2021</c:v>
                </c:pt>
              </c:strCache>
            </c:strRef>
          </c:tx>
          <c:spPr>
            <a:solidFill>
              <a:schemeClr val="accent3"/>
            </a:solidFill>
            <a:ln>
              <a:noFill/>
            </a:ln>
            <a:effectLst/>
          </c:spPr>
          <c:invertIfNegative val="0"/>
          <c:cat>
            <c:strRef>
              <c:f>'Gráfico 7'!$A$4:$A$8</c:f>
              <c:strCache>
                <c:ptCount val="5"/>
                <c:pt idx="0">
                  <c:v>Sul</c:v>
                </c:pt>
                <c:pt idx="1">
                  <c:v>Centro-Oeste</c:v>
                </c:pt>
                <c:pt idx="2">
                  <c:v>Sudeste</c:v>
                </c:pt>
                <c:pt idx="3">
                  <c:v>Nordeste</c:v>
                </c:pt>
                <c:pt idx="4">
                  <c:v>Norte</c:v>
                </c:pt>
              </c:strCache>
            </c:strRef>
          </c:cat>
          <c:val>
            <c:numRef>
              <c:f>'Gráfico 7'!$D$4:$D$8</c:f>
              <c:numCache>
                <c:formatCode>0.0</c:formatCode>
                <c:ptCount val="5"/>
                <c:pt idx="0">
                  <c:v>41.746776769050356</c:v>
                </c:pt>
                <c:pt idx="1">
                  <c:v>35.689121727815959</c:v>
                </c:pt>
                <c:pt idx="2">
                  <c:v>29.076599890028152</c:v>
                </c:pt>
                <c:pt idx="3">
                  <c:v>22.75870601180323</c:v>
                </c:pt>
                <c:pt idx="4">
                  <c:v>11.496475634761513</c:v>
                </c:pt>
              </c:numCache>
            </c:numRef>
          </c:val>
          <c:extLst>
            <c:ext xmlns:c16="http://schemas.microsoft.com/office/drawing/2014/chart" uri="{C3380CC4-5D6E-409C-BE32-E72D297353CC}">
              <c16:uniqueId val="{00000002-0478-4451-A818-D06270623AFF}"/>
            </c:ext>
          </c:extLst>
        </c:ser>
        <c:ser>
          <c:idx val="3"/>
          <c:order val="3"/>
          <c:tx>
            <c:strRef>
              <c:f>'Gráfico 7'!$E$3</c:f>
              <c:strCache>
                <c:ptCount val="1"/>
                <c:pt idx="0">
                  <c:v>2022</c:v>
                </c:pt>
              </c:strCache>
            </c:strRef>
          </c:tx>
          <c:spPr>
            <a:solidFill>
              <a:schemeClr val="accent4"/>
            </a:solidFill>
            <a:ln>
              <a:noFill/>
            </a:ln>
            <a:effectLst/>
          </c:spPr>
          <c:invertIfNegative val="0"/>
          <c:cat>
            <c:strRef>
              <c:f>'Gráfico 7'!$A$4:$A$8</c:f>
              <c:strCache>
                <c:ptCount val="5"/>
                <c:pt idx="0">
                  <c:v>Sul</c:v>
                </c:pt>
                <c:pt idx="1">
                  <c:v>Centro-Oeste</c:v>
                </c:pt>
                <c:pt idx="2">
                  <c:v>Sudeste</c:v>
                </c:pt>
                <c:pt idx="3">
                  <c:v>Nordeste</c:v>
                </c:pt>
                <c:pt idx="4">
                  <c:v>Norte</c:v>
                </c:pt>
              </c:strCache>
            </c:strRef>
          </c:cat>
          <c:val>
            <c:numRef>
              <c:f>'Gráfico 7'!$E$4:$E$8</c:f>
              <c:numCache>
                <c:formatCode>0.0</c:formatCode>
                <c:ptCount val="5"/>
                <c:pt idx="0">
                  <c:v>42.975554307761563</c:v>
                </c:pt>
                <c:pt idx="1">
                  <c:v>27.04572768607499</c:v>
                </c:pt>
                <c:pt idx="2">
                  <c:v>34.00794899800308</c:v>
                </c:pt>
                <c:pt idx="3">
                  <c:v>25.837274476288815</c:v>
                </c:pt>
                <c:pt idx="4">
                  <c:v>13.348944925720684</c:v>
                </c:pt>
              </c:numCache>
            </c:numRef>
          </c:val>
          <c:extLst>
            <c:ext xmlns:c16="http://schemas.microsoft.com/office/drawing/2014/chart" uri="{C3380CC4-5D6E-409C-BE32-E72D297353CC}">
              <c16:uniqueId val="{00000003-0478-4451-A818-D06270623AFF}"/>
            </c:ext>
          </c:extLst>
        </c:ser>
        <c:ser>
          <c:idx val="4"/>
          <c:order val="4"/>
          <c:tx>
            <c:strRef>
              <c:f>'Gráfico 7'!$F$3</c:f>
              <c:strCache>
                <c:ptCount val="1"/>
                <c:pt idx="0">
                  <c:v>2023</c:v>
                </c:pt>
              </c:strCache>
            </c:strRef>
          </c:tx>
          <c:spPr>
            <a:solidFill>
              <a:schemeClr val="accent5"/>
            </a:solidFill>
            <a:ln>
              <a:noFill/>
            </a:ln>
            <a:effectLst/>
          </c:spPr>
          <c:invertIfNegative val="0"/>
          <c:cat>
            <c:strRef>
              <c:f>'Gráfico 7'!$A$4:$A$8</c:f>
              <c:strCache>
                <c:ptCount val="5"/>
                <c:pt idx="0">
                  <c:v>Sul</c:v>
                </c:pt>
                <c:pt idx="1">
                  <c:v>Centro-Oeste</c:v>
                </c:pt>
                <c:pt idx="2">
                  <c:v>Sudeste</c:v>
                </c:pt>
                <c:pt idx="3">
                  <c:v>Nordeste</c:v>
                </c:pt>
                <c:pt idx="4">
                  <c:v>Norte</c:v>
                </c:pt>
              </c:strCache>
            </c:strRef>
          </c:cat>
          <c:val>
            <c:numRef>
              <c:f>'Gráfico 7'!$F$4:$F$8</c:f>
              <c:numCache>
                <c:formatCode>0.0</c:formatCode>
                <c:ptCount val="5"/>
                <c:pt idx="0">
                  <c:v>45.540122405931996</c:v>
                </c:pt>
                <c:pt idx="1">
                  <c:v>40.27990444816681</c:v>
                </c:pt>
                <c:pt idx="2">
                  <c:v>33.905742395456471</c:v>
                </c:pt>
                <c:pt idx="3">
                  <c:v>26.705989807485249</c:v>
                </c:pt>
                <c:pt idx="4">
                  <c:v>13.773465458095608</c:v>
                </c:pt>
              </c:numCache>
            </c:numRef>
          </c:val>
          <c:extLst>
            <c:ext xmlns:c16="http://schemas.microsoft.com/office/drawing/2014/chart" uri="{C3380CC4-5D6E-409C-BE32-E72D297353CC}">
              <c16:uniqueId val="{00000004-0478-4451-A818-D06270623AFF}"/>
            </c:ext>
          </c:extLst>
        </c:ser>
        <c:dLbls>
          <c:showLegendKey val="0"/>
          <c:showVal val="0"/>
          <c:showCatName val="0"/>
          <c:showSerName val="0"/>
          <c:showPercent val="0"/>
          <c:showBubbleSize val="0"/>
        </c:dLbls>
        <c:gapWidth val="219"/>
        <c:overlap val="-27"/>
        <c:axId val="1783187599"/>
        <c:axId val="1783197679"/>
      </c:barChart>
      <c:catAx>
        <c:axId val="17831875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783197679"/>
        <c:crosses val="autoZero"/>
        <c:auto val="1"/>
        <c:lblAlgn val="ctr"/>
        <c:lblOffset val="100"/>
        <c:noMultiLvlLbl val="0"/>
      </c:catAx>
      <c:valAx>
        <c:axId val="1783197679"/>
        <c:scaling>
          <c:orientation val="minMax"/>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783187599"/>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7">
  <a:schemeClr val="accent4"/>
</cs:colorStyle>
</file>

<file path=word/charts/colors3.xml><?xml version="1.0" encoding="utf-8"?>
<cs:colorStyle xmlns:cs="http://schemas.microsoft.com/office/drawing/2012/chartStyle" xmlns:a="http://schemas.openxmlformats.org/drawingml/2006/main" meth="withinLinear" id="19">
  <a:schemeClr val="accent6"/>
</cs:colorStyle>
</file>

<file path=word/charts/colors4.xml><?xml version="1.0" encoding="utf-8"?>
<cs:colorStyle xmlns:cs="http://schemas.microsoft.com/office/drawing/2012/chartStyle" xmlns:a="http://schemas.openxmlformats.org/drawingml/2006/main" meth="withinLinear" id="17">
  <a:schemeClr val="accent4"/>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withinLinearReversed" id="21">
  <a:schemeClr val="accent1"/>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8090A2923F69846A3DD3F02C3CD8249" ma:contentTypeVersion="12" ma:contentTypeDescription="Crie um novo documento." ma:contentTypeScope="" ma:versionID="9e3ea70a256df55d8ce235008e58d07b">
  <xsd:schema xmlns:xsd="http://www.w3.org/2001/XMLSchema" xmlns:xs="http://www.w3.org/2001/XMLSchema" xmlns:p="http://schemas.microsoft.com/office/2006/metadata/properties" xmlns:ns2="65873665-62ec-4446-9267-2f203ff13dee" xmlns:ns3="041c005b-97a6-41cd-be39-444a64c543cc" targetNamespace="http://schemas.microsoft.com/office/2006/metadata/properties" ma:root="true" ma:fieldsID="3eab9e533aed570785a643da0e3069ef" ns2:_="" ns3:_="">
    <xsd:import namespace="65873665-62ec-4446-9267-2f203ff13dee"/>
    <xsd:import namespace="041c005b-97a6-41cd-be39-444a64c54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73665-62ec-4446-9267-2f203ff13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7b36a4e3-a74c-4876-9192-b48d9869b3a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41c005b-97a6-41cd-be39-444a64c543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e71263-998d-46f7-ad2d-1e196194442d}" ma:internalName="TaxCatchAll" ma:showField="CatchAllData" ma:web="041c005b-97a6-41cd-be39-444a64c54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5873665-62ec-4446-9267-2f203ff13dee">
      <Terms xmlns="http://schemas.microsoft.com/office/infopath/2007/PartnerControls"/>
    </lcf76f155ced4ddcb4097134ff3c332f>
    <TaxCatchAll xmlns="041c005b-97a6-41cd-be39-444a64c543cc" xsi:nil="true"/>
  </documentManagement>
</p:properties>
</file>

<file path=customXml/itemProps1.xml><?xml version="1.0" encoding="utf-8"?>
<ds:datastoreItem xmlns:ds="http://schemas.openxmlformats.org/officeDocument/2006/customXml" ds:itemID="{18A08BCF-84D6-4793-BED3-37AFEFE64465}">
  <ds:schemaRefs>
    <ds:schemaRef ds:uri="http://schemas.openxmlformats.org/officeDocument/2006/bibliography"/>
  </ds:schemaRefs>
</ds:datastoreItem>
</file>

<file path=customXml/itemProps2.xml><?xml version="1.0" encoding="utf-8"?>
<ds:datastoreItem xmlns:ds="http://schemas.openxmlformats.org/officeDocument/2006/customXml" ds:itemID="{E15E8755-32E5-4B14-90B6-C4E832F75AA6}"/>
</file>

<file path=customXml/itemProps3.xml><?xml version="1.0" encoding="utf-8"?>
<ds:datastoreItem xmlns:ds="http://schemas.openxmlformats.org/officeDocument/2006/customXml" ds:itemID="{88176F9E-32F2-4696-A1A1-147E01B46A28}"/>
</file>

<file path=customXml/itemProps4.xml><?xml version="1.0" encoding="utf-8"?>
<ds:datastoreItem xmlns:ds="http://schemas.openxmlformats.org/officeDocument/2006/customXml" ds:itemID="{EDF1C21F-297D-4F76-AB7F-FF9AA45537A1}"/>
</file>

<file path=docProps/app.xml><?xml version="1.0" encoding="utf-8"?>
<Properties xmlns="http://schemas.openxmlformats.org/officeDocument/2006/extended-properties" xmlns:vt="http://schemas.openxmlformats.org/officeDocument/2006/docPropsVTypes">
  <Template>Normal</Template>
  <TotalTime>1</TotalTime>
  <Pages>52</Pages>
  <Words>20662</Words>
  <Characters>113437</Characters>
  <Application>Microsoft Office Word</Application>
  <DocSecurity>0</DocSecurity>
  <Lines>3781</Lines>
  <Paragraphs>3047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Nayane Santos Rodrigues</dc:creator>
  <cp:lastModifiedBy>Samuel Elias de Souza</cp:lastModifiedBy>
  <cp:revision>3</cp:revision>
  <dcterms:created xsi:type="dcterms:W3CDTF">2025-04-14T16:23:00Z</dcterms:created>
  <dcterms:modified xsi:type="dcterms:W3CDTF">2025-04-14T16:25:00Z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0x01010098090A2923F69846A3DD3F02C3CD8249</vt:lpwstr>
  </property>
</Properties>
</file>