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charts/chart3.xml" ContentType="application/vnd.openxmlformats-officedocument.drawingml.chart+xml"/>
  <Override PartName="/word/charts/colors3.xml" ContentType="application/vnd.ms-office.chartcolorstyle+xml"/>
  <Override PartName="/word/charts/style3.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8512" w14:textId="1150D0D6" w:rsidR="00315EAF" w:rsidRPr="008B1791" w:rsidRDefault="00315EAF"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TEXTO PARA DISCUSSÃO</w:t>
      </w:r>
    </w:p>
    <w:p w14:paraId="4567537B" w14:textId="7A6F1C02" w:rsidR="00D1663E" w:rsidRPr="008B1791" w:rsidRDefault="0080380A"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B</w:t>
      </w:r>
      <w:r w:rsidR="00205E83" w:rsidRPr="008B1791">
        <w:rPr>
          <w:rFonts w:ascii="Calibri" w:hAnsi="Calibri" w:cs="Calibri"/>
          <w:b/>
          <w:bCs/>
          <w:sz w:val="24"/>
          <w:szCs w:val="24"/>
        </w:rPr>
        <w:t>enefícios coletivos</w:t>
      </w:r>
      <w:r w:rsidR="0059285E" w:rsidRPr="008B1791">
        <w:rPr>
          <w:rFonts w:ascii="Calibri" w:hAnsi="Calibri" w:cs="Calibri"/>
          <w:b/>
          <w:bCs/>
          <w:sz w:val="24"/>
          <w:szCs w:val="24"/>
        </w:rPr>
        <w:t>:</w:t>
      </w:r>
      <w:r w:rsidR="000621DD" w:rsidRPr="008B1791">
        <w:rPr>
          <w:rFonts w:ascii="Calibri" w:hAnsi="Calibri" w:cs="Calibri"/>
          <w:b/>
          <w:bCs/>
          <w:sz w:val="24"/>
          <w:szCs w:val="24"/>
        </w:rPr>
        <w:t xml:space="preserve"> um</w:t>
      </w:r>
      <w:r w:rsidR="00520DC5" w:rsidRPr="008B1791">
        <w:rPr>
          <w:rFonts w:ascii="Calibri" w:hAnsi="Calibri" w:cs="Calibri"/>
          <w:b/>
          <w:bCs/>
          <w:sz w:val="24"/>
          <w:szCs w:val="24"/>
        </w:rPr>
        <w:t xml:space="preserve">a proposta </w:t>
      </w:r>
      <w:r w:rsidR="000621DD" w:rsidRPr="008B1791">
        <w:rPr>
          <w:rFonts w:ascii="Calibri" w:hAnsi="Calibri" w:cs="Calibri"/>
          <w:b/>
          <w:bCs/>
          <w:sz w:val="24"/>
          <w:szCs w:val="24"/>
        </w:rPr>
        <w:t>de definição e classificação</w:t>
      </w:r>
    </w:p>
    <w:p w14:paraId="52899BBD" w14:textId="77777777" w:rsidR="00C74800" w:rsidRPr="008B1791" w:rsidRDefault="00C74800" w:rsidP="007C5FF8">
      <w:pPr>
        <w:spacing w:after="120" w:line="290" w:lineRule="exact"/>
        <w:jc w:val="both"/>
        <w:rPr>
          <w:rFonts w:ascii="Calibri" w:hAnsi="Calibri" w:cs="Calibri"/>
          <w:sz w:val="24"/>
          <w:szCs w:val="24"/>
        </w:rPr>
      </w:pPr>
    </w:p>
    <w:p w14:paraId="0828125D"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Luciana Jaccoud</w:t>
      </w:r>
    </w:p>
    <w:p w14:paraId="04551C42"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Marina Brito Pinheiro</w:t>
      </w:r>
    </w:p>
    <w:p w14:paraId="0D70DC9B" w14:textId="5F209E5A" w:rsidR="004C6D4F"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Ana Cleusa Serra Mesquita</w:t>
      </w:r>
    </w:p>
    <w:p w14:paraId="1602E44B" w14:textId="3DFFD3C0" w:rsidR="00D9105C"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Liliane Cristina</w:t>
      </w:r>
      <w:r w:rsidR="00315EAF" w:rsidRPr="008B1791">
        <w:rPr>
          <w:rFonts w:ascii="Calibri" w:eastAsia="Times New Roman" w:hAnsi="Calibri" w:cs="Calibri"/>
          <w:color w:val="222222"/>
          <w:kern w:val="0"/>
          <w:sz w:val="24"/>
          <w:szCs w:val="24"/>
          <w:lang w:eastAsia="pt-BR"/>
          <w14:ligatures w14:val="none"/>
        </w:rPr>
        <w:t xml:space="preserve"> Gonçalves</w:t>
      </w:r>
      <w:r w:rsidRPr="008B1791">
        <w:rPr>
          <w:rFonts w:ascii="Calibri" w:eastAsia="Times New Roman" w:hAnsi="Calibri" w:cs="Calibri"/>
          <w:color w:val="222222"/>
          <w:kern w:val="0"/>
          <w:sz w:val="24"/>
          <w:szCs w:val="24"/>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pPr>
        <w:spacing w:after="120" w:line="290" w:lineRule="exact"/>
        <w:ind w:firstLine="708"/>
        <w:jc w:val="both"/>
        <w:rPr>
          <w:rFonts w:ascii="Calibri" w:eastAsia="Times New Roman" w:hAnsi="Calibri" w:cs="Calibri"/>
          <w:sz w:val="24"/>
          <w:szCs w:val="24"/>
        </w:rPr>
      </w:pPr>
      <w:commentRangeStart w:id="0"/>
      <w:r w:rsidRPr="008B1791">
        <w:rPr>
          <w:rFonts w:ascii="Calibri" w:hAnsi="Calibri" w:cs="Calibri"/>
          <w:sz w:val="24"/>
          <w:szCs w:val="24"/>
          <w:highlight w:val="yellow"/>
        </w:rPr>
        <w:t>Este trabalho visa contribuir para o debate sobre a seguridade social</w:t>
      </w:r>
      <w:r w:rsidRPr="008B1791">
        <w:rPr>
          <w:rFonts w:ascii="Calibri" w:eastAsia="Times New Roman" w:hAnsi="Calibri" w:cs="Calibri"/>
          <w:sz w:val="24"/>
          <w:szCs w:val="24"/>
          <w:highlight w:val="yellow"/>
        </w:rPr>
        <w:t>, jogando luz sobre o tema dos benefícios coletivos. Considerando que diferentes perspectivas podem ser mobilizadas em torno do tema, o texto realiza um exercício de classificação dos benefícios coletivos a partir de três abordagens: (i) tipos de beneficiário; (</w:t>
      </w:r>
      <w:proofErr w:type="spellStart"/>
      <w:r w:rsidRPr="008B1791">
        <w:rPr>
          <w:rFonts w:ascii="Calibri" w:eastAsia="Times New Roman" w:hAnsi="Calibri" w:cs="Calibri"/>
          <w:sz w:val="24"/>
          <w:szCs w:val="24"/>
          <w:highlight w:val="yellow"/>
        </w:rPr>
        <w:t>ii</w:t>
      </w:r>
      <w:proofErr w:type="spellEnd"/>
      <w:r w:rsidRPr="008B1791">
        <w:rPr>
          <w:rFonts w:ascii="Calibri" w:eastAsia="Times New Roman" w:hAnsi="Calibri" w:cs="Calibri"/>
          <w:sz w:val="24"/>
          <w:szCs w:val="24"/>
          <w:highlight w:val="yellow"/>
        </w:rPr>
        <w:t>) tipos de ofertas e estratégias de provisão; e (</w:t>
      </w:r>
      <w:proofErr w:type="spellStart"/>
      <w:r w:rsidRPr="008B1791">
        <w:rPr>
          <w:rFonts w:ascii="Calibri" w:eastAsia="Times New Roman" w:hAnsi="Calibri" w:cs="Calibri"/>
          <w:sz w:val="24"/>
          <w:szCs w:val="24"/>
          <w:highlight w:val="yellow"/>
        </w:rPr>
        <w:t>iii</w:t>
      </w:r>
      <w:proofErr w:type="spellEnd"/>
      <w:r>
        <w:rPr>
          <w:rFonts w:ascii="Calibri" w:eastAsia="Times New Roman" w:hAnsi="Calibri" w:cs="Calibri"/>
          <w:sz w:val="24"/>
          <w:szCs w:val="24"/>
          <w:highlight w:val="yellow"/>
        </w:rPr>
        <w:t>)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O exercício realizado sustenta a possibilidade de pensar em dimensões distintas de categorização dos benefícios coletivos e sugerem possibilidades promissoras de desenvolvimento de indicadores que possam dar melhor visibilidade a cada um dos tipos de benefícios coletivos.</w:t>
      </w:r>
      <w:commentRangeEnd w:id="0"/>
      <w:r>
        <w:rPr>
          <w:rStyle w:val="CommentReference"/>
        </w:rPr>
        <w:commentReference w:id="0"/>
      </w:r>
      <w:r>
        <w:rPr>
          <w:rFonts w:ascii="Calibri" w:eastAsia="Times New Roman" w:hAnsi="Calibri" w:cs="Calibri"/>
          <w:sz w:val="24"/>
          <w:szCs w:val="24"/>
        </w:rPr>
        <w:t xml:space="preserve">  </w:t>
      </w:r>
    </w:p>
    <w:p w14:paraId="616BAAB3" w14:textId="77777777" w:rsidR="008B1791" w:rsidRDefault="008B1791" w:rsidP="008B1791">
      <w:pPr>
        <w:rPr>
          <w:rFonts w:ascii="Calibri" w:hAnsi="Calibri" w:cs="Calibri"/>
          <w:sz w:val="24"/>
          <w:szCs w:val="24"/>
        </w:rPr>
      </w:pPr>
    </w:p>
    <w:p w14:paraId="13B2DBC0" w14:textId="087DE94C" w:rsidR="008B1791" w:rsidRPr="008B1791" w:rsidRDefault="008B1791" w:rsidP="008B1791">
      <w:pPr>
        <w:rPr>
          <w:rFonts w:ascii="Calibri" w:hAnsi="Calibri" w:cs="Calibri"/>
          <w:sz w:val="24"/>
          <w:szCs w:val="24"/>
        </w:rPr>
      </w:pPr>
      <w:r w:rsidRPr="008B1791">
        <w:rPr>
          <w:rFonts w:ascii="Calibri" w:hAnsi="Calibri" w:cs="Calibri"/>
          <w:sz w:val="24"/>
          <w:szCs w:val="24"/>
        </w:rPr>
        <w:t xml:space="preserve">Palavras-chave: </w:t>
      </w:r>
    </w:p>
    <w:p w14:paraId="4FA52047" w14:textId="77777777" w:rsidR="008B1791" w:rsidRPr="008B1791" w:rsidRDefault="008B1791" w:rsidP="008B1791">
      <w:pPr>
        <w:rPr>
          <w:rFonts w:ascii="Calibri" w:hAnsi="Calibri" w:cs="Calibri"/>
          <w:sz w:val="24"/>
          <w:szCs w:val="24"/>
        </w:rPr>
      </w:pPr>
      <w:commentRangeStart w:id="1"/>
      <w:r w:rsidRPr="008B1791">
        <w:rPr>
          <w:rFonts w:ascii="Calibri" w:hAnsi="Calibri" w:cs="Calibri"/>
          <w:sz w:val="24"/>
          <w:szCs w:val="24"/>
          <w:highlight w:val="yellow"/>
        </w:rPr>
        <w:t>seguridade social; benefícios coletivos; indicadores sociais; saúde; assistência social; previdência social; proteção social.</w:t>
      </w:r>
      <w:commentRangeEnd w:id="1"/>
      <w:r>
        <w:rPr>
          <w:rStyle w:val="CommentReference"/>
        </w:rPr>
        <w:commentReference w:id="1"/>
      </w:r>
    </w:p>
    <w:p w14:paraId="0CD4213B"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JEL: I31</w:t>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rPr>
        <w:lastRenderedPageBreak/>
        <w:t>promising possibilities for developing indicators that can make each type of collective benefit more visible.</w:t>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commentRangeStart w:id="2"/>
      <w:r w:rsidRPr="008B1791">
        <w:rPr>
          <w:rFonts w:ascii="Calibri" w:hAnsi="Calibri" w:cs="Calibri"/>
          <w:sz w:val="24"/>
          <w:szCs w:val="24"/>
          <w:lang w:val="fr-FR"/>
          <w:highlight w:val="yellow"/>
        </w:rPr>
        <w:t>social security; collective benefits; social indicators; health; social assistance; social security; social protection.</w:t>
      </w:r>
      <w:commentRangeEnd w:id="2"/>
      <w:r>
        <w:rPr>
          <w:rStyle w:val="CommentReference"/>
        </w:rPr>
        <w:commentReference w:id="2"/>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r w:rsidRPr="008B1791">
        <w:rPr>
          <w:rFonts w:ascii="Calibri" w:hAnsi="Calibri" w:cs="Calibri"/>
        </w:rPr>
        <w:t>Introdução</w:t>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r w:rsidR="008A55E2" w:rsidRPr="008B1791">
        <w:rPr>
          <w:rFonts w:ascii="Calibri" w:hAnsi="Calibri" w:cs="Calibri"/>
          <w:sz w:val="24"/>
          <w:szCs w:val="24"/>
        </w:rPr>
        <w:t>tendo como objetivo produção e disponibilização periódica de indicadores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sidRPr="008B1791">
        <w:rPr>
          <w:rFonts w:ascii="Calibri" w:hAnsi="Calibri" w:cs="Calibri"/>
          <w:sz w:val="24"/>
          <w:szCs w:val="24"/>
        </w:rPr>
        <w:t>As provisões da seguridade social brasileira se desdobram em benefícios monetários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sidR="003A4B9F" w:rsidRPr="008B1791">
        <w:rPr>
          <w:rFonts w:ascii="Calibri" w:hAnsi="Calibri" w:cs="Calibri"/>
          <w:sz w:val="24"/>
          <w:szCs w:val="24"/>
        </w:rPr>
        <w:t>mas também instituindo garantias e proteções à grupos específicos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Pr>
          <w:rFonts w:ascii="Calibri" w:hAnsi="Calibri" w:cs="Calibri"/>
          <w:sz w:val="24"/>
          <w:szCs w:val="24"/>
        </w:rPr>
        <w:t xml:space="preserve">Contudo, </w:t>
      </w:r>
      <w:commentRangeStart w:id="3"/>
      <w:r>
        <w:rPr>
          <w:rFonts w:ascii="Calibri" w:hAnsi="Calibri" w:cs="Calibri"/>
          <w:sz w:val="24"/>
          <w:szCs w:val="24"/>
          <w:highlight w:val="yellow"/>
        </w:rPr>
        <w:t>as políticas sociais em geral (e as políticas da seguridade social em específico) vem sendo</w:t>
      </w:r>
      <w:commentRangeEnd w:id="3"/>
      <w:r>
        <w:rPr>
          <w:rStyle w:val="CommentReference"/>
        </w:rPr>
        <w:commentReference w:id="3"/>
      </w:r>
      <w:r>
        <w:rPr>
          <w:rFonts w:ascii="Calibri" w:hAnsi="Calibri" w:cs="Calibri"/>
          <w:sz w:val="24"/>
          <w:szCs w:val="24"/>
        </w:rPr>
        <w:t xml:space="preserve"> tradicionalmente acompanhadas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esse trabalho tem o objetivo de amadurecer o debate sobre benefícios coletivos na seguridade social, avançando em três frentes: (i) resgatar a discussão sobre benefícios, beneficiários e impactos sociais coletivos das ofertas da seguridade social; (</w:t>
      </w:r>
      <w:proofErr w:type="spellStart"/>
      <w:r w:rsidR="00CD2144" w:rsidRPr="008B1791">
        <w:rPr>
          <w:rFonts w:ascii="Calibri" w:hAnsi="Calibri" w:cs="Calibri"/>
          <w:sz w:val="24"/>
          <w:szCs w:val="24"/>
        </w:rPr>
        <w:t>ii</w:t>
      </w:r>
      <w:proofErr w:type="spellEnd"/>
      <w:r w:rsidR="00CD2144" w:rsidRPr="008B1791">
        <w:rPr>
          <w:rFonts w:ascii="Calibri" w:hAnsi="Calibri" w:cs="Calibri"/>
          <w:sz w:val="24"/>
          <w:szCs w:val="24"/>
        </w:rPr>
        <w:t>) propor uma forma de definição e classificação dos benefícios coletivos, e (</w:t>
      </w:r>
      <w:proofErr w:type="spellStart"/>
      <w:r w:rsidR="00CD2144" w:rsidRPr="008B1791">
        <w:rPr>
          <w:rFonts w:ascii="Calibri" w:hAnsi="Calibri" w:cs="Calibri"/>
          <w:sz w:val="24"/>
          <w:szCs w:val="24"/>
        </w:rPr>
        <w:t>iii</w:t>
      </w:r>
      <w:proofErr w:type="spellEnd"/>
      <w:r w:rsidR="00CD2144" w:rsidRPr="008B1791">
        <w:rPr>
          <w:rFonts w:ascii="Calibri" w:hAnsi="Calibri" w:cs="Calibri"/>
          <w:sz w:val="24"/>
          <w:szCs w:val="24"/>
        </w:rPr>
        <w:t xml:space="preserve">)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r w:rsidRPr="008B1791">
        <w:rPr>
          <w:rFonts w:ascii="Calibri" w:hAnsi="Calibri" w:cs="Calibri"/>
        </w:rPr>
        <w:t>Classificação dos benefícios coletivos</w:t>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Falar em benefícios coletivos da proteção social, remete,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w:t>
      </w:r>
      <w:commentRangeStart w:id="4"/>
      <w:r>
        <w:rPr>
          <w:rFonts w:ascii="Calibri" w:hAnsi="Calibri" w:cs="Calibri"/>
          <w:sz w:val="24"/>
          <w:szCs w:val="24"/>
          <w:highlight w:val="yellow"/>
        </w:rPr>
        <w:t xml:space="preserve">a coletividade de forma geral aos quais são </w:t>
      </w:r>
      <w:r w:rsidR="368EAF96" w:rsidRPr="008B1791">
        <w:rPr>
          <w:rFonts w:ascii="Calibri" w:hAnsi="Calibri" w:cs="Calibri"/>
          <w:sz w:val="24"/>
          <w:szCs w:val="24"/>
          <w:highlight w:val="yellow"/>
        </w:rPr>
        <w:t>garantidas</w:t>
      </w:r>
      <w:r>
        <w:rPr>
          <w:rFonts w:ascii="Calibri" w:hAnsi="Calibri" w:cs="Calibri"/>
          <w:sz w:val="24"/>
          <w:szCs w:val="24"/>
          <w:highlight w:val="yellow"/>
        </w:rPr>
        <w:t xml:space="preserve"> proteções</w:t>
      </w:r>
      <w:commentRangeEnd w:id="4"/>
      <w:r>
        <w:rPr>
          <w:rStyle w:val="CommentReference"/>
        </w:rPr>
        <w:commentReference w:id="4"/>
      </w:r>
      <w:r>
        <w:rPr>
          <w:rFonts w:ascii="Calibri" w:hAnsi="Calibri" w:cs="Calibri"/>
          <w:sz w:val="24"/>
          <w:szCs w:val="24"/>
        </w:rPr>
        <w:t xml:space="preserve"> na forma de direitos transindividuais. Pode-se, assim, identificar beneficiários coletivos como aqueles detentores de direitos difusos ou direitos coletivos stricto sensu, que, mesmo quando usufruídos individualmente, se referem a coletivos que detém um reconhecimento próprio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Pr>
          <w:rFonts w:ascii="Calibri" w:hAnsi="Calibri" w:cs="Calibri"/>
          <w:sz w:val="24"/>
          <w:szCs w:val="24"/>
        </w:rPr>
        <w:t xml:space="preserve">Os impactos sociais e redistributivos da seguridade social têm sido objeto sistemático de estudos, com ênfase nos </w:t>
      </w:r>
      <w:commentRangeStart w:id="5"/>
      <w:r>
        <w:rPr>
          <w:rFonts w:ascii="Calibri" w:hAnsi="Calibri" w:cs="Calibri"/>
          <w:sz w:val="24"/>
          <w:szCs w:val="24"/>
          <w:highlight w:val="yellow"/>
        </w:rPr>
        <w:t>benefícios monetário</w:t>
      </w:r>
      <w:commentRangeEnd w:id="5"/>
      <w:r>
        <w:rPr>
          <w:rStyle w:val="CommentReference"/>
        </w:rPr>
        <w:commentReference w:id="5"/>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sidRPr="008B1791">
        <w:rPr>
          <w:rFonts w:ascii="Calibri" w:hAnsi="Calibri" w:cs="Calibri"/>
          <w:sz w:val="24"/>
          <w:szCs w:val="24"/>
        </w:rPr>
        <w:t xml:space="preserve"> que os efeitos econômicos, sociais e políticos da provisão pública de benefícios monetários e serviços sociais, se espraiam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w:t>
      </w:r>
      <w:proofErr w:type="spellStart"/>
      <w:r w:rsidRPr="008B1791">
        <w:rPr>
          <w:rFonts w:ascii="Calibri" w:hAnsi="Calibri" w:cs="Calibri"/>
          <w:sz w:val="24"/>
          <w:szCs w:val="24"/>
        </w:rPr>
        <w:t>ii</w:t>
      </w:r>
      <w:proofErr w:type="spellEnd"/>
      <w:r w:rsidRPr="008B1791">
        <w:rPr>
          <w:rFonts w:ascii="Calibri" w:hAnsi="Calibri" w:cs="Calibri"/>
          <w:sz w:val="24"/>
          <w:szCs w:val="24"/>
        </w:rPr>
        <w:t>) os benefícios coletivos sob a ótica da forma de entrega das políticas setoriais; e (</w:t>
      </w:r>
      <w:proofErr w:type="spellStart"/>
      <w:r w:rsidRPr="008B1791">
        <w:rPr>
          <w:rFonts w:ascii="Calibri" w:hAnsi="Calibri" w:cs="Calibri"/>
          <w:sz w:val="24"/>
          <w:szCs w:val="24"/>
        </w:rPr>
        <w:t>iii</w:t>
      </w:r>
      <w:proofErr w:type="spellEnd"/>
      <w:r w:rsidRPr="008B1791">
        <w:rPr>
          <w:rFonts w:ascii="Calibri" w:hAnsi="Calibri" w:cs="Calibri"/>
          <w:sz w:val="24"/>
          <w:szCs w:val="24"/>
        </w:rPr>
        <w:t>)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r w:rsidRPr="008B1791">
        <w:rPr>
          <w:rFonts w:ascii="Calibri" w:hAnsi="Calibri" w:cs="Calibri"/>
        </w:rPr>
        <w:t>Classificação pelo tipo de beneficiário</w:t>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r w:rsidRPr="008B1791">
        <w:rPr>
          <w:rFonts w:ascii="Calibri" w:hAnsi="Calibri" w:cs="Calibri"/>
        </w:rPr>
        <w:t>Direitos</w:t>
      </w:r>
      <w:r w:rsidR="00A37845" w:rsidRPr="008B1791">
        <w:rPr>
          <w:rFonts w:ascii="Calibri" w:hAnsi="Calibri" w:cs="Calibri"/>
        </w:rPr>
        <w:t xml:space="preserve"> </w:t>
      </w:r>
      <w:r w:rsidRPr="008B1791">
        <w:rPr>
          <w:rFonts w:ascii="Calibri" w:hAnsi="Calibri" w:cs="Calibri"/>
        </w:rPr>
        <w:t xml:space="preserve">difusos e coletivos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sidR="00F7339B" w:rsidRPr="008B1791">
        <w:rPr>
          <w:rFonts w:ascii="Calibri" w:hAnsi="Calibri" w:cs="Calibri"/>
          <w:sz w:val="24"/>
          <w:szCs w:val="24"/>
        </w:rPr>
        <w:t>, o reconhecimento de direitos difusos e coletivos se dá em diversos campos tais como da saúde pública, do meio-ambiente, do consumidor, do patrimônio histórico, artístico e cultural e da proteção de minorias raciais, étnicas e religiosas. Os direitos difusos e coletivos têm sido afirmado por normas legais e, amparado por dispositivos constitucionais, foi consolidado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w:t>
      </w:r>
      <w:proofErr w:type="spellStart"/>
      <w:r w:rsidR="00F7339B" w:rsidRPr="008B1791">
        <w:rPr>
          <w:rFonts w:ascii="Calibri" w:hAnsi="Calibri" w:cs="Calibri"/>
          <w:sz w:val="24"/>
          <w:szCs w:val="24"/>
        </w:rPr>
        <w:t>Badin</w:t>
      </w:r>
      <w:proofErr w:type="spellEnd"/>
      <w:r w:rsidR="00F7339B" w:rsidRPr="008B1791">
        <w:rPr>
          <w:rFonts w:ascii="Calibri" w:hAnsi="Calibri" w:cs="Calibri"/>
          <w:sz w:val="24"/>
          <w:szCs w:val="24"/>
        </w:rPr>
        <w:t>,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serem transindividuais e indivisíveis (</w:t>
      </w:r>
      <w:proofErr w:type="spellStart"/>
      <w:r w:rsidRPr="008B1791">
        <w:rPr>
          <w:rFonts w:ascii="Calibri" w:hAnsi="Calibri" w:cs="Calibri"/>
          <w:sz w:val="24"/>
          <w:szCs w:val="24"/>
        </w:rPr>
        <w:t>Zavascky</w:t>
      </w:r>
      <w:proofErr w:type="spellEnd"/>
      <w:r w:rsidRPr="008B1791">
        <w:rPr>
          <w:rFonts w:ascii="Calibri" w:hAnsi="Calibri" w:cs="Calibri"/>
          <w:sz w:val="24"/>
          <w:szCs w:val="24"/>
        </w:rPr>
        <w:t>, 1996). No âmbito da seguridade social, foi no campo da saúde que tal debate obteve maior destaque, reafirmando-se a coexistência de um direito individual e coletivo à saúde (</w:t>
      </w:r>
      <w:proofErr w:type="spellStart"/>
      <w:r w:rsidRPr="008B1791">
        <w:rPr>
          <w:rFonts w:ascii="Calibri" w:hAnsi="Calibri" w:cs="Calibri"/>
          <w:sz w:val="24"/>
          <w:szCs w:val="24"/>
        </w:rPr>
        <w:t>Sarlet</w:t>
      </w:r>
      <w:proofErr w:type="spellEnd"/>
      <w:r w:rsidRPr="008B1791">
        <w:rPr>
          <w:rFonts w:ascii="Calibri" w:hAnsi="Calibri" w:cs="Calibri"/>
          <w:sz w:val="24"/>
          <w:szCs w:val="24"/>
        </w:rPr>
        <w:t xml:space="preserve">, 2010; </w:t>
      </w:r>
      <w:proofErr w:type="spellStart"/>
      <w:r w:rsidRPr="008B1791">
        <w:rPr>
          <w:rFonts w:ascii="Calibri" w:hAnsi="Calibri" w:cs="Calibri"/>
          <w:sz w:val="24"/>
          <w:szCs w:val="24"/>
        </w:rPr>
        <w:t>Asensi</w:t>
      </w:r>
      <w:proofErr w:type="spellEnd"/>
      <w:r w:rsidRPr="008B1791">
        <w:rPr>
          <w:rFonts w:ascii="Calibri" w:hAnsi="Calibri" w:cs="Calibri"/>
          <w:sz w:val="24"/>
          <w:szCs w:val="24"/>
        </w:rPr>
        <w:t xml:space="preserve">,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w:t>
      </w:r>
      <w:proofErr w:type="spellStart"/>
      <w:r w:rsidRPr="008B1791">
        <w:rPr>
          <w:rFonts w:ascii="Calibri" w:hAnsi="Calibri" w:cs="Calibri"/>
          <w:sz w:val="24"/>
          <w:szCs w:val="24"/>
        </w:rPr>
        <w:t>Globekner</w:t>
      </w:r>
      <w:proofErr w:type="spellEnd"/>
      <w:r w:rsidRPr="008B1791">
        <w:rPr>
          <w:rFonts w:ascii="Calibri" w:hAnsi="Calibri" w:cs="Calibri"/>
          <w:sz w:val="24"/>
          <w:szCs w:val="24"/>
        </w:rPr>
        <w:t xml:space="preserve"> (2015) acompanha </w:t>
      </w:r>
      <w:r w:rsidR="007F3F97" w:rsidRPr="008B1791">
        <w:rPr>
          <w:rFonts w:ascii="Calibri" w:hAnsi="Calibri" w:cs="Calibri"/>
          <w:sz w:val="24"/>
          <w:szCs w:val="24"/>
        </w:rPr>
        <w:t xml:space="preserve">o exercício de </w:t>
      </w:r>
      <w:r w:rsidRPr="008B1791">
        <w:rPr>
          <w:rFonts w:ascii="Calibri" w:hAnsi="Calibri" w:cs="Calibri"/>
          <w:sz w:val="24"/>
          <w:szCs w:val="24"/>
        </w:rPr>
        <w:t xml:space="preserve">a diferenciação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sidRPr="008B1791">
        <w:rPr>
          <w:rFonts w:ascii="Calibri" w:hAnsi="Calibri" w:cs="Calibri"/>
          <w:sz w:val="24"/>
          <w:szCs w:val="24"/>
        </w:rPr>
        <w:t xml:space="preserve"> direito geral à sua proteção.  Por sua vez,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enfatiza que os interesses do grupo não se reduzem a interesses individuais. Segundo o autor “Para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Para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os direitos coletivos se referem </w:t>
      </w:r>
      <w:r w:rsidR="368EAF96" w:rsidRPr="008B1791">
        <w:rPr>
          <w:rFonts w:ascii="Calibri" w:hAnsi="Calibri" w:cs="Calibri"/>
          <w:sz w:val="24"/>
          <w:szCs w:val="24"/>
        </w:rPr>
        <w:t>a</w:t>
      </w:r>
      <w:r w:rsidRPr="008B1791">
        <w:rPr>
          <w:rFonts w:ascii="Calibri" w:hAnsi="Calibri" w:cs="Calibri"/>
          <w:sz w:val="24"/>
          <w:szCs w:val="24"/>
        </w:rPr>
        <w:t xml:space="preserve"> grupos que detém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terceira abordagem é dada pela articulação das pautas de redistribuição e de reconhecimento. Fraser (2001)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r w:rsidRPr="008B1791">
        <w:rPr>
          <w:rFonts w:ascii="Calibri" w:hAnsi="Calibri" w:cs="Calibri"/>
        </w:rPr>
        <w:t xml:space="preserve">Beneficiários individuais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Pr>
          <w:rFonts w:ascii="Calibri" w:hAnsi="Calibri" w:cs="Calibri"/>
          <w:sz w:val="24"/>
          <w:szCs w:val="24"/>
        </w:rPr>
        <w:t xml:space="preserve"> ainda hoje é a trajetória profissional e a comprovação individual da contribuição previdenciária (ou de sua dispensa) </w:t>
      </w:r>
      <w:commentRangeStart w:id="6"/>
      <w:r>
        <w:rPr>
          <w:rFonts w:ascii="Calibri" w:hAnsi="Calibri" w:cs="Calibri"/>
          <w:sz w:val="24"/>
          <w:szCs w:val="24"/>
          <w:highlight w:val="yellow"/>
        </w:rPr>
        <w:t>que assenta o acesso</w:t>
      </w:r>
      <w:commentRangeEnd w:id="6"/>
      <w:r>
        <w:rPr>
          <w:rStyle w:val="CommentReference"/>
        </w:rPr>
        <w:commentReference w:id="6"/>
      </w:r>
      <w:r>
        <w:rPr>
          <w:rFonts w:ascii="Calibri" w:hAnsi="Calibri" w:cs="Calibri"/>
          <w:sz w:val="24"/>
          <w:szCs w:val="24"/>
        </w:rPr>
        <w:t xml:space="preserve">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 xml:space="preserve">“i)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a PPM: paga aos dependentes do segurado falecido, sendo devida, além de cônjuges ou equiparados, a filhos ou equiparados de até 21 anos de idade incompletos ou inválidos; e </w:t>
      </w:r>
      <w:proofErr w:type="spellStart"/>
      <w:r w:rsidRPr="008B1791">
        <w:rPr>
          <w:rFonts w:ascii="Calibri" w:hAnsi="Calibri" w:cs="Calibri"/>
          <w:sz w:val="24"/>
          <w:szCs w:val="24"/>
        </w:rPr>
        <w:t>iii</w:t>
      </w:r>
      <w:proofErr w:type="spellEnd"/>
      <w:r w:rsidRPr="008B1791">
        <w:rPr>
          <w:rFonts w:ascii="Calibri" w:hAnsi="Calibri" w:cs="Calibri"/>
          <w:sz w:val="24"/>
          <w:szCs w:val="24"/>
        </w:rPr>
        <w:t>)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Contudo, em todos esses casos, o direito de atribuição de um benefício é devido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tanto dos segurados e de seus dependentes como de vários grupos sociais em contextos diversos de vulnerabilidade. Nesse sentido, mesmo que os seus beneficiários sejam classificados como beneficiários individuais (e não coletivos), a previdência social deve ser analisada a partir da perspectiva de seus resultados sociais, que se espraiam para a coletividade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Também no âmbito da assistência social, a família emerge como objeto de atenção e foco de intervenção. De forma similar à política de saúde, na assistência social busca-se superar a focalização em segmentos da população – criança, idoso ou pessoa com deficiência -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sidRPr="008B1791">
        <w:rPr>
          <w:rFonts w:ascii="Calibri" w:hAnsi="Calibri" w:cs="Calibri"/>
          <w:sz w:val="24"/>
          <w:szCs w:val="24"/>
        </w:rPr>
        <w:t>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(Garcia, 2018, p. 36-37)</w:t>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Pr>
          <w:rFonts w:ascii="Calibri" w:hAnsi="Calibri" w:cs="Calibri"/>
          <w:sz w:val="24"/>
          <w:szCs w:val="24"/>
        </w:rPr>
        <w:t xml:space="preserve">Na perspectiva adotada, os beneficiários coletivos podem ser definidos como aqueles cujos </w:t>
      </w:r>
      <w:commentRangeStart w:id="7"/>
      <w:r>
        <w:rPr>
          <w:rFonts w:ascii="Calibri" w:hAnsi="Calibri" w:cs="Calibri"/>
          <w:sz w:val="24"/>
          <w:szCs w:val="24"/>
          <w:highlight w:val="yellow"/>
        </w:rPr>
        <w:t>direitos de proteção social responde a uma demanda</w:t>
      </w:r>
      <w:commentRangeEnd w:id="7"/>
      <w:r>
        <w:rPr>
          <w:rStyle w:val="CommentReference"/>
        </w:rPr>
        <w:commentReference w:id="7"/>
      </w:r>
      <w:r>
        <w:rPr>
          <w:rFonts w:ascii="Calibri" w:hAnsi="Calibri" w:cs="Calibri"/>
          <w:sz w:val="24"/>
          <w:szCs w:val="24"/>
        </w:rPr>
        <w:t xml:space="preserve"> que transcende o indivíduo ou a sua família específica. Os beneficiários coletivos, seja a coletividade em geral ou grupos e atores coletivos,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r w:rsidRPr="008B1791">
        <w:rPr>
          <w:rFonts w:ascii="Calibri" w:hAnsi="Calibri" w:cs="Calibri"/>
        </w:rPr>
        <w:t xml:space="preserve">Classificação dos beneficiários coletivos na seguridade social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sidRPr="008B1791">
        <w:rPr>
          <w:rFonts w:ascii="Calibri" w:hAnsi="Calibri" w:cs="Calibri"/>
          <w:sz w:val="24"/>
          <w:szCs w:val="24"/>
        </w:rPr>
        <w:t xml:space="preserve"> elegíveis na modalidade de proteção específica em cada política setorial da seguridade. São, assim, detentores de direitos sociais no campo da previdência social da assistência social e da saúde, podendo acessar individualmente os seus benefícios monetários e não monetários em decorrência de suas demandas e característica pessoais,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sidRPr="008B1791">
        <w:rPr>
          <w:rFonts w:ascii="Calibri" w:hAnsi="Calibri" w:cs="Calibri"/>
          <w:sz w:val="24"/>
          <w:szCs w:val="24"/>
        </w:rPr>
        <w:t>,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coletivos que detém um reconhecimento próprio e aos quais é atribuído um direito de grupo. Tal direito pode ser ancorado em identidade cultural específica, em um risco a sua existência física ou ao constrangimento no acesso a direitos devido à mecanismos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commentRangeStart w:id="8"/>
      <w:r w:rsidRPr="008B1791">
        <w:rPr>
          <w:rFonts w:ascii="Calibri" w:hAnsi="Calibri" w:cs="Calibri"/>
          <w:highlight w:val="yellow"/>
        </w:rPr>
        <w:t xml:space="preserve">Beneficiários </w:t>
      </w:r>
      <w:bookmarkStart w:id="6" w:name="_Hlk179886404"/>
      <w:r w:rsidRPr="008B1791">
        <w:rPr>
          <w:rFonts w:ascii="Calibri" w:hAnsi="Calibri" w:cs="Calibri"/>
          <w:highlight w:val="yellow"/>
        </w:rPr>
        <w:t>coletivos não identificáveis</w:t>
      </w:r>
      <w:commentRangeEnd w:id="8"/>
      <w:r>
        <w:rPr>
          <w:rStyle w:val="CommentReference"/>
        </w:rPr>
        <w:commentReference w:id="8"/>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No caso da água, o Programa Nacional de Vigilância da Qualidade da Água para Consumo Humano (</w:t>
      </w:r>
      <w:proofErr w:type="spellStart"/>
      <w:r w:rsidRPr="008B1791">
        <w:rPr>
          <w:rFonts w:ascii="Calibri" w:hAnsi="Calibri" w:cs="Calibri"/>
          <w:sz w:val="24"/>
          <w:szCs w:val="24"/>
        </w:rPr>
        <w:t>Vigiagua</w:t>
      </w:r>
      <w:proofErr w:type="spellEnd"/>
      <w:r w:rsidRPr="008B1791">
        <w:rPr>
          <w:rFonts w:ascii="Calibri" w:hAnsi="Calibri" w:cs="Calibri"/>
          <w:sz w:val="24"/>
          <w:szCs w:val="24"/>
        </w:rPr>
        <w:t xml:space="preserve">)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sidR="00E23F54" w:rsidRPr="008B1791">
        <w:rPr>
          <w:rFonts w:ascii="Calibri" w:hAnsi="Calibri" w:cs="Calibri"/>
          <w:sz w:val="24"/>
          <w:szCs w:val="24"/>
        </w:rPr>
        <w:t xml:space="preserve"> (BRASIL, 2020)</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commentRangeStart w:id="9"/>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1</w:t>
      </w:r>
      <w:r w:rsidRPr="008B1791">
        <w:rPr>
          <w:rFonts w:ascii="Calibri" w:hAnsi="Calibri" w:cs="Calibri"/>
          <w:noProof/>
          <w:highlight w:val="yellow"/>
        </w:rPr>
        <w:fldChar w:fldCharType="end"/>
      </w:r>
      <w:r w:rsidR="001C3366" w:rsidRPr="008B1791">
        <w:rPr>
          <w:rFonts w:ascii="Calibri" w:hAnsi="Calibri" w:cs="Calibri"/>
          <w:highlight w:val="yellow"/>
        </w:rPr>
        <w:t xml:space="preserve">: </w:t>
      </w:r>
      <w:r w:rsidR="00F7339B" w:rsidRPr="008B1791">
        <w:rPr>
          <w:rFonts w:ascii="Calibri" w:hAnsi="Calibri" w:cs="Calibri"/>
          <w:highlight w:val="yellow"/>
        </w:rPr>
        <w:t xml:space="preserve">Cobertura </w:t>
      </w:r>
      <w:r w:rsidR="00E61279" w:rsidRPr="008B1791">
        <w:rPr>
          <w:rFonts w:ascii="Calibri" w:hAnsi="Calibri" w:cs="Calibri"/>
          <w:highlight w:val="yellow"/>
        </w:rPr>
        <w:t xml:space="preserve">populacional do </w:t>
      </w:r>
      <w:proofErr w:type="spellStart"/>
      <w:r w:rsidR="00F7339B" w:rsidRPr="008B1791">
        <w:rPr>
          <w:rFonts w:ascii="Calibri" w:hAnsi="Calibri" w:cs="Calibri"/>
          <w:highlight w:val="yellow"/>
        </w:rPr>
        <w:t>Sisagua</w:t>
      </w:r>
      <w:proofErr w:type="spellEnd"/>
      <w:r w:rsidR="004E1440" w:rsidRPr="008B1791">
        <w:rPr>
          <w:rFonts w:ascii="Calibri" w:hAnsi="Calibri" w:cs="Calibri"/>
          <w:highlight w:val="yellow"/>
        </w:rPr>
        <w:t>,</w:t>
      </w:r>
      <w:r w:rsidR="00F7339B" w:rsidRPr="008B1791">
        <w:rPr>
          <w:rFonts w:ascii="Calibri" w:hAnsi="Calibri" w:cs="Calibri"/>
          <w:highlight w:val="yellow"/>
        </w:rPr>
        <w:t xml:space="preserve"> por forma de abastecimento (2014-2019)</w:t>
      </w:r>
      <w:commentRangeEnd w:id="9"/>
      <w:r>
        <w:rPr>
          <w:rStyle w:val="CommentReference"/>
        </w:rPr>
        <w:commentReference w:id="9"/>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r w:rsidR="00872213" w:rsidRPr="008B1791">
        <w:rPr>
          <w:rFonts w:ascii="Calibri" w:hAnsi="Calibri" w:cs="Calibri"/>
          <w:sz w:val="24"/>
          <w:szCs w:val="24"/>
        </w:rPr>
        <w:t>BRASIL</w:t>
      </w:r>
      <w:r w:rsidR="006C5097" w:rsidRPr="008B1791">
        <w:rPr>
          <w:rFonts w:ascii="Calibri" w:hAnsi="Calibri" w:cs="Calibri"/>
          <w:sz w:val="24"/>
          <w:szCs w:val="24"/>
        </w:rPr>
        <w:t xml:space="preserve"> (2020).</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w:t>
      </w:r>
      <w:proofErr w:type="spellStart"/>
      <w:r w:rsidRPr="008B1791">
        <w:rPr>
          <w:rFonts w:ascii="Calibri" w:eastAsia="Times New Roman" w:hAnsi="Calibri" w:cs="Calibri"/>
          <w:sz w:val="24"/>
          <w:szCs w:val="24"/>
        </w:rPr>
        <w:t>Reichert</w:t>
      </w:r>
      <w:proofErr w:type="spellEnd"/>
      <w:r w:rsidRPr="008B1791">
        <w:rPr>
          <w:rFonts w:ascii="Calibri" w:eastAsia="Times New Roman" w:hAnsi="Calibri" w:cs="Calibri"/>
          <w:sz w:val="24"/>
          <w:szCs w:val="24"/>
        </w:rPr>
        <w:t xml:space="preserve">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r w:rsidRPr="008B1791">
        <w:rPr>
          <w:rFonts w:ascii="Calibri" w:hAnsi="Calibri" w:cs="Calibri"/>
          <w:sz w:val="24"/>
          <w:szCs w:val="24"/>
        </w:rPr>
        <w:t>Cabe</w:t>
      </w:r>
      <w:r w:rsidR="00BC63E1" w:rsidRPr="008B1791">
        <w:rPr>
          <w:rFonts w:ascii="Calibri" w:hAnsi="Calibri" w:cs="Calibri"/>
          <w:sz w:val="24"/>
          <w:szCs w:val="24"/>
        </w:rPr>
        <w:t xml:space="preserve"> </w:t>
      </w:r>
      <w:r w:rsidR="00F51B99" w:rsidRPr="008B1791">
        <w:rPr>
          <w:rFonts w:ascii="Calibri" w:hAnsi="Calibri" w:cs="Calibri"/>
          <w:sz w:val="24"/>
          <w:szCs w:val="24"/>
        </w:rPr>
        <w:t>enfatizar</w:t>
      </w:r>
      <w:r w:rsidR="00BC63E1" w:rsidRPr="008B1791">
        <w:rPr>
          <w:rFonts w:ascii="Calibri" w:hAnsi="Calibri" w:cs="Calibri"/>
          <w:sz w:val="24"/>
          <w:szCs w:val="24"/>
        </w:rPr>
        <w:t xml:space="preserve"> </w:t>
      </w:r>
      <w:r w:rsidRPr="008B1791">
        <w:rPr>
          <w:rFonts w:ascii="Calibri" w:hAnsi="Calibri" w:cs="Calibri"/>
          <w:sz w:val="24"/>
          <w:szCs w:val="24"/>
        </w:rPr>
        <w:t xml:space="preserve">que </w:t>
      </w:r>
      <w:r w:rsidR="00BC63E1" w:rsidRPr="008B1791">
        <w:rPr>
          <w:rFonts w:ascii="Calibri" w:hAnsi="Calibri" w:cs="Calibri"/>
          <w:sz w:val="24"/>
          <w:szCs w:val="24"/>
        </w:rPr>
        <w:t xml:space="preserve">frequentemente, os beneficiários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sidR="0051064D" w:rsidRPr="008B1791">
        <w:rPr>
          <w:rFonts w:ascii="Calibri" w:hAnsi="Calibri" w:cs="Calibri"/>
          <w:sz w:val="24"/>
          <w:szCs w:val="24"/>
        </w:rPr>
        <w:t>Como revelam os exemplos citados, a baixa visibilidade de ações nas áreas de</w:t>
      </w:r>
      <w:r w:rsidRPr="008B1791">
        <w:rPr>
          <w:rFonts w:ascii="Calibri" w:hAnsi="Calibri" w:cs="Calibri"/>
          <w:sz w:val="24"/>
          <w:szCs w:val="24"/>
        </w:rPr>
        <w:t xml:space="preserve"> </w:t>
      </w:r>
      <w:r w:rsidR="00F51B99" w:rsidRPr="008B1791">
        <w:rPr>
          <w:rFonts w:ascii="Calibri" w:hAnsi="Calibri" w:cs="Calibri"/>
          <w:sz w:val="24"/>
          <w:szCs w:val="24"/>
        </w:rPr>
        <w:t>vigilância sanitária</w:t>
      </w:r>
      <w:r w:rsidR="002774AA" w:rsidRPr="008B1791">
        <w:rPr>
          <w:rFonts w:ascii="Calibri" w:hAnsi="Calibri" w:cs="Calibri"/>
          <w:sz w:val="24"/>
          <w:szCs w:val="24"/>
        </w:rPr>
        <w:t xml:space="preserve"> </w:t>
      </w:r>
      <w:r>
        <w:rPr>
          <w:rFonts w:ascii="Calibri" w:hAnsi="Calibri" w:cs="Calibri"/>
          <w:sz w:val="24"/>
          <w:szCs w:val="24"/>
        </w:rPr>
        <w:t xml:space="preserve">e de vacinação, </w:t>
      </w:r>
      <w:commentRangeStart w:id="10"/>
      <w:r>
        <w:rPr>
          <w:rFonts w:ascii="Calibri" w:hAnsi="Calibri" w:cs="Calibri"/>
          <w:sz w:val="24"/>
          <w:szCs w:val="24"/>
          <w:highlight w:val="yellow"/>
        </w:rPr>
        <w:t>contribuem para</w:t>
      </w:r>
      <w:r w:rsidR="002774AA" w:rsidRPr="008B1791">
        <w:rPr>
          <w:rFonts w:ascii="Calibri" w:hAnsi="Calibri" w:cs="Calibri"/>
          <w:sz w:val="24"/>
          <w:szCs w:val="24"/>
          <w:highlight w:val="yellow"/>
        </w:rPr>
        <w:t xml:space="preserve"> que</w:t>
      </w:r>
      <w:r w:rsidR="00F51B99" w:rsidRPr="008B1791">
        <w:rPr>
          <w:rFonts w:ascii="Calibri" w:hAnsi="Calibri" w:cs="Calibri"/>
          <w:sz w:val="24"/>
          <w:szCs w:val="24"/>
          <w:highlight w:val="yellow"/>
        </w:rPr>
        <w:t xml:space="preserve">, </w:t>
      </w:r>
      <w:r w:rsidR="002774AA" w:rsidRPr="008B1791">
        <w:rPr>
          <w:rFonts w:ascii="Calibri" w:hAnsi="Calibri" w:cs="Calibri"/>
          <w:sz w:val="24"/>
          <w:szCs w:val="24"/>
          <w:highlight w:val="yellow"/>
        </w:rPr>
        <w:t>de forma corrente</w:t>
      </w:r>
      <w:r w:rsidR="00F51B99" w:rsidRPr="008B1791">
        <w:rPr>
          <w:rFonts w:ascii="Calibri" w:hAnsi="Calibri" w:cs="Calibri"/>
          <w:sz w:val="24"/>
          <w:szCs w:val="24"/>
          <w:highlight w:val="yellow"/>
        </w:rPr>
        <w:t>,</w:t>
      </w:r>
      <w:r w:rsidRPr="008B1791">
        <w:rPr>
          <w:rFonts w:ascii="Calibri" w:hAnsi="Calibri" w:cs="Calibri"/>
          <w:sz w:val="24"/>
          <w:szCs w:val="24"/>
          <w:highlight w:val="yellow"/>
        </w:rPr>
        <w:t xml:space="preserve"> usuários de planos de saúde não se </w:t>
      </w:r>
      <w:r w:rsidR="002774AA" w:rsidRPr="008B1791">
        <w:rPr>
          <w:rFonts w:ascii="Calibri" w:hAnsi="Calibri" w:cs="Calibri"/>
          <w:sz w:val="24"/>
          <w:szCs w:val="24"/>
          <w:highlight w:val="yellow"/>
        </w:rPr>
        <w:t>reconheçam</w:t>
      </w:r>
      <w:r w:rsidRPr="008B1791">
        <w:rPr>
          <w:rFonts w:ascii="Calibri" w:hAnsi="Calibri" w:cs="Calibri"/>
          <w:sz w:val="24"/>
          <w:szCs w:val="24"/>
          <w:highlight w:val="yellow"/>
        </w:rPr>
        <w:t xml:space="preserve"> como beneficiários do </w:t>
      </w:r>
      <w:r w:rsidR="00F51B99" w:rsidRPr="008B1791">
        <w:rPr>
          <w:rFonts w:ascii="Calibri" w:hAnsi="Calibri" w:cs="Calibri"/>
          <w:sz w:val="24"/>
          <w:szCs w:val="24"/>
          <w:highlight w:val="yellow"/>
        </w:rPr>
        <w:t>SUS</w:t>
      </w:r>
      <w:r>
        <w:rPr>
          <w:rFonts w:ascii="Calibri" w:hAnsi="Calibri" w:cs="Calibri"/>
          <w:sz w:val="24"/>
          <w:szCs w:val="24"/>
          <w:highlight w:val="yellow"/>
        </w:rPr>
        <w:t>.</w:t>
      </w:r>
      <w:commentRangeEnd w:id="10"/>
      <w:r>
        <w:rPr>
          <w:rStyle w:val="CommentReference"/>
        </w:rPr>
        <w:commentReference w:id="10"/>
      </w:r>
      <w:r>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commentRangeStart w:id="11"/>
      <w:r w:rsidRPr="008B1791">
        <w:rPr>
          <w:rFonts w:ascii="Calibri" w:hAnsi="Calibri" w:cs="Calibri"/>
          <w:highlight w:val="yellow"/>
        </w:rPr>
        <w:t xml:space="preserve">Beneficiários coletivos </w:t>
      </w:r>
      <w:bookmarkStart w:id="8" w:name="_Hlk179886417"/>
      <w:r w:rsidRPr="008B1791">
        <w:rPr>
          <w:rFonts w:ascii="Calibri" w:hAnsi="Calibri" w:cs="Calibri"/>
          <w:highlight w:val="yellow"/>
        </w:rPr>
        <w:t>pertencentes a minorias étnicas</w:t>
      </w:r>
      <w:commentRangeEnd w:id="11"/>
      <w:r>
        <w:rPr>
          <w:rStyle w:val="CommentReference"/>
        </w:rPr>
        <w:commentReference w:id="11"/>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w:t>
      </w:r>
      <w:proofErr w:type="spellStart"/>
      <w:r w:rsidRPr="008B1791">
        <w:rPr>
          <w:rFonts w:ascii="Calibri" w:hAnsi="Calibri" w:cs="Calibri"/>
          <w:sz w:val="24"/>
          <w:szCs w:val="24"/>
        </w:rPr>
        <w:t>SasiSUS</w:t>
      </w:r>
      <w:proofErr w:type="spellEnd"/>
      <w:r w:rsidRPr="008B1791">
        <w:rPr>
          <w:rFonts w:ascii="Calibri" w:hAnsi="Calibri" w:cs="Calibri"/>
          <w:sz w:val="24"/>
          <w:szCs w:val="24"/>
        </w:rPr>
        <w:t xml:space="preserve">)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commentRangeStart w:id="12"/>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noProof/>
          <w:highlight w:val="yellow"/>
        </w:rPr>
        <w:fldChar w:fldCharType="end"/>
      </w:r>
      <w:r w:rsidR="7EBB8E75" w:rsidRPr="008B1791">
        <w:rPr>
          <w:rFonts w:ascii="Calibri" w:hAnsi="Calibri" w:cs="Calibri"/>
          <w:highlight w:val="yellow"/>
        </w:rPr>
        <w:t>: Taxa de mortalidade infantil Brasil, Sistema de Atenção à Saúde Indígena (</w:t>
      </w:r>
      <w:proofErr w:type="spellStart"/>
      <w:r w:rsidR="7EBB8E75" w:rsidRPr="008B1791">
        <w:rPr>
          <w:rFonts w:ascii="Calibri" w:hAnsi="Calibri" w:cs="Calibri"/>
          <w:highlight w:val="yellow"/>
        </w:rPr>
        <w:t>SasiSUS</w:t>
      </w:r>
      <w:proofErr w:type="spellEnd"/>
      <w:r w:rsidR="7EBB8E75" w:rsidRPr="008B1791">
        <w:rPr>
          <w:rFonts w:ascii="Calibri" w:hAnsi="Calibri" w:cs="Calibri"/>
          <w:highlight w:val="yellow"/>
        </w:rPr>
        <w:t xml:space="preserve">) e Distrito Sanitário Especial Indígena Yanomami (DSEI Yanomami) </w:t>
      </w:r>
      <w:r w:rsidR="00C475E3" w:rsidRPr="008B1791">
        <w:rPr>
          <w:rFonts w:ascii="Calibri" w:hAnsi="Calibri" w:cs="Calibri"/>
          <w:highlight w:val="yellow"/>
        </w:rPr>
        <w:t>(</w:t>
      </w:r>
      <w:r w:rsidR="7EBB8E75" w:rsidRPr="008B1791">
        <w:rPr>
          <w:rFonts w:ascii="Calibri" w:hAnsi="Calibri" w:cs="Calibri"/>
          <w:highlight w:val="yellow"/>
        </w:rPr>
        <w:t>2018-2022</w:t>
      </w:r>
      <w:r w:rsidR="00C475E3" w:rsidRPr="008B1791">
        <w:rPr>
          <w:rFonts w:ascii="Calibri" w:hAnsi="Calibri" w:cs="Calibri"/>
          <w:highlight w:val="yellow"/>
        </w:rPr>
        <w:t>)</w:t>
      </w:r>
      <w:commentRangeEnd w:id="12"/>
      <w:r>
        <w:rPr>
          <w:rStyle w:val="CommentReference"/>
        </w:rPr>
        <w:commentReference w:id="12"/>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6029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sidRPr="008B1791">
        <w:rPr>
          <w:rFonts w:ascii="Calibri" w:hAnsi="Calibri" w:cs="Calibri"/>
          <w:sz w:val="24"/>
          <w:szCs w:val="24"/>
        </w:rPr>
        <w:t xml:space="preserve"> das referências simbólicas, incluindo a herança e a história das comunidades (Leite, 2000). No mesmo sentido, pode-se identificar as comunidades de terreiro e povos ciganos como beneficiários coletivos. Essa abordagem é acolhida pelo Cadastro Único para Programas Sociais do Governo Federal (Cad</w:t>
      </w:r>
      <w:r w:rsidR="0064223D" w:rsidRPr="008B1791">
        <w:rPr>
          <w:rFonts w:ascii="Calibri" w:hAnsi="Calibri" w:cs="Calibri"/>
          <w:sz w:val="24"/>
          <w:szCs w:val="24"/>
        </w:rPr>
        <w:t>Ú</w:t>
      </w:r>
      <w:r>
        <w:rPr>
          <w:rFonts w:ascii="Calibri" w:hAnsi="Calibri" w:cs="Calibri"/>
          <w:sz w:val="24"/>
          <w:szCs w:val="24"/>
        </w:rPr>
        <w:t xml:space="preserve">nico), que opera um cadastramento diferenciado para os </w:t>
      </w:r>
      <w:commentRangeStart w:id="13"/>
      <w:r>
        <w:rPr>
          <w:rFonts w:ascii="Calibri" w:hAnsi="Calibri" w:cs="Calibri"/>
          <w:sz w:val="24"/>
          <w:szCs w:val="24"/>
          <w:highlight w:val="yellow"/>
        </w:rPr>
        <w:t>grupos éticos</w:t>
      </w:r>
      <w:commentRangeEnd w:id="13"/>
      <w:r>
        <w:rPr>
          <w:rStyle w:val="CommentReference"/>
        </w:rPr>
        <w:commentReference w:id="13"/>
      </w:r>
      <w:r>
        <w:rPr>
          <w:rFonts w:ascii="Calibri" w:hAnsi="Calibri" w:cs="Calibri"/>
          <w:sz w:val="24"/>
          <w:szCs w:val="24"/>
        </w:rPr>
        <w:t>: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commentRangeStart w:id="14"/>
      <w:r w:rsidRPr="008B1791">
        <w:rPr>
          <w:rFonts w:ascii="Calibri" w:hAnsi="Calibri" w:cs="Calibri"/>
          <w:highlight w:val="yellow"/>
        </w:rPr>
        <w:t xml:space="preserve">Beneficiários </w:t>
      </w:r>
      <w:bookmarkStart w:id="9" w:name="_Hlk179886425"/>
      <w:r w:rsidRPr="008B1791">
        <w:rPr>
          <w:rFonts w:ascii="Calibri" w:hAnsi="Calibri" w:cs="Calibri"/>
          <w:highlight w:val="yellow"/>
        </w:rPr>
        <w:t xml:space="preserve">pertencentes a grupos submetidos </w:t>
      </w:r>
      <w:r w:rsidR="00917DBE" w:rsidRPr="008B1791">
        <w:rPr>
          <w:rFonts w:ascii="Calibri" w:hAnsi="Calibri" w:cs="Calibri"/>
          <w:highlight w:val="yellow"/>
        </w:rPr>
        <w:t xml:space="preserve">a </w:t>
      </w:r>
      <w:r w:rsidRPr="008B1791">
        <w:rPr>
          <w:rFonts w:ascii="Calibri" w:hAnsi="Calibri" w:cs="Calibri"/>
          <w:highlight w:val="yellow"/>
        </w:rPr>
        <w:t>processos de discriminação</w:t>
      </w:r>
      <w:commentRangeEnd w:id="14"/>
      <w:r>
        <w:rPr>
          <w:rStyle w:val="CommentReference"/>
        </w:rPr>
        <w:commentReference w:id="14"/>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 xml:space="preserve">A promoção da equidade é um objetivo estratégico das políticas sociais brasileiras, e vem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r w:rsidRPr="008B1791">
        <w:rPr>
          <w:rFonts w:ascii="Calibri" w:hAnsi="Calibri" w:cs="Calibri"/>
        </w:rPr>
        <w:t xml:space="preserve">Classificação </w:t>
      </w:r>
      <w:r w:rsidR="00273B25" w:rsidRPr="008B1791">
        <w:rPr>
          <w:rFonts w:ascii="Calibri" w:hAnsi="Calibri" w:cs="Calibri"/>
        </w:rPr>
        <w:t>pela oferta dos benefícios</w:t>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r w:rsidR="005E0FE1" w:rsidRPr="008B1791">
        <w:rPr>
          <w:rFonts w:ascii="Calibri" w:hAnsi="Calibri" w:cs="Calibri"/>
          <w:sz w:val="24"/>
          <w:szCs w:val="24"/>
        </w:rPr>
        <w:t xml:space="preserve">divisou </w:t>
      </w:r>
      <w:r w:rsidRPr="008B1791">
        <w:rPr>
          <w:rFonts w:ascii="Calibri" w:hAnsi="Calibri" w:cs="Calibri"/>
          <w:sz w:val="24"/>
          <w:szCs w:val="24"/>
        </w:rPr>
        <w:t xml:space="preserve">além, dos beneficiários individuais,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“a observação mostra ser excepcional o caráter </w:t>
      </w:r>
      <w:proofErr w:type="spellStart"/>
      <w:r w:rsidRPr="008B1791">
        <w:rPr>
          <w:rFonts w:ascii="Calibri" w:hAnsi="Calibri" w:cs="Calibri"/>
          <w:sz w:val="24"/>
          <w:szCs w:val="24"/>
        </w:rPr>
        <w:t>mono-instrumental</w:t>
      </w:r>
      <w:proofErr w:type="spellEnd"/>
      <w:r w:rsidRPr="008B1791">
        <w:rPr>
          <w:rFonts w:ascii="Calibri" w:hAnsi="Calibri" w:cs="Calibri"/>
          <w:sz w:val="24"/>
          <w:szCs w:val="24"/>
        </w:rPr>
        <w:t xml:space="preserve"> de uma política, e mesmo de um programa de ação no seio de uma política”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w:t>
      </w:r>
      <w:proofErr w:type="spellStart"/>
      <w:r w:rsidR="00765364" w:rsidRPr="008B1791">
        <w:rPr>
          <w:rFonts w:ascii="Calibri" w:hAnsi="Calibri" w:cs="Calibri"/>
          <w:sz w:val="24"/>
          <w:szCs w:val="24"/>
        </w:rPr>
        <w:t>Galès</w:t>
      </w:r>
      <w:proofErr w:type="spellEnd"/>
      <w:r w:rsidR="00765364" w:rsidRPr="008B1791">
        <w:rPr>
          <w:rFonts w:ascii="Calibri" w:hAnsi="Calibri" w:cs="Calibri"/>
          <w:sz w:val="24"/>
          <w:szCs w:val="24"/>
        </w:rPr>
        <w:t xml:space="preserve">,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r w:rsidR="00441F2B" w:rsidRPr="008B1791">
        <w:rPr>
          <w:rFonts w:ascii="Calibri" w:hAnsi="Calibri" w:cs="Calibri"/>
          <w:sz w:val="24"/>
          <w:szCs w:val="24"/>
        </w:rPr>
        <w:t xml:space="preserve">Parte </w:t>
      </w:r>
      <w:r w:rsidR="00A945F8" w:rsidRPr="008B1791">
        <w:rPr>
          <w:rFonts w:ascii="Calibri" w:hAnsi="Calibri" w:cs="Calibri"/>
          <w:sz w:val="24"/>
          <w:szCs w:val="24"/>
        </w:rPr>
        <w:t xml:space="preserve">importante </w:t>
      </w:r>
      <w:r w:rsidR="00441F2B" w:rsidRPr="008B1791">
        <w:rPr>
          <w:rFonts w:ascii="Calibri" w:hAnsi="Calibri" w:cs="Calibri"/>
          <w:sz w:val="24"/>
          <w:szCs w:val="24"/>
        </w:rPr>
        <w:t xml:space="preserve">desses avanços </w:t>
      </w:r>
      <w:r w:rsidRPr="008B1791">
        <w:rPr>
          <w:rFonts w:ascii="Calibri" w:hAnsi="Calibri" w:cs="Calibri"/>
          <w:sz w:val="24"/>
          <w:szCs w:val="24"/>
        </w:rPr>
        <w:t>respondem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r w:rsidR="0058784C" w:rsidRPr="008B1791">
        <w:rPr>
          <w:rFonts w:ascii="Calibri" w:hAnsi="Calibri" w:cs="Calibri"/>
          <w:sz w:val="24"/>
          <w:szCs w:val="24"/>
        </w:rPr>
        <w:t xml:space="preserve">Neste processo, </w:t>
      </w:r>
      <w:r w:rsidR="00420900" w:rsidRPr="008B1791">
        <w:rPr>
          <w:rFonts w:ascii="Calibri" w:hAnsi="Calibri" w:cs="Calibri"/>
          <w:sz w:val="24"/>
          <w:szCs w:val="24"/>
        </w:rPr>
        <w:t>assistiu</w:t>
      </w:r>
      <w:r w:rsidR="0058784C" w:rsidRPr="008B1791">
        <w:rPr>
          <w:rFonts w:ascii="Calibri" w:hAnsi="Calibri" w:cs="Calibri"/>
          <w:sz w:val="24"/>
          <w:szCs w:val="24"/>
        </w:rPr>
        <w:t>-se</w:t>
      </w:r>
      <w:r w:rsidR="00FC748E" w:rsidRPr="008B1791">
        <w:rPr>
          <w:rFonts w:ascii="Calibri" w:hAnsi="Calibri" w:cs="Calibri"/>
          <w:sz w:val="24"/>
          <w:szCs w:val="24"/>
        </w:rPr>
        <w:t xml:space="preserve"> </w:t>
      </w:r>
      <w:proofErr w:type="gramStart"/>
      <w:r w:rsidR="00FC748E" w:rsidRPr="008B1791">
        <w:rPr>
          <w:rFonts w:ascii="Calibri" w:hAnsi="Calibri" w:cs="Calibri"/>
          <w:sz w:val="24"/>
          <w:szCs w:val="24"/>
        </w:rPr>
        <w:t>a</w:t>
      </w:r>
      <w:proofErr w:type="gramEnd"/>
      <w:r w:rsidR="00FC748E" w:rsidRPr="008B1791">
        <w:rPr>
          <w:rFonts w:ascii="Calibri" w:hAnsi="Calibri" w:cs="Calibri"/>
          <w:sz w:val="24"/>
          <w:szCs w:val="24"/>
        </w:rPr>
        <w:t xml:space="preserve"> </w:t>
      </w:r>
      <w:r w:rsidR="000F1A7C" w:rsidRPr="008B1791">
        <w:rPr>
          <w:rFonts w:ascii="Calibri" w:hAnsi="Calibri" w:cs="Calibri"/>
          <w:sz w:val="24"/>
          <w:szCs w:val="24"/>
        </w:rPr>
        <w:t>formulação</w:t>
      </w:r>
      <w:r w:rsidR="00FC748E" w:rsidRPr="008B1791">
        <w:rPr>
          <w:rFonts w:ascii="Calibri" w:hAnsi="Calibri" w:cs="Calibri"/>
          <w:sz w:val="24"/>
          <w:szCs w:val="24"/>
        </w:rPr>
        <w:t xml:space="preserve"> </w:t>
      </w:r>
      <w:r w:rsidR="000A1C81" w:rsidRPr="008B1791">
        <w:rPr>
          <w:rFonts w:ascii="Calibri" w:hAnsi="Calibri" w:cs="Calibri"/>
          <w:sz w:val="24"/>
          <w:szCs w:val="24"/>
        </w:rPr>
        <w:t xml:space="preserve">e </w:t>
      </w:r>
      <w:r w:rsidR="00420900" w:rsidRPr="008B1791">
        <w:rPr>
          <w:rFonts w:ascii="Calibri" w:hAnsi="Calibri" w:cs="Calibri"/>
          <w:sz w:val="24"/>
          <w:szCs w:val="24"/>
        </w:rPr>
        <w:t>implementa</w:t>
      </w:r>
      <w:r w:rsidR="000A1C81" w:rsidRPr="008B1791">
        <w:rPr>
          <w:rFonts w:ascii="Calibri" w:hAnsi="Calibri" w:cs="Calibri"/>
          <w:sz w:val="24"/>
          <w:szCs w:val="24"/>
        </w:rPr>
        <w:t xml:space="preserve">ção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Pr>
          <w:rFonts w:ascii="Calibri" w:hAnsi="Calibri" w:cs="Calibri"/>
          <w:sz w:val="24"/>
          <w:szCs w:val="24"/>
        </w:rPr>
        <w:t xml:space="preserve">as ofertas das políticas de saúde, assistência social e previdência social são moldadas para </w:t>
      </w:r>
      <w:commentRangeStart w:id="15"/>
      <w:r>
        <w:rPr>
          <w:rFonts w:ascii="Calibri" w:hAnsi="Calibri" w:cs="Calibri"/>
          <w:sz w:val="24"/>
          <w:szCs w:val="24"/>
          <w:highlight w:val="yellow"/>
        </w:rPr>
        <w:t>entreg</w:t>
      </w:r>
      <w:r w:rsidR="000F1A7C" w:rsidRPr="008B1791">
        <w:rPr>
          <w:rFonts w:ascii="Calibri" w:hAnsi="Calibri" w:cs="Calibri"/>
          <w:sz w:val="24"/>
          <w:szCs w:val="24"/>
          <w:highlight w:val="yellow"/>
        </w:rPr>
        <w:t>as predominantemente</w:t>
      </w:r>
      <w:r>
        <w:rPr>
          <w:rFonts w:ascii="Calibri" w:hAnsi="Calibri" w:cs="Calibri"/>
          <w:sz w:val="24"/>
          <w:szCs w:val="24"/>
          <w:highlight w:val="yellow"/>
        </w:rPr>
        <w:t xml:space="preserve"> individualmente</w:t>
      </w:r>
      <w:commentRangeEnd w:id="15"/>
      <w:r>
        <w:rPr>
          <w:rStyle w:val="CommentReference"/>
        </w:rPr>
        <w:commentReference w:id="15"/>
      </w:r>
      <w:r>
        <w:rPr>
          <w:rFonts w:ascii="Calibri" w:hAnsi="Calibri" w:cs="Calibri"/>
          <w:sz w:val="24"/>
          <w:szCs w:val="24"/>
        </w:rPr>
        <w:t xml:space="preserv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Pr>
          <w:rFonts w:ascii="Calibri" w:hAnsi="Calibri" w:cs="Calibri"/>
          <w:sz w:val="24"/>
          <w:szCs w:val="24"/>
        </w:rPr>
        <w:t xml:space="preserve"> pode ser </w:t>
      </w:r>
      <w:commentRangeStart w:id="16"/>
      <w:r>
        <w:rPr>
          <w:rFonts w:ascii="Calibri" w:hAnsi="Calibri" w:cs="Calibri"/>
          <w:sz w:val="24"/>
          <w:szCs w:val="24"/>
          <w:highlight w:val="yellow"/>
        </w:rPr>
        <w:t>mais efetiva aos objetivos</w:t>
      </w:r>
      <w:commentRangeEnd w:id="16"/>
      <w:r>
        <w:rPr>
          <w:rStyle w:val="CommentReference"/>
        </w:rPr>
        <w:commentReference w:id="16"/>
      </w:r>
      <w:r>
        <w:rPr>
          <w:rFonts w:ascii="Calibri" w:hAnsi="Calibri" w:cs="Calibri"/>
          <w:sz w:val="24"/>
          <w:szCs w:val="24"/>
        </w:rPr>
        <w:t xml:space="preserve">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r w:rsidRPr="008B1791">
        <w:rPr>
          <w:rFonts w:ascii="Calibri" w:hAnsi="Calibri" w:cs="Calibri"/>
        </w:rPr>
        <w:t>Ofertas coletivas realizadas através de intervenções coletivas</w:t>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Pr>
          <w:rFonts w:ascii="Calibri" w:hAnsi="Calibri" w:cs="Calibri"/>
          <w:sz w:val="24"/>
          <w:szCs w:val="24"/>
        </w:rPr>
        <w:t xml:space="preserve">m sido implementadas em diversos contextos </w:t>
      </w:r>
      <w:commentRangeStart w:id="17"/>
      <w:r>
        <w:rPr>
          <w:rFonts w:ascii="Calibri" w:hAnsi="Calibri" w:cs="Calibri"/>
          <w:sz w:val="24"/>
          <w:szCs w:val="24"/>
          <w:highlight w:val="yellow"/>
        </w:rPr>
        <w:t>na experiencia internacional</w:t>
      </w:r>
      <w:commentRangeEnd w:id="17"/>
      <w:r>
        <w:rPr>
          <w:rStyle w:val="CommentReference"/>
        </w:rPr>
        <w:commentReference w:id="17"/>
      </w:r>
      <w:r>
        <w:rPr>
          <w:rFonts w:ascii="Calibri" w:hAnsi="Calibri" w:cs="Calibri"/>
          <w:sz w:val="24"/>
          <w:szCs w:val="24"/>
        </w:rPr>
        <w:t xml:space="preserve">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w:t>
      </w:r>
      <w:proofErr w:type="spellStart"/>
      <w:r w:rsidRPr="008B1791">
        <w:rPr>
          <w:rFonts w:ascii="Calibri" w:hAnsi="Calibri" w:cs="Calibri"/>
          <w:sz w:val="24"/>
          <w:szCs w:val="24"/>
        </w:rPr>
        <w:t>Deslandes</w:t>
      </w:r>
      <w:proofErr w:type="spellEnd"/>
      <w:r w:rsidRPr="008B1791">
        <w:rPr>
          <w:rFonts w:ascii="Calibri" w:hAnsi="Calibri" w:cs="Calibri"/>
          <w:sz w:val="24"/>
          <w:szCs w:val="24"/>
        </w:rPr>
        <w:t xml:space="preserve"> (2006),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w:t>
      </w:r>
      <w:proofErr w:type="spellStart"/>
      <w:r w:rsidRPr="008B1791">
        <w:rPr>
          <w:rFonts w:ascii="Calibri" w:hAnsi="Calibri" w:cs="Calibri"/>
          <w:sz w:val="24"/>
          <w:szCs w:val="24"/>
        </w:rPr>
        <w:t>a</w:t>
      </w:r>
      <w:proofErr w:type="spellEnd"/>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proofErr w:type="spellStart"/>
      <w:r w:rsidR="00B2069B" w:rsidRPr="008B1791">
        <w:rPr>
          <w:rFonts w:ascii="Calibri" w:hAnsi="Calibri" w:cs="Calibri"/>
          <w:sz w:val="24"/>
          <w:szCs w:val="24"/>
        </w:rPr>
        <w:t>alien</w:t>
      </w:r>
      <w:proofErr w:type="spellEnd"/>
      <w:r w:rsidR="00B2069B" w:rsidRPr="008B1791">
        <w:rPr>
          <w:rFonts w:ascii="Calibri" w:hAnsi="Calibri" w:cs="Calibri"/>
          <w:sz w:val="24"/>
          <w:szCs w:val="24"/>
        </w:rPr>
        <w:t>',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sidR="005439A1" w:rsidRPr="008B1791">
        <w:rPr>
          <w:rFonts w:ascii="Calibri" w:hAnsi="Calibri" w:cs="Calibri"/>
          <w:sz w:val="24"/>
          <w:szCs w:val="24"/>
        </w:rPr>
        <w:t xml:space="preserve">” (DESLANDES, </w:t>
      </w:r>
      <w:r w:rsidR="006F32EE" w:rsidRPr="008B1791">
        <w:rPr>
          <w:rFonts w:ascii="Calibri" w:hAnsi="Calibri" w:cs="Calibri"/>
          <w:sz w:val="24"/>
          <w:szCs w:val="24"/>
        </w:rPr>
        <w:t>2006, p. 38)</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Pr>
          <w:rFonts w:ascii="Calibri" w:hAnsi="Calibri" w:cs="Calibri"/>
          <w:sz w:val="24"/>
          <w:szCs w:val="24"/>
        </w:rPr>
        <w:t xml:space="preserve"> de socialização e troca de experiências, não apenas </w:t>
      </w:r>
      <w:commentRangeStart w:id="18"/>
      <w:r>
        <w:rPr>
          <w:rFonts w:ascii="Calibri" w:hAnsi="Calibri" w:cs="Calibri"/>
          <w:sz w:val="24"/>
          <w:szCs w:val="24"/>
          <w:highlight w:val="yellow"/>
        </w:rPr>
        <w:t>entre as pessoas doentes entre si como entre os cuidadores</w:t>
      </w:r>
      <w:commentRangeEnd w:id="18"/>
      <w:r>
        <w:rPr>
          <w:rStyle w:val="CommentReference"/>
        </w:rPr>
        <w:commentReference w:id="18"/>
      </w:r>
      <w:r>
        <w:rPr>
          <w:rFonts w:ascii="Calibri" w:hAnsi="Calibri" w:cs="Calibri"/>
          <w:sz w:val="24"/>
          <w:szCs w:val="24"/>
        </w:rPr>
        <w:t>,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sidRPr="008B1791">
        <w:rPr>
          <w:rFonts w:ascii="Calibri" w:hAnsi="Calibri" w:cs="Calibri"/>
          <w:sz w:val="24"/>
          <w:szCs w:val="24"/>
        </w:rPr>
        <w:t xml:space="preserve"> propiciar estratégias</w:t>
      </w:r>
      <w:r>
        <w:rPr>
          <w:rFonts w:ascii="Calibri" w:hAnsi="Calibri" w:cs="Calibri"/>
          <w:sz w:val="24"/>
          <w:szCs w:val="24"/>
        </w:rPr>
        <w:t xml:space="preserve"> de atenção e prevenção </w:t>
      </w:r>
      <w:commentRangeStart w:id="19"/>
      <w:r>
        <w:rPr>
          <w:rFonts w:ascii="Calibri" w:hAnsi="Calibri" w:cs="Calibri"/>
          <w:sz w:val="24"/>
          <w:szCs w:val="24"/>
          <w:highlight w:val="yellow"/>
        </w:rPr>
        <w:t>mais abrangente do que aqueles que são feitos</w:t>
      </w:r>
      <w:commentRangeEnd w:id="19"/>
      <w:r>
        <w:rPr>
          <w:rStyle w:val="CommentReference"/>
        </w:rPr>
        <w:commentReference w:id="19"/>
      </w:r>
      <w:r>
        <w:rPr>
          <w:rFonts w:ascii="Calibri" w:hAnsi="Calibri" w:cs="Calibri"/>
          <w:sz w:val="24"/>
          <w:szCs w:val="24"/>
        </w:rPr>
        <w:t xml:space="preserve">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sidRPr="008B1791">
        <w:rPr>
          <w:rFonts w:ascii="Calibri" w:hAnsi="Calibri" w:cs="Calibri"/>
          <w:sz w:val="24"/>
          <w:szCs w:val="24"/>
        </w:rPr>
        <w:t xml:space="preserve">grupos podem fazer parte do protocolo clínico e diretrizes terapêuticas (PCDT) de determinados tipos de agravo em saúde mental, como o transtorno afetivo bipolar ou o tabagismo. Nesse último caso, as atividades em grupo são centrais no tratamento. </w:t>
      </w:r>
      <w:proofErr w:type="spellStart"/>
      <w:r w:rsidRPr="008B1791">
        <w:rPr>
          <w:rFonts w:ascii="Calibri" w:hAnsi="Calibri" w:cs="Calibri"/>
          <w:sz w:val="24"/>
          <w:szCs w:val="24"/>
        </w:rPr>
        <w:t>Balbani</w:t>
      </w:r>
      <w:proofErr w:type="spellEnd"/>
      <w:r w:rsidRPr="008B1791">
        <w:rPr>
          <w:rFonts w:ascii="Calibri" w:hAnsi="Calibri" w:cs="Calibri"/>
          <w:sz w:val="24"/>
          <w:szCs w:val="24"/>
        </w:rPr>
        <w:t xml:space="preserve"> e Mantovani (2005)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sidR="00326AB8" w:rsidRPr="008B1791">
        <w:rPr>
          <w:rFonts w:ascii="Calibri" w:hAnsi="Calibri" w:cs="Calibri"/>
          <w:sz w:val="24"/>
          <w:szCs w:val="24"/>
        </w:rPr>
        <w:t xml:space="preserve"> (UFSC, 2018).</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sidRPr="008B1791">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em que se </w:t>
      </w:r>
      <w:r w:rsidR="004740E9" w:rsidRPr="008B1791">
        <w:rPr>
          <w:rFonts w:ascii="Calibri" w:hAnsi="Calibri" w:cs="Calibri"/>
          <w:sz w:val="24"/>
          <w:szCs w:val="24"/>
        </w:rPr>
        <w:t xml:space="preserve">constata </w:t>
      </w:r>
      <w:r w:rsidRPr="008B1791">
        <w:rPr>
          <w:rFonts w:ascii="Calibri" w:hAnsi="Calibri" w:cs="Calibri"/>
          <w:sz w:val="24"/>
          <w:szCs w:val="24"/>
        </w:rPr>
        <w:t>os efeitos nocivos da desinformação nos níveis de saúde da população</w:t>
      </w:r>
      <w:r w:rsidRPr="008B1791">
        <w:rPr>
          <w:rStyle w:val="Refdenotaderodap"/>
          <w:rFonts w:ascii="Calibri" w:hAnsi="Calibri" w:cs="Calibri"/>
          <w:sz w:val="24"/>
          <w:szCs w:val="24"/>
        </w:rPr>
        <w:footnoteReference w:id="16"/>
      </w:r>
      <w:r>
        <w:rPr>
          <w:rFonts w:ascii="Calibri" w:hAnsi="Calibri" w:cs="Calibri"/>
          <w:sz w:val="24"/>
          <w:szCs w:val="24"/>
        </w:rPr>
        <w:t xml:space="preserve">, as campanhas têm </w:t>
      </w:r>
      <w:commentRangeStart w:id="20"/>
      <w:r>
        <w:rPr>
          <w:rFonts w:ascii="Calibri" w:hAnsi="Calibri" w:cs="Calibri"/>
          <w:sz w:val="24"/>
          <w:szCs w:val="24"/>
          <w:highlight w:val="yellow"/>
        </w:rPr>
        <w:t>um importante papel de divulgar</w:t>
      </w:r>
      <w:commentRangeEnd w:id="20"/>
      <w:r>
        <w:rPr>
          <w:rStyle w:val="CommentReference"/>
        </w:rPr>
        <w:commentReference w:id="20"/>
      </w:r>
      <w:r>
        <w:rPr>
          <w:rFonts w:ascii="Calibri" w:hAnsi="Calibri" w:cs="Calibri"/>
          <w:sz w:val="24"/>
          <w:szCs w:val="24"/>
        </w:rPr>
        <w:t xml:space="preserve">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em 2023, foram realizadas 19 campanhas de saúde, passando por temas que vão desde a </w:t>
      </w:r>
      <w:r w:rsidR="004740E9" w:rsidRPr="008B1791">
        <w:rPr>
          <w:rFonts w:ascii="Calibri" w:hAnsi="Calibri" w:cs="Calibri"/>
          <w:sz w:val="24"/>
          <w:szCs w:val="24"/>
        </w:rPr>
        <w:t xml:space="preserve">promoção à amamentação, </w:t>
      </w:r>
      <w:r w:rsidRPr="008B1791">
        <w:rPr>
          <w:rFonts w:ascii="Calibri" w:hAnsi="Calibri" w:cs="Calibri"/>
          <w:sz w:val="24"/>
          <w:szCs w:val="24"/>
        </w:rPr>
        <w:t xml:space="preserve">prevenção e atendimento </w:t>
      </w:r>
      <w:r w:rsidR="006D4F08" w:rsidRPr="008B1791">
        <w:rPr>
          <w:rFonts w:ascii="Calibri" w:hAnsi="Calibri" w:cs="Calibri"/>
          <w:sz w:val="24"/>
          <w:szCs w:val="24"/>
        </w:rPr>
        <w:t>a</w:t>
      </w:r>
      <w:r w:rsidRPr="008B1791">
        <w:rPr>
          <w:rFonts w:ascii="Calibri" w:hAnsi="Calibri" w:cs="Calibri"/>
          <w:sz w:val="24"/>
          <w:szCs w:val="24"/>
        </w:rPr>
        <w:t xml:space="preserve"> </w:t>
      </w:r>
      <w:r w:rsidR="004740E9" w:rsidRPr="008B1791">
        <w:rPr>
          <w:rFonts w:ascii="Calibri" w:hAnsi="Calibri" w:cs="Calibri"/>
          <w:sz w:val="24"/>
          <w:szCs w:val="24"/>
        </w:rPr>
        <w:t xml:space="preserve">doenças como </w:t>
      </w:r>
      <w:r w:rsidRPr="008B1791">
        <w:rPr>
          <w:rFonts w:ascii="Calibri" w:hAnsi="Calibri" w:cs="Calibri"/>
          <w:sz w:val="24"/>
          <w:szCs w:val="24"/>
        </w:rPr>
        <w:t>tuberculose</w:t>
      </w:r>
      <w:r w:rsidR="004740E9" w:rsidRPr="008B1791">
        <w:rPr>
          <w:rFonts w:ascii="Calibri" w:hAnsi="Calibri" w:cs="Calibri"/>
          <w:sz w:val="24"/>
          <w:szCs w:val="24"/>
        </w:rPr>
        <w:t>, Covid-19 ou dengue,</w:t>
      </w:r>
      <w:r w:rsidRPr="008B1791">
        <w:rPr>
          <w:rFonts w:ascii="Calibri" w:hAnsi="Calibri" w:cs="Calibri"/>
          <w:sz w:val="24"/>
          <w:szCs w:val="24"/>
        </w:rPr>
        <w:t xml:space="preserve"> até a equidade de raça e promoção da saúde da população negra (quadro 2).</w:t>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commentRangeStart w:id="21"/>
      <w:r w:rsidRPr="008B1791">
        <w:rPr>
          <w:rFonts w:ascii="Calibri" w:hAnsi="Calibri" w:cs="Calibri"/>
          <w:highlight w:val="yellow"/>
        </w:rPr>
        <w:t xml:space="preserve">Quadro </w:t>
      </w:r>
      <w:r w:rsidR="004D5C3B" w:rsidRPr="008B1791">
        <w:rPr>
          <w:rFonts w:ascii="Calibri" w:hAnsi="Calibri" w:cs="Calibri"/>
          <w:highlight w:val="yellow"/>
        </w:rPr>
        <w:t>1</w:t>
      </w:r>
      <w:r w:rsidRPr="008B1791">
        <w:rPr>
          <w:rFonts w:ascii="Calibri" w:hAnsi="Calibri" w:cs="Calibri"/>
          <w:highlight w:val="yellow"/>
        </w:rPr>
        <w:t>: Campanhas nacionais de saúde realizadas em 2023</w:t>
      </w:r>
      <w:commentRangeEnd w:id="21"/>
      <w:r>
        <w:rPr>
          <w:rStyle w:val="CommentReference"/>
        </w:rPr>
        <w:commentReference w:id="21"/>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950D79">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950D79">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22F1D266" w14:textId="77777777" w:rsidR="00463AEE" w:rsidRPr="008B1791" w:rsidRDefault="00463AEE" w:rsidP="00950D79">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28196BB"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shd w:val="clear" w:color="auto" w:fill="auto"/>
            <w:noWrap/>
            <w:vAlign w:val="bottom"/>
            <w:hideMark/>
          </w:tcPr>
          <w:p w14:paraId="00806CEA"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822E9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4E5B14E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46A41AF"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shd w:val="clear" w:color="auto" w:fill="auto"/>
            <w:noWrap/>
            <w:vAlign w:val="bottom"/>
            <w:hideMark/>
          </w:tcPr>
          <w:p w14:paraId="1B669EC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0261DCC"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shd w:val="clear" w:color="auto" w:fill="auto"/>
            <w:noWrap/>
            <w:vAlign w:val="bottom"/>
            <w:hideMark/>
          </w:tcPr>
          <w:p w14:paraId="7151DE0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27B42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shd w:val="clear" w:color="auto" w:fill="auto"/>
            <w:noWrap/>
            <w:vAlign w:val="bottom"/>
            <w:hideMark/>
          </w:tcPr>
          <w:p w14:paraId="6B35FE5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A52AA0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shd w:val="clear" w:color="auto" w:fill="auto"/>
            <w:noWrap/>
            <w:vAlign w:val="bottom"/>
            <w:hideMark/>
          </w:tcPr>
          <w:p w14:paraId="2051B100"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401AD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shd w:val="clear" w:color="auto" w:fill="auto"/>
            <w:noWrap/>
            <w:vAlign w:val="bottom"/>
            <w:hideMark/>
          </w:tcPr>
          <w:p w14:paraId="1F601CD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B28DDF9"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shd w:val="clear" w:color="auto" w:fill="auto"/>
            <w:noWrap/>
            <w:vAlign w:val="bottom"/>
            <w:hideMark/>
          </w:tcPr>
          <w:p w14:paraId="09D86B9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4594D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shd w:val="clear" w:color="auto" w:fill="auto"/>
            <w:noWrap/>
            <w:vAlign w:val="bottom"/>
            <w:hideMark/>
          </w:tcPr>
          <w:p w14:paraId="656A973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77EDA276"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shd w:val="clear" w:color="auto" w:fill="auto"/>
            <w:noWrap/>
            <w:vAlign w:val="bottom"/>
            <w:hideMark/>
          </w:tcPr>
          <w:p w14:paraId="727E86F8"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51DC104"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shd w:val="clear" w:color="auto" w:fill="auto"/>
            <w:noWrap/>
            <w:vAlign w:val="bottom"/>
            <w:hideMark/>
          </w:tcPr>
          <w:p w14:paraId="51827D1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26A52C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shd w:val="clear" w:color="auto" w:fill="auto"/>
            <w:noWrap/>
            <w:vAlign w:val="bottom"/>
            <w:hideMark/>
          </w:tcPr>
          <w:p w14:paraId="13F57129"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6CE9B663"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shd w:val="clear" w:color="auto" w:fill="auto"/>
            <w:noWrap/>
            <w:vAlign w:val="bottom"/>
            <w:hideMark/>
          </w:tcPr>
          <w:p w14:paraId="5D06E807"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D16DF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shd w:val="clear" w:color="auto" w:fill="auto"/>
            <w:noWrap/>
            <w:vAlign w:val="bottom"/>
            <w:hideMark/>
          </w:tcPr>
          <w:p w14:paraId="317E417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E401557"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shd w:val="clear" w:color="auto" w:fill="auto"/>
            <w:noWrap/>
            <w:vAlign w:val="bottom"/>
            <w:hideMark/>
          </w:tcPr>
          <w:p w14:paraId="6B7F7A5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5A7DD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53DE765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488526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shd w:val="clear" w:color="auto" w:fill="auto"/>
            <w:noWrap/>
            <w:vAlign w:val="bottom"/>
            <w:hideMark/>
          </w:tcPr>
          <w:p w14:paraId="0CCD19E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CB6D192"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shd w:val="clear" w:color="auto" w:fill="auto"/>
            <w:noWrap/>
            <w:vAlign w:val="bottom"/>
            <w:hideMark/>
          </w:tcPr>
          <w:p w14:paraId="2C92891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r w:rsidR="009A625D" w:rsidRPr="008B1791">
        <w:rPr>
          <w:rFonts w:ascii="Calibri" w:hAnsi="Calibri" w:cs="Calibri"/>
          <w:sz w:val="24"/>
          <w:szCs w:val="24"/>
        </w:rPr>
        <w:t xml:space="preserve">utilizam das intervenções coletivas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sidRPr="008B1791">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Atendimento Especializado as Famílias e Indivíduos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sidRPr="008B1791">
        <w:rPr>
          <w:rFonts w:ascii="Calibri" w:hAnsi="Calibri" w:cs="Calibri"/>
          <w:sz w:val="24"/>
          <w:szCs w:val="24"/>
        </w:rPr>
        <w:t xml:space="preserve"> comunitária, estimulando a capacidade protetiva dos grupos a cada indivíduo que deles fazem parte</w:t>
      </w:r>
      <w:r w:rsidR="004740E9" w:rsidRPr="008B1791">
        <w:rPr>
          <w:rFonts w:ascii="Calibri" w:hAnsi="Calibri" w:cs="Calibri"/>
          <w:sz w:val="24"/>
          <w:szCs w:val="24"/>
        </w:rPr>
        <w:t>. Os grupos também</w:t>
      </w:r>
      <w:r w:rsidRPr="008B1791">
        <w:rPr>
          <w:rFonts w:ascii="Calibri" w:hAnsi="Calibri" w:cs="Calibri"/>
          <w:sz w:val="24"/>
          <w:szCs w:val="24"/>
        </w:rPr>
        <w:t xml:space="preserve"> </w:t>
      </w:r>
      <w:r w:rsidR="004740E9" w:rsidRPr="008B1791">
        <w:rPr>
          <w:rFonts w:ascii="Calibri" w:hAnsi="Calibri" w:cs="Calibri"/>
          <w:sz w:val="24"/>
          <w:szCs w:val="24"/>
        </w:rPr>
        <w:t>e</w:t>
      </w:r>
      <w:r w:rsidRPr="008B1791">
        <w:rPr>
          <w:rFonts w:ascii="Calibri" w:hAnsi="Calibri" w:cs="Calibri"/>
          <w:sz w:val="24"/>
          <w:szCs w:val="24"/>
        </w:rPr>
        <w:t xml:space="preserve"> </w:t>
      </w:r>
      <w:r w:rsidR="004740E9" w:rsidRPr="008B1791">
        <w:rPr>
          <w:rFonts w:ascii="Calibri" w:hAnsi="Calibri" w:cs="Calibri"/>
          <w:sz w:val="24"/>
          <w:szCs w:val="24"/>
        </w:rPr>
        <w:t xml:space="preserve">promovem </w:t>
      </w:r>
      <w:r w:rsidRPr="008B1791">
        <w:rPr>
          <w:rFonts w:ascii="Calibri" w:hAnsi="Calibri" w:cs="Calibri"/>
          <w:sz w:val="24"/>
          <w:szCs w:val="24"/>
        </w:rPr>
        <w:t>a interação social e a participação na sociedade, principalmente em contextos em que se observam situações de isolamento social, frequentes entre pessoas idosas e com deficiências</w:t>
      </w:r>
      <w:r w:rsidR="004740E9" w:rsidRPr="008B1791">
        <w:rPr>
          <w:rFonts w:ascii="Calibri" w:hAnsi="Calibri" w:cs="Calibri"/>
          <w:sz w:val="24"/>
          <w:szCs w:val="24"/>
        </w:rPr>
        <w:t xml:space="preserve"> (Jaccoud, 2024)</w:t>
      </w:r>
      <w:r>
        <w:rPr>
          <w:rFonts w:ascii="Calibri" w:hAnsi="Calibri" w:cs="Calibri"/>
          <w:sz w:val="24"/>
          <w:szCs w:val="24"/>
        </w:rPr>
        <w:t xml:space="preserve">. Entre 2012 e 2023, em torno de </w:t>
      </w:r>
      <w:commentRangeStart w:id="22"/>
      <w:r>
        <w:rPr>
          <w:rFonts w:ascii="Calibri" w:hAnsi="Calibri" w:cs="Calibri"/>
          <w:sz w:val="24"/>
          <w:szCs w:val="24"/>
          <w:highlight w:val="yellow"/>
        </w:rPr>
        <w:t>1% da população idosa brasileira participava dos grupos do SCVF</w:t>
      </w:r>
      <w:commentRangeEnd w:id="22"/>
      <w:r>
        <w:rPr>
          <w:rStyle w:val="CommentReference"/>
        </w:rPr>
        <w:commentReference w:id="22"/>
      </w:r>
      <w:r>
        <w:rPr>
          <w:rFonts w:ascii="Calibri" w:hAnsi="Calibri" w:cs="Calibri"/>
          <w:sz w:val="24"/>
          <w:szCs w:val="24"/>
        </w:rPr>
        <w:t>,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commentRangeStart w:id="23"/>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3</w:t>
      </w:r>
      <w:r w:rsidRPr="008B1791">
        <w:rPr>
          <w:rFonts w:ascii="Calibri" w:hAnsi="Calibri" w:cs="Calibri"/>
          <w:noProof/>
          <w:highlight w:val="yellow"/>
        </w:rPr>
        <w:fldChar w:fldCharType="end"/>
      </w:r>
      <w:r w:rsidR="005A23A2" w:rsidRPr="008B1791">
        <w:rPr>
          <w:rFonts w:ascii="Calibri" w:hAnsi="Calibri" w:cs="Calibri"/>
          <w:highlight w:val="yellow"/>
        </w:rPr>
        <w:t>: Porcentagem de pessoas idosas na população participando do SCFV (2012-2023)</w:t>
      </w:r>
      <w:commentRangeEnd w:id="23"/>
      <w:r>
        <w:rPr>
          <w:rStyle w:val="CommentReference"/>
        </w:rPr>
        <w:commentReference w:id="23"/>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67458"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sidRPr="008B1791">
        <w:rPr>
          <w:rFonts w:ascii="Calibri" w:hAnsi="Calibri" w:cs="Calibri"/>
          <w:sz w:val="24"/>
          <w:szCs w:val="24"/>
        </w:rPr>
        <w:t xml:space="preserve"> a um conjunto de pessoas pertencentes a uma localidade específica. As oficinas são indicadas tanto para otimizar o atendimento, quando há grande número de famílias</w:t>
      </w:r>
      <w:r w:rsidR="00795575" w:rsidRPr="008B1791">
        <w:rPr>
          <w:rFonts w:ascii="Calibri" w:hAnsi="Calibri" w:cs="Calibri"/>
          <w:sz w:val="24"/>
          <w:szCs w:val="24"/>
        </w:rPr>
        <w:t xml:space="preserve"> fazendo frente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sidRPr="008B1791">
        <w:rPr>
          <w:rFonts w:ascii="Calibri" w:hAnsi="Calibri" w:cs="Calibri"/>
          <w:sz w:val="24"/>
          <w:szCs w:val="24"/>
        </w:rPr>
        <w:t xml:space="preserve"> a cooperação dentro e fora dos núcleos familiares, facilita</w:t>
      </w:r>
      <w:r w:rsidR="002D2E2B" w:rsidRPr="008B1791">
        <w:rPr>
          <w:rFonts w:ascii="Calibri" w:hAnsi="Calibri" w:cs="Calibri"/>
          <w:sz w:val="24"/>
          <w:szCs w:val="24"/>
        </w:rPr>
        <w:t>r</w:t>
      </w:r>
      <w:r w:rsidRPr="008B1791">
        <w:rPr>
          <w:rFonts w:ascii="Calibri" w:hAnsi="Calibri" w:cs="Calibri"/>
          <w:sz w:val="24"/>
          <w:szCs w:val="24"/>
        </w:rPr>
        <w:t xml:space="preserve"> o acesso a serviços no território, e fortalece</w:t>
      </w:r>
      <w:r w:rsidR="002D2E2B" w:rsidRPr="008B1791">
        <w:rPr>
          <w:rFonts w:ascii="Calibri" w:hAnsi="Calibri" w:cs="Calibri"/>
          <w:sz w:val="24"/>
          <w:szCs w:val="24"/>
        </w:rPr>
        <w:t>r</w:t>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commentRangeStart w:id="24"/>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4</w:t>
      </w:r>
      <w:r w:rsidRPr="008B1791">
        <w:rPr>
          <w:rFonts w:ascii="Calibri" w:hAnsi="Calibri" w:cs="Calibri"/>
          <w:noProof/>
          <w:highlight w:val="yellow"/>
        </w:rPr>
        <w:fldChar w:fldCharType="end"/>
      </w:r>
      <w:r w:rsidR="005A23A2" w:rsidRPr="008B1791">
        <w:rPr>
          <w:rFonts w:ascii="Calibri" w:hAnsi="Calibri" w:cs="Calibri"/>
          <w:highlight w:val="yellow"/>
        </w:rPr>
        <w:t>: Porcentagem de CRAS que realizaram atendimentos coletivos, por tipo de temática abordada (2023)</w:t>
      </w:r>
      <w:commentRangeEnd w:id="24"/>
      <w:r>
        <w:rPr>
          <w:rStyle w:val="CommentReference"/>
        </w:rPr>
        <w:commentReference w:id="24"/>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66434"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Pr>
          <w:rFonts w:ascii="Calibri" w:hAnsi="Calibri" w:cs="Calibri"/>
          <w:sz w:val="24"/>
          <w:szCs w:val="24"/>
        </w:rPr>
        <w:t xml:space="preserve">s ofertas realizadas através de intervenções coletivas remetem a metodologias de atendimento da população que comumente implicam na entrega de um bem ou serviço social </w:t>
      </w:r>
      <w:commentRangeStart w:id="25"/>
      <w:r>
        <w:rPr>
          <w:rFonts w:ascii="Calibri" w:hAnsi="Calibri" w:cs="Calibri"/>
          <w:sz w:val="24"/>
          <w:szCs w:val="24"/>
          <w:highlight w:val="yellow"/>
        </w:rPr>
        <w:t>a mais de um destinatário</w:t>
      </w:r>
      <w:commentRangeEnd w:id="25"/>
      <w:r>
        <w:rPr>
          <w:rStyle w:val="CommentReference"/>
        </w:rPr>
        <w:commentReference w:id="25"/>
      </w:r>
      <w:r>
        <w:rPr>
          <w:rFonts w:ascii="Calibri" w:hAnsi="Calibri" w:cs="Calibri"/>
          <w:sz w:val="24"/>
          <w:szCs w:val="24"/>
        </w:rPr>
        <w:t xml:space="preserve">. Essa é uma estratégia que tem como objetivo otimizar a oferta de benefícios, fortalecer os vínculos entre beneficiários como forma de elevar a qualidade de vida dessas pessoas, e expandir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r w:rsidRPr="008B1791">
        <w:rPr>
          <w:rFonts w:ascii="Calibri" w:hAnsi="Calibri" w:cs="Calibri"/>
        </w:rPr>
        <w:t>Ofertas coletivas realizadas através de intervenções territorializadas</w:t>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r w:rsidRPr="008B1791">
        <w:rPr>
          <w:rFonts w:ascii="Calibri" w:hAnsi="Calibri" w:cs="Calibri"/>
          <w:sz w:val="24"/>
          <w:szCs w:val="24"/>
        </w:rPr>
        <w:t>Se apropriando de enfoques sobre o território de Milton Santos, que fogem a lógica puramente espacial e física dos locais onde a política é implementada, a assistência social e a saúde, ao longo do processo de desenvolvimento de suas ações, oferecem um novo paradigma para a dimensão territorial. O território seria assim,</w:t>
      </w:r>
    </w:p>
    <w:p w14:paraId="4AE14522" w14:textId="64F6ED87" w:rsidR="00DC6A2E" w:rsidRPr="008B1791" w:rsidRDefault="36FF04B4" w:rsidP="00947607">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sidR="00AC2D57" w:rsidRPr="008B1791">
        <w:rPr>
          <w:rFonts w:ascii="Calibri" w:hAnsi="Calibri" w:cs="Calibri"/>
          <w:sz w:val="24"/>
          <w:szCs w:val="24"/>
        </w:rPr>
        <w:t xml:space="preserve"> que definem a oferta,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Pr>
          <w:rFonts w:ascii="Calibri" w:hAnsi="Calibri" w:cs="Calibri"/>
          <w:sz w:val="24"/>
          <w:szCs w:val="24"/>
        </w:rPr>
        <w:t xml:space="preserve">como potencialidades e deficiências existentes para o atendimento das necessidades </w:t>
      </w:r>
      <w:commentRangeStart w:id="26"/>
      <w:r>
        <w:rPr>
          <w:rFonts w:ascii="Calibri" w:hAnsi="Calibri" w:cs="Calibri"/>
          <w:sz w:val="24"/>
          <w:szCs w:val="24"/>
          <w:highlight w:val="yellow"/>
        </w:rPr>
        <w:t>da população que habitam em um espaço físico</w:t>
      </w:r>
      <w:commentRangeEnd w:id="26"/>
      <w:r>
        <w:rPr>
          <w:rStyle w:val="CommentReference"/>
        </w:rPr>
        <w:commentReference w:id="26"/>
      </w:r>
      <w:r>
        <w:rPr>
          <w:rFonts w:ascii="Calibri" w:hAnsi="Calibri" w:cs="Calibri"/>
          <w:sz w:val="24"/>
          <w:szCs w:val="24"/>
        </w:rPr>
        <w:t>.</w:t>
      </w:r>
      <w:r w:rsidR="00A519C2" w:rsidRPr="008B1791">
        <w:rPr>
          <w:rFonts w:ascii="Calibri" w:hAnsi="Calibri" w:cs="Calibri"/>
          <w:sz w:val="24"/>
          <w:szCs w:val="24"/>
        </w:rPr>
        <w:t xml:space="preserve"> </w:t>
      </w:r>
      <w:r>
        <w:rPr>
          <w:rFonts w:ascii="Calibri" w:hAnsi="Calibri" w:cs="Calibri"/>
          <w:sz w:val="24"/>
          <w:szCs w:val="24"/>
        </w:rPr>
        <w:t xml:space="preserve">A territorialização, é assim, um traço marcante </w:t>
      </w:r>
      <w:commentRangeStart w:id="27"/>
      <w:r>
        <w:rPr>
          <w:rFonts w:ascii="Calibri" w:hAnsi="Calibri" w:cs="Calibri"/>
          <w:sz w:val="24"/>
          <w:szCs w:val="24"/>
          <w:highlight w:val="yellow"/>
        </w:rPr>
        <w:t xml:space="preserve">da </w:t>
      </w:r>
      <w:r w:rsidR="00222B51" w:rsidRPr="008B1791">
        <w:rPr>
          <w:rFonts w:ascii="Calibri" w:hAnsi="Calibri" w:cs="Calibri"/>
          <w:sz w:val="24"/>
          <w:szCs w:val="24"/>
          <w:highlight w:val="yellow"/>
        </w:rPr>
        <w:t>política</w:t>
      </w:r>
      <w:r w:rsidR="005E6E4F" w:rsidRPr="008B1791">
        <w:rPr>
          <w:rFonts w:ascii="Calibri" w:hAnsi="Calibri" w:cs="Calibri"/>
          <w:sz w:val="24"/>
          <w:szCs w:val="24"/>
          <w:highlight w:val="yellow"/>
        </w:rPr>
        <w:t>, mesmo que ela lance mão de outras formas de intervenção como parte da estratégia de implementação de ações.</w:t>
      </w:r>
      <w:commentRangeEnd w:id="27"/>
      <w:r>
        <w:rPr>
          <w:rStyle w:val="CommentReference"/>
        </w:rPr>
        <w:commentReference w:id="27"/>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22636D" w:rsidRPr="008B1791">
        <w:rPr>
          <w:rFonts w:ascii="Calibri" w:hAnsi="Calibri" w:cs="Calibri"/>
          <w:sz w:val="24"/>
          <w:szCs w:val="24"/>
        </w:rPr>
        <w:t>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na identificação precoce e controle desses agravos.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 xml:space="preserve">equipamentos públicos a partir de uma estratégia </w:t>
      </w:r>
      <w:proofErr w:type="spellStart"/>
      <w:r w:rsidR="0046091E" w:rsidRPr="008B1791">
        <w:rPr>
          <w:rFonts w:ascii="Calibri" w:hAnsi="Calibri" w:cs="Calibri"/>
          <w:sz w:val="24"/>
          <w:szCs w:val="24"/>
        </w:rPr>
        <w:t>territorializada</w:t>
      </w:r>
      <w:proofErr w:type="spellEnd"/>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sidR="00177BF3" w:rsidRPr="008B1791">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Como apontam Najar e Marques (2003)</w:t>
      </w:r>
    </w:p>
    <w:p w14:paraId="16C69311" w14:textId="77777777" w:rsidR="00177BF3" w:rsidRPr="008B1791" w:rsidRDefault="00177BF3" w:rsidP="00177BF3">
      <w:pPr>
        <w:spacing w:after="120" w:line="240" w:lineRule="auto"/>
        <w:ind w:left="2268"/>
        <w:jc w:val="both"/>
        <w:rPr>
          <w:rFonts w:ascii="Calibri" w:hAnsi="Calibri" w:cs="Calibri"/>
          <w:sz w:val="24"/>
          <w:szCs w:val="24"/>
        </w:rPr>
      </w:pPr>
      <w:r w:rsidRPr="008B1791">
        <w:rPr>
          <w:rFonts w:ascii="Calibri" w:hAnsi="Calibri" w:cs="Calibri"/>
          <w:sz w:val="24"/>
          <w:szCs w:val="24"/>
        </w:rPr>
        <w:t xml:space="preserve">mais do que qualquer outra atividade do setor terciário,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w:t>
      </w:r>
      <w:proofErr w:type="spellStart"/>
      <w:r w:rsidRPr="008B1791">
        <w:rPr>
          <w:rFonts w:ascii="Calibri" w:hAnsi="Calibri" w:cs="Calibri"/>
          <w:sz w:val="24"/>
          <w:szCs w:val="24"/>
        </w:rPr>
        <w:t>Vaguet</w:t>
      </w:r>
      <w:proofErr w:type="spellEnd"/>
      <w:r w:rsidRPr="008B1791">
        <w:rPr>
          <w:rFonts w:ascii="Calibri" w:hAnsi="Calibri" w:cs="Calibri"/>
          <w:sz w:val="24"/>
          <w:szCs w:val="24"/>
        </w:rPr>
        <w:t>, 2001).</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w:t>
      </w:r>
      <w:proofErr w:type="spellStart"/>
      <w:r w:rsidR="00D94218" w:rsidRPr="008B1791">
        <w:rPr>
          <w:rFonts w:ascii="Calibri" w:hAnsi="Calibri" w:cs="Calibri"/>
          <w:sz w:val="24"/>
          <w:szCs w:val="24"/>
        </w:rPr>
        <w:t>matricialidade</w:t>
      </w:r>
      <w:proofErr w:type="spellEnd"/>
      <w:r w:rsidR="00D94218" w:rsidRPr="008B1791">
        <w:rPr>
          <w:rFonts w:ascii="Calibri" w:hAnsi="Calibri" w:cs="Calibri"/>
          <w:sz w:val="24"/>
          <w:szCs w:val="24"/>
        </w:rPr>
        <w:t xml:space="preserve"> sociofamiliar. </w:t>
      </w:r>
      <w:r w:rsidR="00763560" w:rsidRPr="008B1791">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vínculos comunitários e o convívio. </w:t>
      </w:r>
      <w:r w:rsidR="002136B8" w:rsidRPr="008B1791">
        <w:rPr>
          <w:rFonts w:ascii="Calibri" w:hAnsi="Calibri" w:cs="Calibri"/>
          <w:sz w:val="24"/>
          <w:szCs w:val="24"/>
        </w:rPr>
        <w:t>Contudo, o processo de territorialização observa dificuldades similares às citadas para o caso da saúde, seja quanto à realização de diagnósticos das vulnerabilidades sociais dos territórios, à fragilidade de vínculos entre as equipes técnicas e a comunidade, e ao desenho de estratégias territorializadas de intervenção</w:t>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w:t>
      </w:r>
      <w:proofErr w:type="spellStart"/>
      <w:r w:rsidR="00E975D2" w:rsidRPr="008B1791">
        <w:rPr>
          <w:rFonts w:ascii="Calibri" w:hAnsi="Calibri" w:cs="Calibri"/>
          <w:sz w:val="24"/>
          <w:szCs w:val="24"/>
        </w:rPr>
        <w:t>territorializada</w:t>
      </w:r>
      <w:proofErr w:type="spellEnd"/>
      <w:r w:rsidR="00E975D2" w:rsidRPr="008B1791">
        <w:rPr>
          <w:rFonts w:ascii="Calibri" w:hAnsi="Calibri" w:cs="Calibri"/>
          <w:sz w:val="24"/>
          <w:szCs w:val="24"/>
        </w:rPr>
        <w:t xml:space="preserve">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Pr>
          <w:rFonts w:ascii="Calibri" w:hAnsi="Calibri" w:cs="Calibri"/>
          <w:sz w:val="24"/>
          <w:szCs w:val="24"/>
        </w:rPr>
        <w:t xml:space="preserve"> </w:t>
      </w:r>
      <w:commentRangeStart w:id="28"/>
      <w:r>
        <w:rPr>
          <w:rFonts w:ascii="Calibri" w:hAnsi="Calibri" w:cs="Calibri"/>
          <w:sz w:val="24"/>
          <w:szCs w:val="24"/>
          <w:highlight w:val="yellow"/>
        </w:rPr>
        <w:t>as propostas debatidas no âmbito das esferas de participação e pactuação do SUAS seguem chamando</w:t>
      </w:r>
      <w:commentRangeEnd w:id="28"/>
      <w:r>
        <w:rPr>
          <w:rStyle w:val="CommentReference"/>
        </w:rPr>
        <w:commentReference w:id="28"/>
      </w:r>
      <w:r>
        <w:rPr>
          <w:rFonts w:ascii="Calibri" w:hAnsi="Calibri" w:cs="Calibri"/>
          <w:sz w:val="24"/>
          <w:szCs w:val="24"/>
        </w:rPr>
        <w:t xml:space="preserve"> a atenção para a necessária adequação da oferta dos CRAS às características do território em que serão atuantes.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sidR="003B5257" w:rsidRPr="008B1791">
        <w:rPr>
          <w:rFonts w:ascii="Calibri" w:hAnsi="Calibri" w:cs="Calibri"/>
          <w:sz w:val="24"/>
          <w:szCs w:val="24"/>
        </w:rPr>
        <w:t xml:space="preserve">eja através das intervenções coletivas, seja através da abordagem territorial,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sidR="003B5257" w:rsidRPr="008B1791">
        <w:rPr>
          <w:rFonts w:ascii="Calibri" w:hAnsi="Calibri" w:cs="Calibri"/>
          <w:sz w:val="24"/>
          <w:szCs w:val="24"/>
        </w:rPr>
        <w:t xml:space="preserve"> para acolher essas estratégias de ação, se prop</w:t>
      </w:r>
      <w:r w:rsidR="00CE735C" w:rsidRPr="008B1791">
        <w:rPr>
          <w:rFonts w:ascii="Calibri" w:hAnsi="Calibri" w:cs="Calibri"/>
          <w:sz w:val="24"/>
          <w:szCs w:val="24"/>
        </w:rPr>
        <w:t xml:space="preserve">ôs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r w:rsidRPr="008B1791">
        <w:rPr>
          <w:rFonts w:ascii="Calibri" w:hAnsi="Calibri" w:cs="Calibri"/>
        </w:rPr>
        <w:t>Classificação por resultados das políticas públicas</w:t>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sidRPr="008B1791">
        <w:rPr>
          <w:rFonts w:ascii="Calibri" w:hAnsi="Calibri" w:cs="Calibri"/>
          <w:sz w:val="24"/>
          <w:szCs w:val="24"/>
        </w:rPr>
        <w:t xml:space="preserve">. Na sequência aprofunda-se a compreensão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r w:rsidRPr="008B1791">
        <w:rPr>
          <w:rFonts w:ascii="Calibri" w:hAnsi="Calibri" w:cs="Calibri"/>
        </w:rPr>
        <w:t>E</w:t>
      </w:r>
      <w:r w:rsidR="72CA1175" w:rsidRPr="008B1791">
        <w:rPr>
          <w:rFonts w:ascii="Calibri" w:hAnsi="Calibri" w:cs="Calibri"/>
        </w:rPr>
        <w:t>nfoques sobre os resultados da Política Social</w:t>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w:t>
      </w:r>
      <w:proofErr w:type="spellStart"/>
      <w:r w:rsidRPr="008B1791">
        <w:rPr>
          <w:rFonts w:ascii="Calibri" w:hAnsi="Calibri" w:cs="Calibri"/>
          <w:sz w:val="24"/>
          <w:szCs w:val="24"/>
        </w:rPr>
        <w:t>Durkheimiana</w:t>
      </w:r>
      <w:proofErr w:type="spellEnd"/>
      <w:r w:rsidRPr="008B1791">
        <w:rPr>
          <w:rFonts w:ascii="Calibri" w:hAnsi="Calibri" w:cs="Calibri"/>
          <w:sz w:val="24"/>
          <w:szCs w:val="24"/>
        </w:rPr>
        <w:t xml:space="preserve">,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sidRPr="008B1791">
        <w:rPr>
          <w:rFonts w:ascii="Calibri" w:hAnsi="Calibri" w:cs="Calibri"/>
          <w:sz w:val="24"/>
          <w:szCs w:val="24"/>
        </w:rPr>
        <w:t xml:space="preserve"> Desse modo, os dispositivos da política social estariam voltados para promover a integração social, portanto, atuando sobre situações de vulnerabilidade que ameaçam a coesão social (CASTEL, 1998).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w:t>
      </w:r>
      <w:proofErr w:type="gramStart"/>
      <w:r w:rsidRPr="008B1791">
        <w:rPr>
          <w:rFonts w:ascii="Calibri" w:hAnsi="Calibri" w:cs="Calibri"/>
          <w:sz w:val="24"/>
          <w:szCs w:val="24"/>
        </w:rPr>
        <w:t>na micro</w:t>
      </w:r>
      <w:proofErr w:type="gramEnd"/>
      <w:r w:rsidRPr="008B1791">
        <w:rPr>
          <w:rFonts w:ascii="Calibri" w:hAnsi="Calibri" w:cs="Calibri"/>
          <w:sz w:val="24"/>
          <w:szCs w:val="24"/>
        </w:rPr>
        <w:t xml:space="preserve">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t>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“custos sociais”. (</w:t>
      </w:r>
      <w:proofErr w:type="spellStart"/>
      <w:r w:rsidRPr="008B1791">
        <w:rPr>
          <w:rFonts w:ascii="Calibri" w:eastAsia="Calibri" w:hAnsi="Calibri" w:cs="Calibri"/>
          <w:sz w:val="24"/>
          <w:szCs w:val="24"/>
        </w:rPr>
        <w:t>Kerstenetzky</w:t>
      </w:r>
      <w:proofErr w:type="spellEnd"/>
      <w:r w:rsidRPr="008B1791">
        <w:rPr>
          <w:rFonts w:ascii="Calibri" w:eastAsia="Calibri" w:hAnsi="Calibri" w:cs="Calibri"/>
          <w:sz w:val="24"/>
          <w:szCs w:val="24"/>
        </w:rPr>
        <w:t>, 2023, p.67)</w:t>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sidR="00E25B6D" w:rsidRPr="008B1791">
        <w:rPr>
          <w:rFonts w:ascii="Calibri" w:hAnsi="Calibri" w:cs="Calibri"/>
          <w:sz w:val="24"/>
          <w:szCs w:val="24"/>
        </w:rPr>
        <w:t xml:space="preserve">, entre outras questões </w:t>
      </w:r>
      <w:r w:rsidR="00446B85" w:rsidRPr="008B1791">
        <w:rPr>
          <w:rFonts w:ascii="Calibri" w:hAnsi="Calibri" w:cs="Calibri"/>
          <w:sz w:val="24"/>
          <w:szCs w:val="24"/>
        </w:rPr>
        <w:t xml:space="preserve">porque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proofErr w:type="spellStart"/>
      <w:r w:rsidRPr="008B1791">
        <w:rPr>
          <w:rFonts w:ascii="Calibri" w:hAnsi="Calibri" w:cs="Calibri"/>
          <w:sz w:val="24"/>
          <w:szCs w:val="24"/>
        </w:rPr>
        <w:t>Kerstenetzky</w:t>
      </w:r>
      <w:proofErr w:type="spellEnd"/>
      <w:r w:rsidRPr="008B1791">
        <w:rPr>
          <w:rFonts w:ascii="Calibri" w:hAnsi="Calibri" w:cs="Calibri"/>
          <w:sz w:val="24"/>
          <w:szCs w:val="24"/>
        </w:rPr>
        <w:t xml:space="preserve">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proofErr w:type="gramStart"/>
      <w:r w:rsidRPr="008B1791">
        <w:rPr>
          <w:rFonts w:ascii="Calibri" w:hAnsi="Calibri" w:cs="Calibri"/>
          <w:sz w:val="24"/>
          <w:szCs w:val="24"/>
        </w:rPr>
        <w:t>Alva</w:t>
      </w:r>
      <w:proofErr w:type="gramEnd"/>
      <w:r w:rsidRPr="008B1791">
        <w:rPr>
          <w:rFonts w:ascii="Calibri" w:hAnsi="Calibri" w:cs="Calibri"/>
          <w:sz w:val="24"/>
          <w:szCs w:val="24"/>
        </w:rPr>
        <w:t xml:space="preserve">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r w:rsidRPr="008B1791">
        <w:rPr>
          <w:rFonts w:ascii="Calibri" w:eastAsia="Calibri" w:hAnsi="Calibri" w:cs="Calibri"/>
          <w:sz w:val="24"/>
          <w:szCs w:val="24"/>
          <w:lang w:val="es-419"/>
        </w:rPr>
        <w:t>desde las que piensan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economía” (</w:t>
      </w:r>
      <w:proofErr w:type="spellStart"/>
      <w:r w:rsidRPr="008B1791">
        <w:rPr>
          <w:rFonts w:ascii="Calibri" w:eastAsia="Calibri" w:hAnsi="Calibri" w:cs="Calibri"/>
          <w:sz w:val="24"/>
          <w:szCs w:val="24"/>
          <w:lang w:val="es-419"/>
        </w:rPr>
        <w:t>Draibe</w:t>
      </w:r>
      <w:proofErr w:type="spellEnd"/>
      <w:r w:rsidRPr="008B1791">
        <w:rPr>
          <w:rFonts w:ascii="Calibri" w:eastAsia="Calibri" w:hAnsi="Calibri" w:cs="Calibri"/>
          <w:sz w:val="24"/>
          <w:szCs w:val="24"/>
          <w:lang w:val="es-419"/>
        </w:rPr>
        <w:t xml:space="preserve"> e Riesco, 2007, p.12-13)</w:t>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Embora tenha sido concebido nos quadros da teoria econômica convencional, a noção de externalidades tem ganhado outros matizes, como mostra a problemática dos custos sociais, na perspectiva econômica heterodoxa de </w:t>
      </w:r>
      <w:proofErr w:type="spellStart"/>
      <w:r w:rsidRPr="008B1791">
        <w:rPr>
          <w:rFonts w:ascii="Calibri" w:eastAsia="Calibri" w:hAnsi="Calibri" w:cs="Calibri"/>
          <w:sz w:val="24"/>
          <w:szCs w:val="24"/>
        </w:rPr>
        <w:t>Kapp</w:t>
      </w:r>
      <w:proofErr w:type="spellEnd"/>
      <w:r w:rsidRPr="008B1791">
        <w:rPr>
          <w:rFonts w:ascii="Calibri" w:eastAsia="Calibri" w:hAnsi="Calibri" w:cs="Calibri"/>
          <w:sz w:val="24"/>
          <w:szCs w:val="24"/>
        </w:rPr>
        <w:t xml:space="preserve"> (2017).  Pode-se reconhecer nessas formulações a influência da contribuição de Polanyi (2000 [1944]), por meio de sua instigante sociologia histórica e econômica. Ele mostrou que, concomitantemente à institucionalização de uma economia de mercado, a sociedade produziu mecanismos de autoproteção para conter as ameaças devastadoras da lógica de </w:t>
      </w:r>
      <w:proofErr w:type="spellStart"/>
      <w:r w:rsidRPr="008B1791">
        <w:rPr>
          <w:rFonts w:ascii="Calibri" w:eastAsia="Calibri" w:hAnsi="Calibri" w:cs="Calibri"/>
          <w:sz w:val="24"/>
          <w:szCs w:val="24"/>
        </w:rPr>
        <w:t>mercadorização</w:t>
      </w:r>
      <w:proofErr w:type="spellEnd"/>
      <w:r w:rsidRPr="008B1791">
        <w:rPr>
          <w:rFonts w:ascii="Calibri" w:eastAsia="Calibri" w:hAnsi="Calibri" w:cs="Calibri"/>
          <w:sz w:val="24"/>
          <w:szCs w:val="24"/>
        </w:rPr>
        <w:t xml:space="preserve"> sobre o tecido social. A proteção social, mediante intervencionismo e regulação, busca, assim, fins institucionais específicos: contrapor um processo de devastação social iminente em um sistema econômico particular: a economia de mercado. Embora a proteção social não vise o reforço ao sistema econômico, acaba por gerar as condições para sua reprodução, pois este está incrustado (</w:t>
      </w:r>
      <w:proofErr w:type="spellStart"/>
      <w:r w:rsidRPr="008B1791">
        <w:rPr>
          <w:rFonts w:ascii="Calibri" w:eastAsia="Calibri" w:hAnsi="Calibri" w:cs="Calibri"/>
          <w:i/>
          <w:iCs/>
          <w:sz w:val="24"/>
          <w:szCs w:val="24"/>
        </w:rPr>
        <w:t>embedded</w:t>
      </w:r>
      <w:proofErr w:type="spellEnd"/>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w:t>
      </w:r>
      <w:proofErr w:type="spellStart"/>
      <w:r w:rsidRPr="008B1791">
        <w:rPr>
          <w:rFonts w:ascii="Calibri" w:eastAsia="Calibri" w:hAnsi="Calibri" w:cs="Calibri"/>
          <w:sz w:val="24"/>
          <w:szCs w:val="24"/>
          <w:lang w:val="en-US"/>
        </w:rPr>
        <w:t>meso</w:t>
      </w:r>
      <w:proofErr w:type="spellEnd"/>
      <w:r w:rsidRPr="008B1791">
        <w:rPr>
          <w:rFonts w:ascii="Calibri" w:eastAsia="Calibri" w:hAnsi="Calibri" w:cs="Calibri"/>
          <w:sz w:val="24"/>
          <w:szCs w:val="24"/>
          <w:lang w:val="en-US"/>
        </w:rPr>
        <w:t xml:space="preserve"> (</w:t>
      </w:r>
      <w:proofErr w:type="gramStart"/>
      <w:r w:rsidRPr="008B1791">
        <w:rPr>
          <w:rFonts w:ascii="Calibri" w:eastAsia="Calibri" w:hAnsi="Calibri" w:cs="Calibri"/>
          <w:sz w:val="24"/>
          <w:szCs w:val="24"/>
          <w:lang w:val="en-US"/>
        </w:rPr>
        <w:t>neighborhoods</w:t>
      </w:r>
      <w:proofErr w:type="gramEnd"/>
      <w:r w:rsidRPr="008B1791">
        <w:rPr>
          <w:rFonts w:ascii="Calibri" w:eastAsia="Calibri" w:hAnsi="Calibri" w:cs="Calibri"/>
          <w:sz w:val="24"/>
          <w:szCs w:val="24"/>
          <w:lang w:val="en-US"/>
        </w:rPr>
        <w:t xml:space="preserve">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w:t>
      </w:r>
      <w:proofErr w:type="spellStart"/>
      <w:r w:rsidRPr="008B1791">
        <w:rPr>
          <w:rFonts w:ascii="Calibri" w:eastAsia="Calibri" w:hAnsi="Calibri" w:cs="Calibri"/>
          <w:sz w:val="24"/>
          <w:szCs w:val="24"/>
          <w:lang w:val="en-US"/>
        </w:rPr>
        <w:t>Fleurbaey</w:t>
      </w:r>
      <w:proofErr w:type="spellEnd"/>
      <w:r w:rsidRPr="008B1791">
        <w:rPr>
          <w:rFonts w:ascii="Calibri" w:eastAsia="Calibri" w:hAnsi="Calibri" w:cs="Calibri"/>
          <w:sz w:val="24"/>
          <w:szCs w:val="24"/>
          <w:lang w:val="en-US"/>
        </w:rPr>
        <w:t xml:space="preserve">,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Essas diferentes contribuições permitem pensar em externalidades (positivas ou negativas) como efeitos de transbordamento resultante de interações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pois conforme Norbert Elias (1970),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não são apenas inaceitáveis sob a perspectiva dos direitos humanos, como têm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sidRPr="008B1791">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A oferta de bens e serviços sociais podem </w:t>
      </w:r>
      <w:r w:rsidR="004B7540" w:rsidRPr="008B1791">
        <w:rPr>
          <w:rFonts w:ascii="Calibri" w:eastAsia="Calibri" w:hAnsi="Calibri" w:cs="Calibri"/>
          <w:sz w:val="24"/>
          <w:szCs w:val="24"/>
        </w:rPr>
        <w:t xml:space="preserve">resultar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w:t>
      </w:r>
      <w:proofErr w:type="spellStart"/>
      <w:r w:rsidRPr="008B1791">
        <w:rPr>
          <w:rFonts w:ascii="Calibri" w:eastAsia="Calibri" w:hAnsi="Calibri" w:cs="Calibri"/>
          <w:sz w:val="24"/>
          <w:szCs w:val="24"/>
        </w:rPr>
        <w:t>macrossetorial</w:t>
      </w:r>
      <w:proofErr w:type="spellEnd"/>
      <w:r w:rsidRPr="008B1791">
        <w:rPr>
          <w:rFonts w:ascii="Calibri" w:eastAsia="Calibri" w:hAnsi="Calibri" w:cs="Calibri"/>
          <w:sz w:val="24"/>
          <w:szCs w:val="24"/>
        </w:rPr>
        <w:t xml:space="preserve">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r w:rsidRPr="008B1791">
        <w:rPr>
          <w:rFonts w:ascii="Calibri" w:hAnsi="Calibri" w:cs="Calibri"/>
        </w:rPr>
        <w:t>Classificação dos resultados das Políticas de Seguridade Social</w:t>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Assim, a oferta de bens públicos traz resultados diretos e indiretos. Como resultados diretos podem ser considerados aqueles que atuam sobre seus beneficiários, como por exemplo os resultados decorrentes da saúde pública gratuita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redução da incidência de doenças, redução dos gastos com inatividade de trabalhadores decorrente de adoecimento ou efeitos sobre o aumento da produtividade na economia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As ofertas disponibilizadas nos Centros de Referência da Assistência (CRAS), além dos resultados diretos decorrentes </w:t>
      </w:r>
      <w:commentRangeStart w:id="29"/>
      <w:r>
        <w:rPr>
          <w:rFonts w:ascii="Calibri" w:eastAsia="Calibri" w:hAnsi="Calibri" w:cs="Calibri"/>
          <w:sz w:val="24"/>
          <w:szCs w:val="24"/>
          <w:highlight w:val="yellow"/>
        </w:rPr>
        <w:t>dos atendimento de famílias em vulnerabilidade social</w:t>
      </w:r>
      <w:commentRangeEnd w:id="29"/>
      <w:r>
        <w:rPr>
          <w:rStyle w:val="CommentReference"/>
        </w:rPr>
        <w:commentReference w:id="29"/>
      </w:r>
      <w:r>
        <w:rPr>
          <w:rFonts w:ascii="Calibri" w:eastAsia="Calibri" w:hAnsi="Calibri" w:cs="Calibri"/>
          <w:sz w:val="24"/>
          <w:szCs w:val="24"/>
        </w:rPr>
        <w:t xml:space="preserve">, como inclusão em programas sociais, recebimento de cestas básicas e outros benefícios que melhoram o bem estar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(SOUZA, et al 2019)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representaram 15,1% do rendimento domiciliar em 2020 e chegou quase à metade (43,6%) em 2022 durante a pandemia, </w:t>
      </w:r>
      <w:commentRangeStart w:id="30"/>
      <w:r>
        <w:rPr>
          <w:rFonts w:ascii="Calibri" w:eastAsia="Calibri" w:hAnsi="Calibri" w:cs="Calibri"/>
          <w:sz w:val="24"/>
          <w:szCs w:val="24"/>
          <w:highlight w:val="yellow"/>
        </w:rPr>
        <w:t>como mostra o gráfico 5</w:t>
      </w:r>
      <w:commentRangeEnd w:id="30"/>
      <w:r>
        <w:rPr>
          <w:rStyle w:val="CommentReference"/>
        </w:rPr>
        <w:commentReference w:id="30"/>
      </w:r>
      <w:r>
        <w:rPr>
          <w:rFonts w:ascii="Calibri" w:eastAsia="Calibri" w:hAnsi="Calibri" w:cs="Calibri"/>
          <w:sz w:val="24"/>
          <w:szCs w:val="24"/>
        </w:rPr>
        <w:t xml:space="preserve">.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commentRangeStart w:id="31"/>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5</w:t>
      </w:r>
      <w:r w:rsidR="002F5004" w:rsidRPr="008B1791">
        <w:rPr>
          <w:rFonts w:ascii="Calibri" w:hAnsi="Calibri" w:cs="Calibri"/>
          <w:noProof/>
          <w:highlight w:val="yellow"/>
        </w:rPr>
        <w:fldChar w:fldCharType="end"/>
      </w:r>
      <w:r w:rsidRPr="008B1791">
        <w:rPr>
          <w:rFonts w:ascii="Calibri" w:hAnsi="Calibri" w:cs="Calibri"/>
          <w:highlight w:val="yellow"/>
        </w:rPr>
        <w:t>:</w:t>
      </w:r>
      <w:r w:rsidRPr="008B1791">
        <w:rPr>
          <w:rFonts w:ascii="Calibri" w:eastAsia="Calibri" w:hAnsi="Calibri" w:cs="Calibri"/>
          <w:highlight w:val="yellow"/>
        </w:rPr>
        <w:t xml:space="preserve"> </w:t>
      </w:r>
      <w:r w:rsidRPr="008B1791">
        <w:rPr>
          <w:rFonts w:ascii="Calibri" w:hAnsi="Calibri" w:cs="Calibri"/>
          <w:highlight w:val="yellow"/>
        </w:rPr>
        <w:t xml:space="preserve">Composição do rendimento domiciliar por fonte, segundo décimos da renda domiciliar </w:t>
      </w:r>
      <w:r w:rsidRPr="008B1791">
        <w:rPr>
          <w:rFonts w:ascii="Calibri" w:hAnsi="Calibri" w:cs="Calibri"/>
          <w:i/>
          <w:iCs/>
          <w:highlight w:val="yellow"/>
        </w:rPr>
        <w:t>per capita</w:t>
      </w:r>
      <w:r w:rsidRPr="008B1791">
        <w:rPr>
          <w:rFonts w:ascii="Calibri" w:hAnsi="Calibri" w:cs="Calibri"/>
          <w:highlight w:val="yellow"/>
        </w:rPr>
        <w:t xml:space="preserve"> (2020 e 2022)</w:t>
      </w:r>
      <w:commentRangeEnd w:id="31"/>
      <w:r>
        <w:rPr>
          <w:rStyle w:val="CommentReference"/>
        </w:rPr>
        <w:commentReference w:id="31"/>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64386"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r w:rsidRPr="008B1791">
        <w:rPr>
          <w:rFonts w:ascii="Calibri" w:hAnsi="Calibri" w:cs="Calibri"/>
          <w:sz w:val="24"/>
          <w:szCs w:val="24"/>
        </w:rPr>
        <w:t>Fonte: Portal Beneficiômetro da Seguridade Social</w:t>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Davide, et al., 2021) e declínio na taxa de mortalidade infantil (</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2013;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xml:space="preserve">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w:t>
      </w:r>
      <w:proofErr w:type="spellStart"/>
      <w:r w:rsidRPr="008B1791">
        <w:rPr>
          <w:rFonts w:ascii="Calibri" w:eastAsia="Calibri" w:hAnsi="Calibri" w:cs="Calibri"/>
          <w:sz w:val="24"/>
          <w:szCs w:val="24"/>
        </w:rPr>
        <w:t>Guanais</w:t>
      </w:r>
      <w:proofErr w:type="spellEnd"/>
      <w:r w:rsidRPr="008B1791">
        <w:rPr>
          <w:rFonts w:ascii="Calibri" w:eastAsia="Calibri" w:hAnsi="Calibri" w:cs="Calibri"/>
          <w:sz w:val="24"/>
          <w:szCs w:val="24"/>
        </w:rPr>
        <w:t>, 2015). Há resultados também positivos do programa Bolsa Família relacionados à educação: melhoria na frequência escolar por parte dos jovens (</w:t>
      </w:r>
      <w:proofErr w:type="spellStart"/>
      <w:r w:rsidRPr="008B1791">
        <w:rPr>
          <w:rFonts w:ascii="Calibri" w:eastAsia="Calibri" w:hAnsi="Calibri" w:cs="Calibri"/>
          <w:sz w:val="24"/>
          <w:szCs w:val="24"/>
        </w:rPr>
        <w:t>Chitolina</w:t>
      </w:r>
      <w:proofErr w:type="spellEnd"/>
      <w:r w:rsidRPr="008B1791">
        <w:rPr>
          <w:rFonts w:ascii="Calibri" w:eastAsia="Calibri" w:hAnsi="Calibri" w:cs="Calibri"/>
          <w:sz w:val="24"/>
          <w:szCs w:val="24"/>
        </w:rPr>
        <w:t>, Foguel, Menezes-Filho, 2013), menor evasão e aumento nas taxas de progressão de séries (</w:t>
      </w:r>
      <w:proofErr w:type="spellStart"/>
      <w:r w:rsidRPr="008B1791">
        <w:rPr>
          <w:rFonts w:ascii="Calibri" w:eastAsia="Calibri" w:hAnsi="Calibri" w:cs="Calibri"/>
          <w:sz w:val="24"/>
          <w:szCs w:val="24"/>
        </w:rPr>
        <w:t>Glewwe</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Kassouf</w:t>
      </w:r>
      <w:proofErr w:type="spellEnd"/>
      <w:r w:rsidRPr="008B1791">
        <w:rPr>
          <w:rFonts w:ascii="Calibri" w:eastAsia="Calibri" w:hAnsi="Calibri" w:cs="Calibri"/>
          <w:sz w:val="24"/>
          <w:szCs w:val="24"/>
        </w:rPr>
        <w:t>,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Ainda quanto aos resultados indiretos do Programa Bolsa Família </w:t>
      </w:r>
      <w:commentRangeStart w:id="32"/>
      <w:r>
        <w:rPr>
          <w:rFonts w:ascii="Calibri" w:eastAsia="Calibri" w:hAnsi="Calibri" w:cs="Calibri"/>
          <w:sz w:val="24"/>
          <w:szCs w:val="24"/>
          <w:highlight w:val="yellow"/>
        </w:rPr>
        <w:t>destacam-se seus efeitos positivos</w:t>
      </w:r>
      <w:commentRangeEnd w:id="32"/>
      <w:r>
        <w:rPr>
          <w:rStyle w:val="CommentReference"/>
        </w:rPr>
        <w:commentReference w:id="32"/>
      </w:r>
      <w:r>
        <w:rPr>
          <w:rFonts w:ascii="Calibri" w:eastAsia="Calibri" w:hAnsi="Calibri" w:cs="Calibri"/>
          <w:sz w:val="24"/>
          <w:szCs w:val="24"/>
        </w:rPr>
        <w:t xml:space="preserve">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sidRPr="008B1791">
        <w:rPr>
          <w:rFonts w:ascii="Calibri" w:eastAsia="Calibri" w:hAnsi="Calibri" w:cs="Calibri"/>
          <w:sz w:val="24"/>
          <w:szCs w:val="24"/>
        </w:rPr>
        <w:t xml:space="preserve"> (De </w:t>
      </w:r>
      <w:proofErr w:type="spellStart"/>
      <w:r w:rsidRPr="008B1791">
        <w:rPr>
          <w:rFonts w:ascii="Calibri" w:eastAsia="Calibri" w:hAnsi="Calibri" w:cs="Calibri"/>
          <w:sz w:val="24"/>
          <w:szCs w:val="24"/>
        </w:rPr>
        <w:t>Brauw</w:t>
      </w:r>
      <w:proofErr w:type="spellEnd"/>
      <w:r>
        <w:rPr>
          <w:rFonts w:ascii="Calibri" w:eastAsia="Calibri" w:hAnsi="Calibri" w:cs="Calibri"/>
          <w:sz w:val="24"/>
          <w:szCs w:val="24"/>
        </w:rPr>
        <w:t xml:space="preserve">, et al. 2014) </w:t>
      </w:r>
      <w:commentRangeStart w:id="33"/>
      <w:r>
        <w:rPr>
          <w:rFonts w:ascii="Calibri" w:eastAsia="Calibri" w:hAnsi="Calibri" w:cs="Calibri"/>
          <w:sz w:val="24"/>
          <w:szCs w:val="24"/>
          <w:highlight w:val="yellow"/>
        </w:rPr>
        <w:t>e as potencialidades emancipatórias</w:t>
      </w:r>
      <w:commentRangeEnd w:id="33"/>
      <w:r>
        <w:rPr>
          <w:rStyle w:val="CommentReference"/>
        </w:rPr>
        <w:commentReference w:id="33"/>
      </w:r>
      <w:r>
        <w:rPr>
          <w:rFonts w:ascii="Calibri" w:eastAsia="Calibri" w:hAnsi="Calibri" w:cs="Calibri"/>
          <w:sz w:val="24"/>
          <w:szCs w:val="24"/>
        </w:rPr>
        <w:t xml:space="preserve"> presentes na dotação de recursos monetários vinculados à transferência estatal de renda (Rego,</w:t>
      </w:r>
      <w:r w:rsidR="00E731B2" w:rsidRPr="008B1791">
        <w:rPr>
          <w:rFonts w:ascii="Calibri" w:eastAsia="Calibri" w:hAnsi="Calibri" w:cs="Calibri"/>
          <w:sz w:val="24"/>
          <w:szCs w:val="24"/>
        </w:rPr>
        <w:t xml:space="preserve"> </w:t>
      </w:r>
      <w:r w:rsidRPr="008B1791">
        <w:rPr>
          <w:rFonts w:ascii="Calibri" w:eastAsia="Calibri" w:hAnsi="Calibri" w:cs="Calibri"/>
          <w:sz w:val="24"/>
          <w:szCs w:val="24"/>
        </w:rPr>
        <w:t>2008).</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commentRangeStart w:id="34"/>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00A166D0" w:rsidRPr="008B1791">
        <w:rPr>
          <w:rFonts w:ascii="Calibri" w:hAnsi="Calibri" w:cs="Calibri"/>
          <w:noProof/>
          <w:highlight w:val="yellow"/>
        </w:rPr>
        <w:t>1</w:t>
      </w:r>
      <w:r w:rsidRPr="008B1791">
        <w:rPr>
          <w:rFonts w:ascii="Calibri" w:hAnsi="Calibri" w:cs="Calibri"/>
          <w:highlight w:val="yellow"/>
        </w:rPr>
        <w:fldChar w:fldCharType="end"/>
      </w:r>
      <w:r w:rsidRPr="008B1791">
        <w:rPr>
          <w:rFonts w:ascii="Calibri" w:hAnsi="Calibri" w:cs="Calibri"/>
          <w:highlight w:val="yellow"/>
        </w:rPr>
        <w:t>:</w:t>
      </w:r>
      <w:r w:rsidR="68B38465" w:rsidRPr="008B1791">
        <w:rPr>
          <w:rFonts w:ascii="Calibri" w:hAnsi="Calibri" w:cs="Calibri"/>
          <w:highlight w:val="yellow"/>
        </w:rPr>
        <w:t xml:space="preserve"> Transferências e pagamento de juros – efeitos multiplicadores decorrentes de choque de 1% do PIB – 2006</w:t>
      </w:r>
      <w:commentRangeEnd w:id="34"/>
      <w:r>
        <w:rPr>
          <w:rStyle w:val="CommentReference"/>
        </w:rPr>
        <w:commentReference w:id="34"/>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w:t>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Considerando seus efeitos multiplicadores, programas como o Bolsa Família podem ainda ser utilizados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A análise dos resultados indiretos pode revelar tanto efeitos mais delimitados na própria área de intervenção quanto efeitos mais ampliados, abrangendo outras áreas.  Os resultados da vacinação vão muito além do efeito direto em termos de proteção da população vacinada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No caso das ações implementadas no âmbito da Vigilância Sanitária, observa-se que seus resultados diretos recaem sobre toda a coletividade circunscrita nos territórios de sua atuação, uma vez que monitora e intervém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Outras intervenções podem gerar resultados indiretos que alcançam outras áreas, como no caso previdência rural (o segurado especial). Há evidências quanto aos impactos socioeconômicos da Previdência Rural em termos da “revitalização da economia familiar rural” (Delgado e Cardoso Jr. 2000).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Em termo de resultados indiretos, é importante destacar os achados de pesquisas sobre a previdência rural:</w:t>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w:t>
      </w:r>
      <w:proofErr w:type="gramStart"/>
      <w:r w:rsidRPr="008B1791">
        <w:rPr>
          <w:rFonts w:ascii="Calibri" w:eastAsia="Calibri" w:hAnsi="Calibri" w:cs="Calibri"/>
          <w:sz w:val="24"/>
          <w:szCs w:val="24"/>
        </w:rPr>
        <w:t>um grande número de municípios</w:t>
      </w:r>
      <w:proofErr w:type="gramEnd"/>
      <w:r w:rsidRPr="008B1791">
        <w:rPr>
          <w:rFonts w:ascii="Calibri" w:eastAsia="Calibri" w:hAnsi="Calibri" w:cs="Calibri"/>
          <w:sz w:val="24"/>
          <w:szCs w:val="24"/>
        </w:rPr>
        <w:t xml:space="preserve">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14,1%. (Gráfico 6).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commentRangeStart w:id="35"/>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6</w:t>
      </w:r>
      <w:r w:rsidR="002F5004" w:rsidRPr="008B1791">
        <w:rPr>
          <w:rFonts w:ascii="Calibri" w:hAnsi="Calibri" w:cs="Calibri"/>
          <w:noProof/>
          <w:highlight w:val="yellow"/>
        </w:rPr>
        <w:fldChar w:fldCharType="end"/>
      </w:r>
      <w:r w:rsidRPr="008B1791">
        <w:rPr>
          <w:rFonts w:ascii="Calibri" w:hAnsi="Calibri" w:cs="Calibri"/>
          <w:highlight w:val="yellow"/>
        </w:rPr>
        <w:t>: Efeito simulado da ausência de benefícios sociais sobre a pobreza (2019-2022) - Em %</w:t>
      </w:r>
      <w:commentRangeEnd w:id="35"/>
      <w:r>
        <w:rPr>
          <w:rStyle w:val="CommentReference"/>
        </w:rPr>
        <w:commentReference w:id="35"/>
      </w:r>
      <w:r w:rsidR="00A166D0" w:rsidRPr="008B1791">
        <w:rPr>
          <w:rFonts w:ascii="Calibri" w:hAnsi="Calibri" w:cs="Calibri"/>
          <w:noProof/>
        </w:rPr>
        <w:drawing>
          <wp:anchor distT="0" distB="0" distL="114300" distR="114300" simplePos="0" relativeHeight="251663362"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r w:rsidRPr="008B1791">
        <w:rPr>
          <w:rFonts w:ascii="Calibri" w:hAnsi="Calibri" w:cs="Calibri"/>
          <w:sz w:val="24"/>
          <w:szCs w:val="24"/>
        </w:rPr>
        <w:t>Fonte: Portal Beneficiômetro da Seguridade Social</w:t>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w:t>
      </w:r>
      <w:proofErr w:type="spellStart"/>
      <w:r w:rsidRPr="008B1791">
        <w:rPr>
          <w:rFonts w:ascii="Calibri" w:eastAsia="Calibri" w:hAnsi="Calibri" w:cs="Calibri"/>
          <w:sz w:val="24"/>
          <w:szCs w:val="24"/>
        </w:rPr>
        <w:t>RPPSs</w:t>
      </w:r>
      <w:proofErr w:type="spellEnd"/>
      <w:r w:rsidRPr="008B1791">
        <w:rPr>
          <w:rFonts w:ascii="Calibri" w:eastAsia="Calibri" w:hAnsi="Calibri" w:cs="Calibri"/>
          <w:sz w:val="24"/>
          <w:szCs w:val="24"/>
        </w:rPr>
        <w:t xml:space="preserve"> reforçam a desigualdade juntamente com outros componentes da renda, tal como os rendimentos de aluguéis e os provenientes de variação patrimonial. Esses efeitos variados das diversas fontes de rendimento sobre o índice de Gini foram estimados por Silveira et al (2020)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commentRangeStart w:id="36"/>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highlight w:val="yellow"/>
        </w:rPr>
        <w:fldChar w:fldCharType="end"/>
      </w:r>
      <w:r w:rsidRPr="008B1791">
        <w:rPr>
          <w:rFonts w:ascii="Calibri" w:hAnsi="Calibri" w:cs="Calibri"/>
          <w:highlight w:val="yellow"/>
        </w:rPr>
        <w:t>:</w:t>
      </w:r>
      <w:r w:rsidR="2C0A49A8" w:rsidRPr="008B1791">
        <w:rPr>
          <w:rFonts w:ascii="Calibri" w:hAnsi="Calibri" w:cs="Calibri"/>
          <w:highlight w:val="yellow"/>
        </w:rPr>
        <w:t xml:space="preserve"> Decomposição do índice de Gini da renda total familiar per capita por fontes de renda – Brasil (2017-2018)</w:t>
      </w:r>
      <w:commentRangeEnd w:id="36"/>
      <w:r>
        <w:rPr>
          <w:rStyle w:val="CommentReference"/>
        </w:rPr>
        <w:commentReference w:id="36"/>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Renda (%)</w:t>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commentRangeStart w:id="37"/>
            <w:r w:rsidRPr="008B1791">
              <w:rPr>
                <w:rFonts w:ascii="Calibri" w:eastAsia="Aptos Narrow" w:hAnsi="Calibri" w:cs="Calibri"/>
                <w:color w:val="000000" w:themeColor="text1"/>
                <w:sz w:val="24"/>
                <w:szCs w:val="24"/>
                <w:highlight w:val="yellow"/>
              </w:rPr>
              <w:t xml:space="preserve">Pensão </w:t>
            </w:r>
            <w:proofErr w:type="spellStart"/>
            <w:proofErr w:type="gramStart"/>
            <w:r w:rsidRPr="008B1791">
              <w:rPr>
                <w:rFonts w:ascii="Calibri" w:eastAsia="Aptos Narrow" w:hAnsi="Calibri" w:cs="Calibri"/>
                <w:color w:val="000000" w:themeColor="text1"/>
                <w:sz w:val="24"/>
                <w:szCs w:val="24"/>
                <w:highlight w:val="yellow"/>
              </w:rPr>
              <w:t>alimentícia,mesada</w:t>
            </w:r>
            <w:proofErr w:type="spellEnd"/>
            <w:proofErr w:type="gramEnd"/>
            <w:r w:rsidRPr="008B1791">
              <w:rPr>
                <w:rFonts w:ascii="Calibri" w:eastAsia="Aptos Narrow" w:hAnsi="Calibri" w:cs="Calibri"/>
                <w:color w:val="000000" w:themeColor="text1"/>
                <w:sz w:val="24"/>
                <w:szCs w:val="24"/>
                <w:highlight w:val="yellow"/>
              </w:rPr>
              <w:t xml:space="preserve"> e doação</w:t>
            </w:r>
            <w:commentRangeEnd w:id="37"/>
            <w:r>
              <w:rPr>
                <w:rStyle w:val="CommentReference"/>
              </w:rPr>
              <w:commentReference w:id="37"/>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sidRPr="008B1791">
        <w:rPr>
          <w:rFonts w:ascii="Calibri" w:eastAsia="Times New Roman" w:hAnsi="Calibri" w:cs="Calibri"/>
          <w:color w:val="000000" w:themeColor="text1"/>
          <w:sz w:val="24"/>
          <w:szCs w:val="24"/>
        </w:rPr>
        <w:t>Fonte: Silveira et al. (2020).</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Considerações finais</w:t>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w:t>
      </w:r>
      <w:commentRangeStart w:id="38"/>
      <w:r>
        <w:rPr>
          <w:rFonts w:ascii="Calibri" w:eastAsia="Times New Roman" w:hAnsi="Calibri" w:cs="Calibri"/>
          <w:sz w:val="24"/>
          <w:szCs w:val="24"/>
          <w:highlight w:val="yellow"/>
        </w:rPr>
        <w:t>e o os benefícios coletivos referidos</w:t>
      </w:r>
      <w:commentRangeEnd w:id="38"/>
      <w:r>
        <w:rPr>
          <w:rStyle w:val="CommentReference"/>
        </w:rPr>
        <w:commentReference w:id="38"/>
      </w:r>
      <w:r>
        <w:rPr>
          <w:rFonts w:ascii="Calibri" w:eastAsia="Times New Roman" w:hAnsi="Calibri" w:cs="Calibri"/>
          <w:sz w:val="24"/>
          <w:szCs w:val="24"/>
        </w:rPr>
        <w:t xml:space="preserve">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commentRangeStart w:id="39"/>
      <w:r w:rsidRPr="008B1791">
        <w:rPr>
          <w:rFonts w:ascii="Calibri" w:hAnsi="Calibri" w:cs="Calibri"/>
          <w:highlight w:val="yellow"/>
        </w:rPr>
        <w:t xml:space="preserve">Quadro </w:t>
      </w:r>
      <w:r w:rsidR="002F5004" w:rsidRPr="008B1791">
        <w:rPr>
          <w:rFonts w:ascii="Calibri" w:hAnsi="Calibri" w:cs="Calibri"/>
          <w:highlight w:val="yellow"/>
        </w:rPr>
        <w:t>2</w:t>
      </w:r>
      <w:r w:rsidRPr="008B1791">
        <w:rPr>
          <w:rFonts w:ascii="Calibri" w:hAnsi="Calibri" w:cs="Calibri"/>
          <w:highlight w:val="yellow"/>
        </w:rPr>
        <w:t>: Síntese da classificação dos benefícios coletivos da seguridade social</w:t>
      </w:r>
      <w:commentRangeEnd w:id="39"/>
      <w:r>
        <w:rPr>
          <w:rStyle w:val="CommentReference"/>
        </w:rPr>
        <w:commentReference w:id="39"/>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950D79">
        <w:trPr>
          <w:trHeight w:val="300"/>
          <w:jc w:val="center"/>
        </w:trPr>
        <w:tc>
          <w:tcPr>
            <w:tcW w:w="2689" w:type="dxa"/>
            <w:vAlign w:val="center"/>
          </w:tcPr>
          <w:p w14:paraId="044926F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950D79">
        <w:trPr>
          <w:trHeight w:val="300"/>
          <w:jc w:val="center"/>
        </w:trPr>
        <w:tc>
          <w:tcPr>
            <w:tcW w:w="2689" w:type="dxa"/>
            <w:vMerge w:val="restart"/>
            <w:vAlign w:val="center"/>
          </w:tcPr>
          <w:p w14:paraId="738C3F2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950D79">
        <w:trPr>
          <w:trHeight w:val="300"/>
          <w:jc w:val="center"/>
        </w:trPr>
        <w:tc>
          <w:tcPr>
            <w:tcW w:w="2689" w:type="dxa"/>
            <w:vMerge/>
          </w:tcPr>
          <w:p w14:paraId="4FA4D1FD" w14:textId="77777777" w:rsidR="00781750" w:rsidRPr="008B1791" w:rsidRDefault="00781750" w:rsidP="00950D79">
            <w:pPr>
              <w:jc w:val="both"/>
              <w:rPr>
                <w:rFonts w:ascii="Calibri" w:hAnsi="Calibri" w:cs="Calibri"/>
                <w:sz w:val="24"/>
                <w:szCs w:val="24"/>
              </w:rPr>
            </w:pPr>
          </w:p>
        </w:tc>
        <w:tc>
          <w:tcPr>
            <w:tcW w:w="6378" w:type="dxa"/>
            <w:vAlign w:val="center"/>
          </w:tcPr>
          <w:p w14:paraId="0118A750"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950D79">
        <w:trPr>
          <w:trHeight w:val="300"/>
          <w:jc w:val="center"/>
        </w:trPr>
        <w:tc>
          <w:tcPr>
            <w:tcW w:w="2689" w:type="dxa"/>
            <w:vMerge/>
          </w:tcPr>
          <w:p w14:paraId="454CF567" w14:textId="77777777" w:rsidR="00781750" w:rsidRPr="008B1791" w:rsidRDefault="00781750" w:rsidP="00950D79">
            <w:pPr>
              <w:jc w:val="both"/>
              <w:rPr>
                <w:rFonts w:ascii="Calibri" w:hAnsi="Calibri" w:cs="Calibri"/>
                <w:sz w:val="24"/>
                <w:szCs w:val="24"/>
              </w:rPr>
            </w:pPr>
          </w:p>
        </w:tc>
        <w:tc>
          <w:tcPr>
            <w:tcW w:w="6378" w:type="dxa"/>
            <w:vAlign w:val="center"/>
          </w:tcPr>
          <w:p w14:paraId="346F414E"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950D79">
        <w:trPr>
          <w:trHeight w:val="300"/>
          <w:jc w:val="center"/>
        </w:trPr>
        <w:tc>
          <w:tcPr>
            <w:tcW w:w="2689" w:type="dxa"/>
            <w:vMerge w:val="restart"/>
            <w:vAlign w:val="center"/>
          </w:tcPr>
          <w:p w14:paraId="6266B6D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950D79">
        <w:trPr>
          <w:trHeight w:val="300"/>
          <w:jc w:val="center"/>
        </w:trPr>
        <w:tc>
          <w:tcPr>
            <w:tcW w:w="2689" w:type="dxa"/>
            <w:vMerge/>
          </w:tcPr>
          <w:p w14:paraId="0EBB851B" w14:textId="77777777" w:rsidR="00781750" w:rsidRPr="008B1791" w:rsidRDefault="00781750" w:rsidP="00950D79">
            <w:pPr>
              <w:jc w:val="both"/>
              <w:rPr>
                <w:rFonts w:ascii="Calibri" w:hAnsi="Calibri" w:cs="Calibri"/>
                <w:sz w:val="24"/>
                <w:szCs w:val="24"/>
              </w:rPr>
            </w:pPr>
          </w:p>
        </w:tc>
        <w:tc>
          <w:tcPr>
            <w:tcW w:w="6378" w:type="dxa"/>
            <w:vAlign w:val="center"/>
          </w:tcPr>
          <w:p w14:paraId="4AEE14C8"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950D79">
        <w:trPr>
          <w:trHeight w:val="300"/>
          <w:jc w:val="center"/>
        </w:trPr>
        <w:tc>
          <w:tcPr>
            <w:tcW w:w="2689" w:type="dxa"/>
            <w:vMerge w:val="restart"/>
            <w:vAlign w:val="center"/>
          </w:tcPr>
          <w:p w14:paraId="58BD0CA1"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950D79">
        <w:trPr>
          <w:trHeight w:val="300"/>
          <w:jc w:val="center"/>
        </w:trPr>
        <w:tc>
          <w:tcPr>
            <w:tcW w:w="2689" w:type="dxa"/>
            <w:vMerge/>
          </w:tcPr>
          <w:p w14:paraId="224C52FA" w14:textId="77777777" w:rsidR="00781750" w:rsidRPr="008B1791" w:rsidRDefault="00781750" w:rsidP="00950D79">
            <w:pPr>
              <w:jc w:val="center"/>
              <w:rPr>
                <w:rFonts w:ascii="Calibri" w:hAnsi="Calibri" w:cs="Calibri"/>
                <w:sz w:val="24"/>
                <w:szCs w:val="24"/>
              </w:rPr>
            </w:pPr>
          </w:p>
        </w:tc>
        <w:tc>
          <w:tcPr>
            <w:tcW w:w="6378" w:type="dxa"/>
            <w:vAlign w:val="center"/>
          </w:tcPr>
          <w:p w14:paraId="6517F8A4"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Pr>
          <w:rFonts w:ascii="Calibri" w:eastAsia="Times New Roman" w:hAnsi="Calibri" w:cs="Calibri"/>
          <w:sz w:val="24"/>
          <w:szCs w:val="24"/>
        </w:rPr>
        <w:t xml:space="preserve">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ou toda a coletividade, </w:t>
      </w:r>
      <w:commentRangeStart w:id="40"/>
      <w:r>
        <w:rPr>
          <w:rFonts w:ascii="Calibri" w:eastAsia="Times New Roman" w:hAnsi="Calibri" w:cs="Calibri"/>
          <w:sz w:val="24"/>
          <w:szCs w:val="24"/>
          <w:highlight w:val="yellow"/>
        </w:rPr>
        <w:t>distinguindo-se três tipos</w:t>
      </w:r>
      <w:commentRangeEnd w:id="40"/>
      <w:r>
        <w:rPr>
          <w:rStyle w:val="CommentReference"/>
        </w:rPr>
        <w:commentReference w:id="40"/>
      </w:r>
      <w:r>
        <w:rPr>
          <w:rFonts w:ascii="Calibri" w:eastAsia="Times New Roman" w:hAnsi="Calibri" w:cs="Calibri"/>
          <w:sz w:val="24"/>
          <w:szCs w:val="24"/>
        </w:rPr>
        <w:t>: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sidRPr="008B1791">
        <w:rPr>
          <w:rFonts w:ascii="Calibri" w:eastAsia="Times New Roman" w:hAnsi="Calibri" w:cs="Calibri"/>
          <w:sz w:val="24"/>
          <w:szCs w:val="24"/>
        </w:rPr>
        <w:t xml:space="preserve">A implementação de programas diferenciados ou de diferenciação de ações em um mesmo programa e política setorial permite a integração dos princípios da equidade e reconhecimento ao princípio da universalidade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Eles também representam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Referências</w:t>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ANSILIERO, Gabriela et al. Beneficiômetro da seguridade social: um panorama da previdência social brasileira a partir de indicadores clássicos. IPEA, Texto para Discussão (TD) 2941, 2023.</w:t>
      </w:r>
    </w:p>
    <w:p w14:paraId="6CC24619" w14:textId="08B4FCC9"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ASENSI, Felipe. Judicialização ou juridicização? As instituições jurídicas e suas estratégias na saúde. </w:t>
      </w:r>
      <w:proofErr w:type="spellStart"/>
      <w:r w:rsidRPr="008B1791">
        <w:rPr>
          <w:rFonts w:ascii="Calibri" w:hAnsi="Calibri" w:cs="Calibri"/>
          <w:b/>
          <w:bCs/>
          <w:sz w:val="24"/>
          <w:szCs w:val="24"/>
        </w:rPr>
        <w:t>Physis</w:t>
      </w:r>
      <w:proofErr w:type="spellEnd"/>
      <w:r w:rsidRPr="008B1791">
        <w:rPr>
          <w:rFonts w:ascii="Calibri" w:hAnsi="Calibri" w:cs="Calibri"/>
          <w:b/>
          <w:bCs/>
          <w:sz w:val="24"/>
          <w:szCs w:val="24"/>
        </w:rPr>
        <w:t>: Revista de Saúde Coletiva</w:t>
      </w:r>
      <w:r w:rsidRPr="008B1791">
        <w:rPr>
          <w:rFonts w:ascii="Calibri" w:hAnsi="Calibri" w:cs="Calibri"/>
          <w:sz w:val="24"/>
          <w:szCs w:val="24"/>
        </w:rPr>
        <w:t>, v. 20, p. 33-55, 2010.</w:t>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r w:rsidRPr="008B1791">
        <w:rPr>
          <w:rFonts w:ascii="Calibri" w:hAnsi="Calibri" w:cs="Calibri"/>
          <w:b/>
          <w:bCs/>
          <w:sz w:val="24"/>
          <w:szCs w:val="24"/>
        </w:rPr>
        <w:t>Revista de Direito do Consumidor</w:t>
      </w:r>
      <w:r w:rsidRPr="008B1791">
        <w:rPr>
          <w:rFonts w:ascii="Calibri" w:hAnsi="Calibri" w:cs="Calibri"/>
          <w:sz w:val="24"/>
          <w:szCs w:val="24"/>
        </w:rPr>
        <w:t>, v. 67, p. 62-99, 2008.</w:t>
      </w:r>
    </w:p>
    <w:p w14:paraId="6C3B4333" w14:textId="266841E7" w:rsidR="005F03FD" w:rsidRPr="008B1791" w:rsidRDefault="005F03FD" w:rsidP="00981FE3">
      <w:pPr>
        <w:pStyle w:val="NormalWeb"/>
        <w:spacing w:line="290" w:lineRule="exact"/>
        <w:jc w:val="both"/>
        <w:rPr>
          <w:rFonts w:ascii="Calibri" w:hAnsi="Calibri" w:cs="Calibri"/>
        </w:rPr>
      </w:pPr>
      <w:r w:rsidRPr="008B1791">
        <w:rPr>
          <w:rFonts w:ascii="Calibri" w:hAnsi="Calibri" w:cs="Calibri"/>
        </w:rPr>
        <w:t xml:space="preserve">BALBANI, Aracy; MONTOVANI, Jair. Métodos para abandono do tabagismo e tratamento da dependência da nicotina. </w:t>
      </w:r>
      <w:r w:rsidRPr="008B1791">
        <w:rPr>
          <w:rFonts w:ascii="Calibri" w:hAnsi="Calibri" w:cs="Calibri"/>
          <w:b/>
          <w:bCs/>
        </w:rPr>
        <w:t>Revista Brasileira de Otorrinolaringologia</w:t>
      </w:r>
      <w:r w:rsidRPr="008B1791">
        <w:rPr>
          <w:rFonts w:ascii="Calibri" w:hAnsi="Calibri" w:cs="Calibri"/>
        </w:rPr>
        <w:t>, v. 71, p. 820-827, 2005.</w:t>
      </w:r>
    </w:p>
    <w:p w14:paraId="7668362A" w14:textId="71F201C8"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Barros</w:t>
      </w:r>
      <w:r w:rsidRPr="008B1791">
        <w:rPr>
          <w:rFonts w:ascii="Calibri" w:hAnsi="Calibri" w:cs="Calibri"/>
        </w:rPr>
        <w:t xml:space="preserve">. P. B. de Azevedo.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w:t>
      </w:r>
      <w:proofErr w:type="spellStart"/>
      <w:r w:rsidRPr="008B1791">
        <w:rPr>
          <w:rFonts w:ascii="Calibri" w:hAnsi="Calibri" w:cs="Calibri"/>
          <w:sz w:val="24"/>
          <w:szCs w:val="24"/>
        </w:rPr>
        <w:t>Conitec</w:t>
      </w:r>
      <w:proofErr w:type="spellEnd"/>
      <w:r w:rsidRPr="008B1791">
        <w:rPr>
          <w:rFonts w:ascii="Calibri" w:hAnsi="Calibri" w:cs="Calibri"/>
          <w:sz w:val="24"/>
          <w:szCs w:val="24"/>
        </w:rPr>
        <w:t>).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BRASIL. Ministério do Desenvolvimento Social. Orientações Técnicas sobre o PAIF volume 2. Brasília: Ministério do Desenvolvimento Social e Combate à Fome, 2012.</w:t>
      </w:r>
    </w:p>
    <w:p w14:paraId="61D30C85" w14:textId="2628D75E"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rPr>
        <w:t>Chitolina</w:t>
      </w:r>
      <w:r w:rsidRPr="008B1791">
        <w:rPr>
          <w:rFonts w:ascii="Calibri" w:eastAsia="Calibri" w:hAnsi="Calibri" w:cs="Calibri"/>
          <w:sz w:val="24"/>
          <w:szCs w:val="24"/>
        </w:rPr>
        <w:t xml:space="preserve">, Lia, Miguel Nathan Foguel, </w:t>
      </w:r>
      <w:proofErr w:type="spellStart"/>
      <w:r w:rsidRPr="008B1791">
        <w:rPr>
          <w:rFonts w:ascii="Calibri" w:eastAsia="Calibri" w:hAnsi="Calibri" w:cs="Calibri"/>
          <w:sz w:val="24"/>
          <w:szCs w:val="24"/>
        </w:rPr>
        <w:t>and</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Naercio</w:t>
      </w:r>
      <w:proofErr w:type="spellEnd"/>
      <w:r w:rsidRPr="008B1791">
        <w:rPr>
          <w:rFonts w:ascii="Calibri" w:eastAsia="Calibri" w:hAnsi="Calibri" w:cs="Calibri"/>
          <w:sz w:val="24"/>
          <w:szCs w:val="24"/>
        </w:rPr>
        <w:t xml:space="preserve"> Menezes-Filho. </w:t>
      </w:r>
      <w:r w:rsidRPr="008B1791">
        <w:rPr>
          <w:rFonts w:ascii="Calibri" w:eastAsia="Calibri" w:hAnsi="Calibri" w:cs="Calibri"/>
          <w:sz w:val="24"/>
          <w:szCs w:val="24"/>
          <w:lang w:val="en-US"/>
        </w:rPr>
        <w:t xml:space="preserve">The Impact of the Expansion of the </w:t>
      </w:r>
      <w:proofErr w:type="spellStart"/>
      <w:r w:rsidRPr="008B1791">
        <w:rPr>
          <w:rFonts w:ascii="Calibri" w:eastAsia="Calibri" w:hAnsi="Calibri" w:cs="Calibri"/>
          <w:sz w:val="24"/>
          <w:szCs w:val="24"/>
          <w:lang w:val="en-US"/>
        </w:rPr>
        <w:t>Programa</w:t>
      </w:r>
      <w:proofErr w:type="spellEnd"/>
      <w:r w:rsidRPr="008B1791">
        <w:rPr>
          <w:rFonts w:ascii="Calibri" w:eastAsia="Calibri" w:hAnsi="Calibri" w:cs="Calibri"/>
          <w:sz w:val="24"/>
          <w:szCs w:val="24"/>
          <w:lang w:val="en-US"/>
        </w:rPr>
        <w:t xml:space="preserve"> Bolsa Família on School Attendance. No. 234. 2013.</w:t>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w:t>
      </w:r>
      <w:proofErr w:type="gramStart"/>
      <w:r w:rsidRPr="008B1791">
        <w:rPr>
          <w:rFonts w:ascii="Calibri" w:hAnsi="Calibri" w:cs="Calibri"/>
        </w:rPr>
        <w:t>C..</w:t>
      </w:r>
      <w:proofErr w:type="gramEnd"/>
      <w:r>
        <w:rPr>
          <w:rFonts w:ascii="Calibri" w:hAnsi="Calibri" w:cs="Calibri"/>
        </w:rPr>
        <w:t xml:space="preserve"> (2000). Principais resultados da pesquisa domiciliar sobre a previdência rural na região sul do Brasil (Projeto Avaliação Socioeconômica da Previdência Social Rural). Rio de Janeiro: IPEA, </w:t>
      </w:r>
      <w:commentRangeStart w:id="41"/>
      <w:r>
        <w:rPr>
          <w:rFonts w:ascii="Calibri" w:hAnsi="Calibri" w:cs="Calibri"/>
          <w:highlight w:val="yellow"/>
        </w:rPr>
        <w:t>2023</w:t>
      </w:r>
      <w:commentRangeEnd w:id="41"/>
      <w:r>
        <w:rPr>
          <w:rStyle w:val="CommentReference"/>
        </w:rPr>
        <w:commentReference w:id="41"/>
      </w:r>
      <w:r>
        <w:rPr>
          <w:rFonts w:ascii="Calibri" w:hAnsi="Calibri" w:cs="Calibri"/>
        </w:rPr>
        <w:t xml:space="preserve">. (Texto para Discussão n. 734. </w:t>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Pr>
          <w:rFonts w:ascii="Calibri" w:hAnsi="Calibri" w:cs="Calibri"/>
        </w:rPr>
        <w:t xml:space="preserve"> Humanização dos cuidados em saúde: conceitos, dilemas e práticas. Rio de Janeiro: Fiocruz, p. 33-47, </w:t>
      </w:r>
      <w:commentRangeStart w:id="42"/>
      <w:r>
        <w:rPr>
          <w:rFonts w:ascii="Calibri" w:hAnsi="Calibri" w:cs="Calibri"/>
          <w:highlight w:val="yellow"/>
        </w:rPr>
        <w:t>2006</w:t>
      </w:r>
      <w:r w:rsidR="00DC4FE7" w:rsidRPr="008B1791">
        <w:rPr>
          <w:rFonts w:ascii="Calibri" w:hAnsi="Calibri" w:cs="Calibri"/>
          <w:highlight w:val="yellow"/>
        </w:rPr>
        <w:t>.</w:t>
      </w:r>
      <w:r>
        <w:rPr>
          <w:rFonts w:ascii="Calibri" w:hAnsi="Calibri" w:cs="Calibri"/>
          <w:highlight w:val="yellow"/>
        </w:rPr>
        <w:t>D</w:t>
      </w:r>
      <w:commentRangeEnd w:id="42"/>
      <w:r>
        <w:rPr>
          <w:rStyle w:val="CommentReference"/>
        </w:rPr>
        <w:commentReference w:id="42"/>
      </w:r>
      <w:r>
        <w:rPr>
          <w:rFonts w:ascii="Calibri" w:hAnsi="Calibri" w:cs="Calibri"/>
        </w:rPr>
        <w:t>URKHEIM, E. Da divisão do trabalho social.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r w:rsidRPr="008B1791">
        <w:rPr>
          <w:rFonts w:ascii="Calibri" w:hAnsi="Calibri" w:cs="Calibri"/>
        </w:rPr>
        <w:t xml:space="preserve">ELIAS, N. Modelos de jogo. In: ELIAS, N. Introdução à Sociologia. </w:t>
      </w:r>
      <w:r w:rsidRPr="008B1791">
        <w:rPr>
          <w:rFonts w:ascii="Calibri" w:hAnsi="Calibri" w:cs="Calibri"/>
          <w:lang w:val="en-US"/>
        </w:rPr>
        <w:t xml:space="preserve">Lisboa: </w:t>
      </w:r>
      <w:proofErr w:type="spellStart"/>
      <w:r w:rsidRPr="008B1791">
        <w:rPr>
          <w:rFonts w:ascii="Calibri" w:hAnsi="Calibri" w:cs="Calibri"/>
          <w:lang w:val="en-US"/>
        </w:rPr>
        <w:t>Edições</w:t>
      </w:r>
      <w:proofErr w:type="spellEnd"/>
      <w:r w:rsidRPr="008B1791">
        <w:rPr>
          <w:rFonts w:ascii="Calibri" w:hAnsi="Calibri" w:cs="Calibri"/>
          <w:lang w:val="en-US"/>
        </w:rPr>
        <w:t xml:space="preserve"> 70, 1970.</w:t>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sidR="003B46E6" w:rsidRPr="008B1791">
        <w:rPr>
          <w:rFonts w:ascii="Calibri" w:hAnsi="Calibri" w:cs="Calibri"/>
          <w:lang w:val="en-CA"/>
        </w:rPr>
        <w:t>, B. Social externalities and economic analysis. Social Research: An International Quarterly, 2021, 88 (1), pp.</w:t>
      </w:r>
      <w:r w:rsidRPr="008B1791">
        <w:rPr>
          <w:rFonts w:ascii="Calibri" w:hAnsi="Calibri" w:cs="Calibri"/>
          <w:lang w:val="en-CA"/>
        </w:rPr>
        <w:t xml:space="preserve"> </w:t>
      </w:r>
      <w:r w:rsidR="003B46E6" w:rsidRPr="008B1791">
        <w:rPr>
          <w:rFonts w:ascii="Calibri" w:hAnsi="Calibri" w:cs="Calibri"/>
          <w:lang w:val="en-CA"/>
        </w:rPr>
        <w:t>171-202.</w:t>
      </w:r>
    </w:p>
    <w:p w14:paraId="2C6E71C7"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FRASER, N. Da redistribuição ao reconhecimento? Dilemas da justiça na era pós-socialista. In: SOUZA, J. (org.). Democracia hoje: novos desafios para a teoria democrática contemporânea. Brasília: Ed. da UnB, 2021. pp.246-82.</w:t>
      </w:r>
    </w:p>
    <w:p w14:paraId="240FA80D" w14:textId="67967848" w:rsidR="003B46E6" w:rsidRPr="008B1791" w:rsidRDefault="003B46E6" w:rsidP="00981FE3">
      <w:pPr>
        <w:spacing w:line="290" w:lineRule="exact"/>
        <w:jc w:val="both"/>
        <w:rPr>
          <w:rFonts w:ascii="Calibri" w:hAnsi="Calibri" w:cs="Calibri"/>
          <w:sz w:val="24"/>
          <w:szCs w:val="24"/>
        </w:rPr>
      </w:pPr>
      <w:commentRangeStart w:id="43"/>
      <w:r>
        <w:rPr>
          <w:rFonts w:ascii="Calibri" w:hAnsi="Calibri" w:cs="Calibri"/>
          <w:sz w:val="24"/>
          <w:szCs w:val="24"/>
          <w:highlight w:val="yellow"/>
        </w:rPr>
        <w:t>GAIZO, Flavio. A definição de direitos metaindividuais e o microssistema da tutela coletiva. 2020.</w:t>
      </w:r>
      <w:commentRangeEnd w:id="43"/>
      <w:r>
        <w:rPr>
          <w:rStyle w:val="CommentReference"/>
        </w:rPr>
        <w:commentReference w:id="43"/>
      </w:r>
      <w:r>
        <w:rPr>
          <w:rFonts w:ascii="Calibri" w:hAnsi="Calibri" w:cs="Calibri"/>
          <w:sz w:val="24"/>
          <w:szCs w:val="24"/>
        </w:rPr>
        <w:t xml:space="preserve">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sidRPr="008B1791">
        <w:rPr>
          <w:rFonts w:ascii="Calibri" w:hAnsi="Calibri" w:cs="Calibri"/>
          <w:sz w:val="24"/>
          <w:szCs w:val="24"/>
        </w:rPr>
        <w:t>, Brasília, v. 20, n. 42, p. 30–54, 2018.</w:t>
      </w:r>
    </w:p>
    <w:p w14:paraId="32C3BDCB" w14:textId="5BA2E97C"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GLEWWE, Paul; KASSOUF, Ana Lucia. </w:t>
      </w:r>
      <w:r w:rsidRPr="008B1791">
        <w:rPr>
          <w:rFonts w:ascii="Calibri" w:eastAsia="Calibri" w:hAnsi="Calibri" w:cs="Calibri"/>
          <w:sz w:val="24"/>
          <w:szCs w:val="24"/>
          <w:lang w:val="en-US"/>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rPr>
        <w:t xml:space="preserve">Journal of </w:t>
      </w:r>
      <w:r w:rsidR="00A166D0" w:rsidRPr="008B1791">
        <w:rPr>
          <w:rFonts w:ascii="Calibri" w:eastAsia="Calibri" w:hAnsi="Calibri" w:cs="Calibri"/>
          <w:b/>
          <w:bCs/>
          <w:sz w:val="24"/>
          <w:szCs w:val="24"/>
          <w:lang w:val="en-US"/>
        </w:rPr>
        <w:t>Development</w:t>
      </w:r>
      <w:r w:rsidRPr="008B1791">
        <w:rPr>
          <w:rFonts w:ascii="Calibri" w:eastAsia="Calibri" w:hAnsi="Calibri" w:cs="Calibri"/>
          <w:b/>
          <w:bCs/>
          <w:sz w:val="24"/>
          <w:szCs w:val="24"/>
          <w:lang w:val="en-US"/>
        </w:rPr>
        <w:t xml:space="preserve"> Economics</w:t>
      </w:r>
      <w:r w:rsidRPr="008B1791">
        <w:rPr>
          <w:rFonts w:ascii="Calibri" w:eastAsia="Calibri" w:hAnsi="Calibri" w:cs="Calibri"/>
          <w:sz w:val="24"/>
          <w:szCs w:val="24"/>
          <w:lang w:val="en-US"/>
        </w:rPr>
        <w:t>, v. 97, n. 2, p. 505-517, 2012.</w:t>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w:t>
      </w:r>
      <w:proofErr w:type="spellStart"/>
      <w:r w:rsidRPr="008B1791">
        <w:rPr>
          <w:rFonts w:ascii="Calibri" w:hAnsi="Calibri" w:cs="Calibri"/>
          <w:sz w:val="24"/>
          <w:szCs w:val="24"/>
          <w:lang w:val="en-US"/>
        </w:rPr>
        <w:t>Osmir</w:t>
      </w:r>
      <w:proofErr w:type="spellEnd"/>
      <w:r w:rsidRPr="008B1791">
        <w:rPr>
          <w:rFonts w:ascii="Calibri" w:hAnsi="Calibri" w:cs="Calibri"/>
          <w:sz w:val="24"/>
          <w:szCs w:val="24"/>
          <w:lang w:val="en-US"/>
        </w:rPr>
        <w:t xml:space="preserve">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v. 8, p. 129-148, 2015.</w:t>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GONDIM, G. M. de M.; MONKEN, M. Territorialização em saúde. </w:t>
      </w:r>
      <w:commentRangeStart w:id="44"/>
      <w:r>
        <w:rPr>
          <w:rFonts w:ascii="Calibri" w:eastAsia="Times New Roman" w:hAnsi="Calibri" w:cs="Calibri"/>
          <w:sz w:val="24"/>
          <w:szCs w:val="24"/>
          <w:highlight w:val="yellow"/>
        </w:rPr>
        <w:t>Rio de Janeiro: Rio de Janeiro, 2009.</w:t>
      </w:r>
      <w:commentRangeEnd w:id="44"/>
      <w:r>
        <w:rPr>
          <w:rStyle w:val="CommentReference"/>
        </w:rPr>
        <w:commentReference w:id="44"/>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 xml:space="preserve">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xml:space="preserve">: 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 CHRISTÓFARO, Maria A. C.; MIYASHIRO, Gladys (</w:t>
      </w:r>
      <w:proofErr w:type="spellStart"/>
      <w:r w:rsidRPr="008B1791">
        <w:rPr>
          <w:rFonts w:ascii="Calibri" w:hAnsi="Calibri" w:cs="Calibri"/>
          <w:color w:val="403D39"/>
          <w:sz w:val="24"/>
          <w:szCs w:val="24"/>
        </w:rPr>
        <w:t>Orgs</w:t>
      </w:r>
      <w:proofErr w:type="spellEnd"/>
      <w:r w:rsidRPr="008B1791">
        <w:rPr>
          <w:rFonts w:ascii="Calibri" w:hAnsi="Calibri" w:cs="Calibri"/>
          <w:color w:val="403D39"/>
          <w:sz w:val="24"/>
          <w:szCs w:val="24"/>
        </w:rPr>
        <w:t>.). </w:t>
      </w:r>
      <w:r w:rsidRPr="008B1791">
        <w:rPr>
          <w:rFonts w:ascii="Calibri" w:hAnsi="Calibri" w:cs="Calibri"/>
          <w:i/>
          <w:iCs/>
          <w:color w:val="403D39"/>
          <w:sz w:val="24"/>
          <w:szCs w:val="24"/>
        </w:rPr>
        <w:t>Técnico de vigilância em saúde</w:t>
      </w:r>
      <w:r>
        <w:rPr>
          <w:rFonts w:ascii="Calibri" w:hAnsi="Calibri" w:cs="Calibri"/>
          <w:color w:val="403D39"/>
          <w:sz w:val="24"/>
          <w:szCs w:val="24"/>
        </w:rPr>
        <w:t xml:space="preserve">: contexto e identidade. Rio de Janeiro: EPSJV, 2017. p. 21-44. </w:t>
      </w:r>
      <w:commentRangeStart w:id="45"/>
      <w:r>
        <w:rPr>
          <w:rFonts w:ascii="Calibri" w:hAnsi="Calibri" w:cs="Calibri"/>
          <w:color w:val="403D39"/>
          <w:sz w:val="24"/>
          <w:szCs w:val="24"/>
          <w:highlight w:val="yellow"/>
        </w:rPr>
        <w:t>Disponível em: https://www.epsjv.fiocruz.br/sites/default/files/livro1.pdf</w:t>
      </w:r>
      <w:r w:rsidR="001B5D84" w:rsidRPr="008B1791">
        <w:rPr>
          <w:rFonts w:ascii="Calibri" w:hAnsi="Calibri" w:cs="Calibri"/>
          <w:color w:val="403D39"/>
          <w:sz w:val="24"/>
          <w:szCs w:val="24"/>
          <w:highlight w:val="yellow"/>
        </w:rPr>
        <w:t>.</w:t>
      </w:r>
      <w:commentRangeEnd w:id="45"/>
      <w:r>
        <w:rPr>
          <w:rStyle w:val="CommentReference"/>
        </w:rPr>
        <w:commentReference w:id="45"/>
      </w:r>
    </w:p>
    <w:p w14:paraId="24E30F43" w14:textId="6BD97F3A"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rPr>
        <w:t>American Journal of Public Health</w:t>
      </w:r>
      <w:r w:rsidRPr="008B1791">
        <w:rPr>
          <w:rFonts w:ascii="Calibri" w:eastAsia="Calibri" w:hAnsi="Calibri" w:cs="Calibri"/>
          <w:sz w:val="24"/>
          <w:szCs w:val="24"/>
          <w:lang w:val="en-US"/>
        </w:rPr>
        <w:t>, v. 105, n. S4, p. S593-S599, 2015.</w:t>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HALL, P. A. Policy paradigms, social learning, and the state: the case of economic policymaking in Britain. Comparative Politics, p. 275-296, 1993. </w:t>
      </w:r>
    </w:p>
    <w:p w14:paraId="6A797182" w14:textId="77519A93" w:rsidR="00765364" w:rsidRPr="008B1791" w:rsidRDefault="00765364"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rPr>
        <w:t>Designing government.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from instruments to governance</w:t>
      </w:r>
      <w:r w:rsidRPr="008B1791">
        <w:rPr>
          <w:rFonts w:ascii="Calibri" w:eastAsia="Calibri" w:hAnsi="Calibri" w:cs="Calibri"/>
          <w:sz w:val="24"/>
          <w:szCs w:val="24"/>
          <w:lang w:val="en-US"/>
        </w:rPr>
        <w:t>. Montreal &amp; Kingston: McGill-Queen’s University Press, p. 31-50, 2005.</w:t>
      </w:r>
    </w:p>
    <w:p w14:paraId="75B4B032" w14:textId="554C482B" w:rsidR="42CC606A"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lastRenderedPageBreak/>
        <w:t xml:space="preserve">IPEA. Efeitos Econômicos do Gasto Social no Brasil. </w:t>
      </w:r>
      <w:r w:rsidRPr="008B1791">
        <w:rPr>
          <w:rFonts w:ascii="Calibri" w:eastAsia="Calibri" w:hAnsi="Calibri" w:cs="Calibri"/>
          <w:i/>
          <w:iCs/>
          <w:sz w:val="24"/>
          <w:szCs w:val="24"/>
        </w:rPr>
        <w:t xml:space="preserve">Perspectivas da política social no Brasil </w:t>
      </w:r>
      <w:r w:rsidRPr="008B1791">
        <w:rPr>
          <w:rFonts w:ascii="Calibri" w:eastAsia="Calibri" w:hAnsi="Calibri" w:cs="Calibri"/>
          <w:sz w:val="24"/>
          <w:szCs w:val="24"/>
        </w:rPr>
        <w:t>/ Instituto de Pesquisa Econômica Aplicada. Brasília: Ipea, p. 109-160, 2010.</w:t>
      </w:r>
    </w:p>
    <w:p w14:paraId="304426C9" w14:textId="62FBCB1A" w:rsidR="2C0A49A8" w:rsidRPr="008B1791" w:rsidRDefault="2C0A49A8" w:rsidP="00981FE3">
      <w:pPr>
        <w:spacing w:line="290" w:lineRule="exact"/>
        <w:jc w:val="both"/>
        <w:rPr>
          <w:rFonts w:ascii="Calibri" w:eastAsia="Calibri" w:hAnsi="Calibri" w:cs="Calibri"/>
          <w:sz w:val="24"/>
          <w:szCs w:val="24"/>
        </w:rPr>
      </w:pPr>
      <w:r>
        <w:rPr>
          <w:rFonts w:ascii="Calibri" w:eastAsia="Calibri" w:hAnsi="Calibri" w:cs="Calibri"/>
          <w:sz w:val="24"/>
          <w:szCs w:val="24"/>
        </w:rPr>
        <w:t>IP</w:t>
      </w:r>
      <w:commentRangeStart w:id="46"/>
      <w:r>
        <w:rPr>
          <w:rFonts w:ascii="Calibri" w:eastAsia="Calibri" w:hAnsi="Calibri" w:cs="Calibri"/>
          <w:sz w:val="24"/>
          <w:szCs w:val="24"/>
          <w:highlight w:val="yellow"/>
        </w:rPr>
        <w:t>EA. POLÍTICAS SOCIAIS: Acompanhamento e Análise. Brasília, DF: Ipea, n. 31, 2024</w:t>
      </w:r>
      <w:commentRangeEnd w:id="46"/>
      <w:r>
        <w:rPr>
          <w:rStyle w:val="CommentReference"/>
        </w:rPr>
        <w:commentReference w:id="46"/>
      </w:r>
    </w:p>
    <w:p w14:paraId="129DA360" w14:textId="7DB88476" w:rsidR="00522F7B" w:rsidRPr="008B1791" w:rsidRDefault="00522F7B"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w:t>
      </w:r>
      <w:r>
        <w:rPr>
          <w:rFonts w:ascii="Calibri" w:eastAsia="Calibri" w:hAnsi="Calibri" w:cs="Calibri"/>
          <w:sz w:val="24"/>
          <w:szCs w:val="24"/>
        </w:rPr>
        <w:t xml:space="preserve">. </w:t>
      </w:r>
      <w:commentRangeStart w:id="47"/>
      <w:r>
        <w:rPr>
          <w:rFonts w:ascii="Calibri" w:eastAsia="Calibri" w:hAnsi="Calibri" w:cs="Calibri"/>
          <w:sz w:val="24"/>
          <w:szCs w:val="24"/>
          <w:highlight w:val="yellow"/>
        </w:rPr>
        <w:t>Agenda 2030:objetivos de desenvolvimento sustentável</w:t>
      </w:r>
      <w:commentRangeEnd w:id="47"/>
      <w:r>
        <w:rPr>
          <w:rStyle w:val="CommentReference"/>
        </w:rPr>
        <w:commentReference w:id="47"/>
      </w:r>
      <w:r>
        <w:rPr>
          <w:rFonts w:ascii="Calibri" w:eastAsia="Calibri" w:hAnsi="Calibri" w:cs="Calibri"/>
          <w:sz w:val="24"/>
          <w:szCs w:val="24"/>
        </w:rPr>
        <w:t>, avaliação do progresso das principai</w:t>
      </w:r>
      <w:r w:rsidR="004B1BA4" w:rsidRPr="008B1791">
        <w:rPr>
          <w:rFonts w:ascii="Calibri" w:eastAsia="Calibri" w:hAnsi="Calibri" w:cs="Calibri"/>
          <w:sz w:val="24"/>
          <w:szCs w:val="24"/>
        </w:rPr>
        <w:t>s metas globais para o Brasil: ODS</w:t>
      </w:r>
      <w:r w:rsidR="00765C9E" w:rsidRPr="008B1791">
        <w:rPr>
          <w:rFonts w:ascii="Calibri" w:eastAsia="Calibri" w:hAnsi="Calibri" w:cs="Calibri"/>
          <w:sz w:val="24"/>
          <w:szCs w:val="24"/>
        </w:rPr>
        <w:t xml:space="preserve">  </w:t>
      </w:r>
      <w:r w:rsidR="004B1BA4" w:rsidRPr="008B1791">
        <w:rPr>
          <w:rFonts w:ascii="Calibri" w:eastAsia="Calibri" w:hAnsi="Calibri" w:cs="Calibri"/>
          <w:sz w:val="24"/>
          <w:szCs w:val="24"/>
        </w:rPr>
        <w:t>2:fome zero e agricultura sustentável</w:t>
      </w:r>
      <w:r w:rsidR="00BE07C3" w:rsidRPr="008B1791">
        <w:rPr>
          <w:rFonts w:ascii="Calibri" w:eastAsia="Calibri" w:hAnsi="Calibri" w:cs="Calibri"/>
          <w:sz w:val="24"/>
          <w:szCs w:val="24"/>
        </w:rPr>
        <w:t xml:space="preserve">. </w:t>
      </w:r>
      <w:proofErr w:type="spellStart"/>
      <w:r w:rsidR="00BE07C3" w:rsidRPr="008B1791">
        <w:rPr>
          <w:rFonts w:ascii="Calibri" w:eastAsia="Calibri" w:hAnsi="Calibri" w:cs="Calibri"/>
          <w:sz w:val="24"/>
          <w:szCs w:val="24"/>
        </w:rPr>
        <w:t>Brasília:Ipea</w:t>
      </w:r>
      <w:proofErr w:type="spellEnd"/>
      <w:r w:rsidR="00BE07C3" w:rsidRPr="008B1791">
        <w:rPr>
          <w:rFonts w:ascii="Calibri" w:eastAsia="Calibri" w:hAnsi="Calibri" w:cs="Calibri"/>
          <w:sz w:val="24"/>
          <w:szCs w:val="24"/>
        </w:rPr>
        <w:t>, 2024. 23p</w:t>
      </w:r>
      <w:r w:rsidR="00AD598C" w:rsidRPr="008B1791">
        <w:rPr>
          <w:rFonts w:ascii="Calibri" w:eastAsia="Calibri" w:hAnsi="Calibri" w:cs="Calibri"/>
          <w:sz w:val="24"/>
          <w:szCs w:val="24"/>
        </w:rPr>
        <w:t xml:space="preserve"> (cadernos ODS, 2). DOI: http://dx.doi.org/10.38116/ ri2024ODS2</w:t>
      </w:r>
    </w:p>
    <w:p w14:paraId="36B5291F" w14:textId="3EEBC136" w:rsidR="00763560" w:rsidRPr="008B1791" w:rsidRDefault="00763560" w:rsidP="00981FE3">
      <w:pPr>
        <w:spacing w:line="290" w:lineRule="exact"/>
        <w:jc w:val="both"/>
        <w:rPr>
          <w:rFonts w:ascii="Calibri" w:hAnsi="Calibri" w:cs="Calibri"/>
          <w:caps/>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w:t>
      </w:r>
      <w:r w:rsidRPr="008B1791">
        <w:rPr>
          <w:rFonts w:ascii="Calibri" w:hAnsi="Calibri" w:cs="Calibri"/>
          <w:caps/>
          <w:sz w:val="24"/>
          <w:szCs w:val="24"/>
        </w:rPr>
        <w:t xml:space="preserve">. </w:t>
      </w:r>
      <w:commentRangeStart w:id="48"/>
      <w:r w:rsidRPr="008B1791">
        <w:rPr>
          <w:rFonts w:ascii="Calibri" w:hAnsi="Calibri" w:cs="Calibri"/>
          <w:sz w:val="24"/>
          <w:szCs w:val="24"/>
          <w:highlight w:val="yellow"/>
        </w:rPr>
        <w:t xml:space="preserve">Coordenação e territórios no Suas: o caso do </w:t>
      </w:r>
      <w:proofErr w:type="spellStart"/>
      <w:r w:rsidRPr="008B1791">
        <w:rPr>
          <w:rFonts w:ascii="Calibri" w:hAnsi="Calibri" w:cs="Calibri"/>
          <w:sz w:val="24"/>
          <w:szCs w:val="24"/>
          <w:highlight w:val="yellow"/>
        </w:rPr>
        <w:t>Paif</w:t>
      </w:r>
      <w:proofErr w:type="spellEnd"/>
      <w:r w:rsidRPr="008B1791">
        <w:rPr>
          <w:rFonts w:ascii="Calibri" w:hAnsi="Calibri" w:cs="Calibri"/>
          <w:sz w:val="24"/>
          <w:szCs w:val="24"/>
          <w:highlight w:val="yellow"/>
        </w:rPr>
        <w:t>. In: Jaccoud, L</w:t>
      </w:r>
      <w:r w:rsidR="005C27CA" w:rsidRPr="008B1791">
        <w:rPr>
          <w:rFonts w:ascii="Calibri" w:hAnsi="Calibri" w:cs="Calibri"/>
          <w:sz w:val="24"/>
          <w:szCs w:val="24"/>
          <w:highlight w:val="yellow"/>
        </w:rPr>
        <w:t xml:space="preserve"> (</w:t>
      </w:r>
      <w:proofErr w:type="spellStart"/>
      <w:r w:rsidR="005C27CA" w:rsidRPr="008B1791">
        <w:rPr>
          <w:rFonts w:ascii="Calibri" w:hAnsi="Calibri" w:cs="Calibri"/>
          <w:sz w:val="24"/>
          <w:szCs w:val="24"/>
          <w:highlight w:val="yellow"/>
        </w:rPr>
        <w:t>org</w:t>
      </w:r>
      <w:proofErr w:type="spellEnd"/>
      <w:r w:rsidR="005C27CA" w:rsidRPr="008B1791">
        <w:rPr>
          <w:rFonts w:ascii="Calibri" w:hAnsi="Calibri" w:cs="Calibri"/>
          <w:sz w:val="24"/>
          <w:szCs w:val="24"/>
          <w:highlight w:val="yellow"/>
        </w:rPr>
        <w:t>)</w:t>
      </w:r>
      <w:r>
        <w:rPr>
          <w:rFonts w:ascii="Calibri" w:hAnsi="Calibri" w:cs="Calibri"/>
          <w:sz w:val="24"/>
          <w:szCs w:val="24"/>
          <w:highlight w:val="yellow"/>
        </w:rPr>
        <w:t>.</w:t>
      </w:r>
      <w:commentRangeEnd w:id="48"/>
      <w:r>
        <w:rPr>
          <w:rStyle w:val="CommentReference"/>
        </w:rPr>
        <w:commentReference w:id="48"/>
      </w:r>
      <w:r>
        <w:rPr>
          <w:rFonts w:ascii="Calibri" w:hAnsi="Calibri" w:cs="Calibri"/>
          <w:sz w:val="24"/>
          <w:szCs w:val="24"/>
        </w:rPr>
        <w:t xml:space="preserve">  Coordenação e relações intergovernamentais nas políticas sociais brasileiras. Brasília, IPEA, 2020.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xml:space="preserve">. Seguridade social: por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 Bases institucionais e interfaces na seguridade social brasileira: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JACCOUD, Luciana. Idosos em situação de isolamento social: Uma abordagem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caps/>
          <w:sz w:val="24"/>
          <w:szCs w:val="24"/>
        </w:rPr>
        <w:t>Jones</w:t>
      </w:r>
      <w:r w:rsidRPr="008B1791">
        <w:rPr>
          <w:rFonts w:ascii="Calibri" w:hAnsi="Calibri" w:cs="Calibri"/>
          <w:sz w:val="24"/>
          <w:szCs w:val="24"/>
        </w:rPr>
        <w:t xml:space="preserve">, Peter. </w:t>
      </w:r>
      <w:proofErr w:type="spellStart"/>
      <w:commentRangeStart w:id="49"/>
      <w:r w:rsidRPr="008B1791">
        <w:rPr>
          <w:rFonts w:ascii="Calibri" w:hAnsi="Calibri" w:cs="Calibri"/>
          <w:sz w:val="24"/>
          <w:szCs w:val="24"/>
          <w:highlight w:val="yellow"/>
        </w:rPr>
        <w:t>Group</w:t>
      </w:r>
      <w:proofErr w:type="spellEnd"/>
      <w:r w:rsidRPr="008B1791">
        <w:rPr>
          <w:rFonts w:ascii="Calibri" w:hAnsi="Calibri" w:cs="Calibri"/>
          <w:sz w:val="24"/>
          <w:szCs w:val="24"/>
          <w:highlight w:val="yellow"/>
        </w:rPr>
        <w:t xml:space="preserve"> </w:t>
      </w:r>
      <w:proofErr w:type="spellStart"/>
      <w:r w:rsidRPr="008B1791">
        <w:rPr>
          <w:rFonts w:ascii="Calibri" w:hAnsi="Calibri" w:cs="Calibri"/>
          <w:sz w:val="24"/>
          <w:szCs w:val="24"/>
          <w:highlight w:val="yellow"/>
        </w:rPr>
        <w:t>Rights</w:t>
      </w:r>
      <w:proofErr w:type="spellEnd"/>
      <w:r w:rsidRPr="008B1791">
        <w:rPr>
          <w:rFonts w:ascii="Calibri" w:hAnsi="Calibri" w:cs="Calibri"/>
          <w:sz w:val="24"/>
          <w:szCs w:val="24"/>
          <w:highlight w:val="yellow"/>
        </w:rPr>
        <w:t xml:space="preserve">. </w:t>
      </w:r>
      <w:r>
        <w:rPr>
          <w:rFonts w:ascii="Calibri" w:hAnsi="Calibri" w:cs="Calibri"/>
          <w:sz w:val="24"/>
          <w:szCs w:val="24"/>
          <w:lang w:val="en-CA"/>
          <w:highlight w:val="yellow"/>
        </w:rPr>
        <w:t>The Stanford Encyclopedia of Philosophy.</w:t>
      </w:r>
      <w:commentRangeEnd w:id="49"/>
      <w:r>
        <w:rPr>
          <w:rStyle w:val="CommentReference"/>
        </w:rPr>
        <w:commentReference w:id="49"/>
      </w:r>
      <w:r>
        <w:rPr>
          <w:rFonts w:ascii="Calibri" w:hAnsi="Calibri" w:cs="Calibri"/>
          <w:sz w:val="24"/>
          <w:szCs w:val="24"/>
          <w:lang w:val="en-CA"/>
        </w:rPr>
        <w:t xml:space="preserve"> 2022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sidRPr="008B1791">
        <w:rPr>
          <w:rFonts w:ascii="Calibri" w:hAnsi="Calibri" w:cs="Calibri"/>
          <w:sz w:val="24"/>
          <w:szCs w:val="24"/>
          <w:lang w:val="en-US"/>
        </w:rPr>
        <w:t xml:space="preserve">, K. W. The Heterodox Theory of Social Costs. Ed. Sebastian Berger. </w:t>
      </w:r>
      <w:proofErr w:type="spellStart"/>
      <w:r w:rsidRPr="008B1791">
        <w:rPr>
          <w:rFonts w:ascii="Calibri" w:hAnsi="Calibri" w:cs="Calibri"/>
          <w:sz w:val="24"/>
          <w:szCs w:val="24"/>
          <w:lang w:val="en-US"/>
        </w:rPr>
        <w:t>Londres</w:t>
      </w:r>
      <w:proofErr w:type="spellEnd"/>
      <w:r w:rsidRPr="008B1791">
        <w:rPr>
          <w:rFonts w:ascii="Calibri" w:hAnsi="Calibri" w:cs="Calibri"/>
          <w:sz w:val="24"/>
          <w:szCs w:val="24"/>
          <w:lang w:val="en-US"/>
        </w:rPr>
        <w:t>: Routledge, 2017.</w:t>
      </w:r>
    </w:p>
    <w:p w14:paraId="0FEBCDE3" w14:textId="3BC514E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sidRPr="008B1791">
        <w:rPr>
          <w:rFonts w:ascii="Calibri" w:hAnsi="Calibri" w:cs="Calibri"/>
          <w:sz w:val="24"/>
          <w:szCs w:val="24"/>
        </w:rPr>
        <w:t xml:space="preserve">. (2023). Investimento público em serviços sociais como componente central de uma agenda de desenvolvimento. Revista Do Serviço Público, 74(1), 64 - 86. Recuperado de </w:t>
      </w:r>
      <w:hyperlink r:id="rId18" w:history="1">
        <w:r w:rsidRPr="008B1791">
          <w:rPr>
            <w:rFonts w:ascii="Calibri" w:hAnsi="Calibri" w:cs="Calibri"/>
            <w:sz w:val="24"/>
            <w:szCs w:val="24"/>
          </w:rPr>
          <w:t>https://revista.enap.gov.br/index.php/RSP/article/view/9952</w:t>
        </w:r>
      </w:hyperlink>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r w:rsidRPr="008B1791">
        <w:rPr>
          <w:rFonts w:ascii="Calibri" w:hAnsi="Calibri" w:cs="Calibri"/>
          <w:caps/>
          <w:sz w:val="24"/>
          <w:szCs w:val="24"/>
          <w:shd w:val="clear" w:color="auto" w:fill="FFFFFF"/>
        </w:rPr>
        <w:t>Kerstenetzky</w:t>
      </w:r>
      <w:r w:rsidRPr="008B1791">
        <w:rPr>
          <w:rFonts w:ascii="Calibri" w:hAnsi="Calibri" w:cs="Calibri"/>
          <w:sz w:val="24"/>
          <w:szCs w:val="24"/>
          <w:shd w:val="clear" w:color="auto" w:fill="FFFFFF"/>
        </w:rPr>
        <w:t>, Celia.</w:t>
      </w:r>
      <w:r w:rsidR="004000AA" w:rsidRPr="008B1791">
        <w:rPr>
          <w:rFonts w:ascii="Calibri" w:hAnsi="Calibri" w:cs="Calibri"/>
          <w:sz w:val="24"/>
          <w:szCs w:val="24"/>
          <w:shd w:val="clear" w:color="auto" w:fill="FFFFFF"/>
        </w:rPr>
        <w:t xml:space="preserve"> </w:t>
      </w:r>
      <w:r w:rsidRPr="008B1791">
        <w:rPr>
          <w:rFonts w:ascii="Calibri" w:hAnsi="Calibri" w:cs="Calibri"/>
          <w:sz w:val="24"/>
          <w:szCs w:val="24"/>
          <w:shd w:val="clear" w:color="auto" w:fill="FFFFFF"/>
        </w:rPr>
        <w:t>O estado do bem-estar social na idade da razão. Elsevier, 2012.</w:t>
      </w:r>
    </w:p>
    <w:p w14:paraId="753A8EE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LANA, Raquel Martins et al. Identificação de grupos prioritários para a vacinação contra COVID-19 no Brasil. </w:t>
      </w:r>
      <w:r w:rsidRPr="008B1791">
        <w:rPr>
          <w:rFonts w:ascii="Calibri" w:hAnsi="Calibri" w:cs="Calibri"/>
          <w:b/>
          <w:bCs/>
          <w:sz w:val="24"/>
          <w:szCs w:val="24"/>
        </w:rPr>
        <w:t>Cadernos de Saúde Pública</w:t>
      </w:r>
      <w:r w:rsidRPr="008B1791">
        <w:rPr>
          <w:rFonts w:ascii="Calibri" w:hAnsi="Calibri" w:cs="Calibri"/>
          <w:sz w:val="24"/>
          <w:szCs w:val="24"/>
        </w:rPr>
        <w:t>, v. 37, p. e00049821, 2021.</w:t>
      </w:r>
    </w:p>
    <w:p w14:paraId="130E8062" w14:textId="7816B8A3" w:rsidR="001F4C83" w:rsidRPr="008B1791" w:rsidRDefault="001F4C83" w:rsidP="00981FE3">
      <w:pPr>
        <w:spacing w:line="290" w:lineRule="exact"/>
        <w:jc w:val="both"/>
        <w:rPr>
          <w:rFonts w:ascii="Calibri" w:hAnsi="Calibri" w:cs="Calibri"/>
          <w:sz w:val="24"/>
          <w:szCs w:val="24"/>
        </w:rPr>
      </w:pPr>
      <w:r w:rsidRPr="008B1791">
        <w:rPr>
          <w:rFonts w:ascii="Calibri" w:hAnsi="Calibri" w:cs="Calibri"/>
          <w:sz w:val="24"/>
          <w:szCs w:val="24"/>
        </w:rPr>
        <w:t xml:space="preserve">LASCOUMES, Pierre; LE GALÈS, Patrick. A ação pública abordada pelos seus instrumentos. Revista Pós Ciências Sociais, v.9, n.18, </w:t>
      </w:r>
      <w:proofErr w:type="spellStart"/>
      <w:r w:rsidRPr="008B1791">
        <w:rPr>
          <w:rFonts w:ascii="Calibri" w:hAnsi="Calibri" w:cs="Calibri"/>
          <w:sz w:val="24"/>
          <w:szCs w:val="24"/>
        </w:rPr>
        <w:t>jul</w:t>
      </w:r>
      <w:proofErr w:type="spellEnd"/>
      <w:r w:rsidRPr="008B1791">
        <w:rPr>
          <w:rFonts w:ascii="Calibri" w:hAnsi="Calibri" w:cs="Calibri"/>
          <w:sz w:val="24"/>
          <w:szCs w:val="24"/>
        </w:rPr>
        <w:t xml:space="preserve">/dez. 2012. </w:t>
      </w:r>
    </w:p>
    <w:p w14:paraId="74641989" w14:textId="0F25EB7A" w:rsidR="00765364" w:rsidRPr="008B1791" w:rsidRDefault="00765364" w:rsidP="00981FE3">
      <w:pPr>
        <w:spacing w:before="240" w:line="290" w:lineRule="exact"/>
        <w:jc w:val="both"/>
        <w:rPr>
          <w:rFonts w:ascii="Calibri" w:hAnsi="Calibri" w:cs="Calibri"/>
          <w:sz w:val="24"/>
          <w:szCs w:val="24"/>
        </w:rPr>
      </w:pPr>
      <w:r w:rsidRPr="008B1791">
        <w:rPr>
          <w:rFonts w:ascii="Calibri" w:hAnsi="Calibri" w:cs="Calibri"/>
          <w:caps/>
          <w:sz w:val="24"/>
          <w:szCs w:val="24"/>
        </w:rPr>
        <w:t>Le Galès</w:t>
      </w:r>
      <w:r w:rsidRPr="008B1791">
        <w:rPr>
          <w:rFonts w:ascii="Calibri" w:hAnsi="Calibri" w:cs="Calibri"/>
          <w:sz w:val="24"/>
          <w:szCs w:val="24"/>
        </w:rPr>
        <w:t xml:space="preserve">, P. </w:t>
      </w:r>
      <w:proofErr w:type="spellStart"/>
      <w:r w:rsidRPr="008B1791">
        <w:rPr>
          <w:rFonts w:ascii="Calibri" w:hAnsi="Calibri" w:cs="Calibri"/>
          <w:sz w:val="24"/>
          <w:szCs w:val="24"/>
        </w:rPr>
        <w:t>Policy</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instruments</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and</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governance</w:t>
      </w:r>
      <w:proofErr w:type="spellEnd"/>
      <w:r w:rsidRPr="008B1791">
        <w:rPr>
          <w:rFonts w:ascii="Calibri" w:hAnsi="Calibri" w:cs="Calibri"/>
          <w:sz w:val="24"/>
          <w:szCs w:val="24"/>
        </w:rPr>
        <w:t xml:space="preserve">. </w:t>
      </w:r>
      <w:r w:rsidRPr="008B1791">
        <w:rPr>
          <w:rFonts w:ascii="Calibri" w:hAnsi="Calibri" w:cs="Calibri"/>
          <w:i/>
          <w:sz w:val="24"/>
          <w:szCs w:val="24"/>
          <w:lang w:val="en-US"/>
        </w:rPr>
        <w:t>In</w:t>
      </w:r>
      <w:r w:rsidRPr="008B1791">
        <w:rPr>
          <w:rFonts w:ascii="Calibri" w:hAnsi="Calibri" w:cs="Calibri"/>
          <w:sz w:val="24"/>
          <w:szCs w:val="24"/>
          <w:lang w:val="en-US"/>
        </w:rPr>
        <w:t xml:space="preserve">: BEVIR, M. (Ed.). </w:t>
      </w:r>
      <w:r w:rsidRPr="008B1791">
        <w:rPr>
          <w:rFonts w:ascii="Calibri" w:hAnsi="Calibri" w:cs="Calibri"/>
          <w:b/>
          <w:sz w:val="24"/>
          <w:szCs w:val="24"/>
          <w:lang w:val="en-US"/>
        </w:rPr>
        <w:t>Handbook of Governance</w:t>
      </w:r>
      <w:r w:rsidRPr="008B1791">
        <w:rPr>
          <w:rFonts w:ascii="Calibri" w:hAnsi="Calibri" w:cs="Calibri"/>
          <w:sz w:val="24"/>
          <w:szCs w:val="24"/>
          <w:lang w:val="en-US"/>
        </w:rPr>
        <w:t xml:space="preserve">. </w:t>
      </w:r>
      <w:r w:rsidRPr="008B1791">
        <w:rPr>
          <w:rFonts w:ascii="Calibri" w:hAnsi="Calibri" w:cs="Calibri"/>
          <w:sz w:val="24"/>
          <w:szCs w:val="24"/>
        </w:rPr>
        <w:t xml:space="preserve">Califórnia: </w:t>
      </w:r>
      <w:proofErr w:type="spellStart"/>
      <w:r w:rsidRPr="008B1791">
        <w:rPr>
          <w:rFonts w:ascii="Calibri" w:hAnsi="Calibri" w:cs="Calibri"/>
          <w:sz w:val="24"/>
          <w:szCs w:val="24"/>
        </w:rPr>
        <w:t>Sage</w:t>
      </w:r>
      <w:proofErr w:type="spellEnd"/>
      <w:r w:rsidRPr="008B1791">
        <w:rPr>
          <w:rFonts w:ascii="Calibri" w:hAnsi="Calibri" w:cs="Calibri"/>
          <w:sz w:val="24"/>
          <w:szCs w:val="24"/>
        </w:rPr>
        <w:t>, 2010.</w:t>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proofErr w:type="spellStart"/>
      <w:r w:rsidRPr="008B1791">
        <w:rPr>
          <w:rFonts w:ascii="Calibri" w:hAnsi="Calibri" w:cs="Calibri"/>
          <w:b/>
          <w:bCs/>
          <w:sz w:val="24"/>
          <w:szCs w:val="24"/>
          <w:lang w:val="en-CA"/>
        </w:rPr>
        <w:t>Etnográfica</w:t>
      </w:r>
      <w:proofErr w:type="spellEnd"/>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CA"/>
        </w:rPr>
        <w:t xml:space="preserve">LOWI, Theodore J. American business, public policy, case-studies, and political theory. </w:t>
      </w:r>
      <w:r w:rsidRPr="008B1791">
        <w:rPr>
          <w:rFonts w:ascii="Calibri" w:hAnsi="Calibri" w:cs="Calibri"/>
          <w:sz w:val="24"/>
          <w:szCs w:val="24"/>
        </w:rPr>
        <w:t xml:space="preserve">World </w:t>
      </w:r>
      <w:proofErr w:type="spellStart"/>
      <w:r w:rsidRPr="008B1791">
        <w:rPr>
          <w:rFonts w:ascii="Calibri" w:hAnsi="Calibri" w:cs="Calibri"/>
          <w:sz w:val="24"/>
          <w:szCs w:val="24"/>
        </w:rPr>
        <w:t>politics</w:t>
      </w:r>
      <w:proofErr w:type="spellEnd"/>
      <w:r w:rsidRPr="008B1791">
        <w:rPr>
          <w:rFonts w:ascii="Calibri" w:hAnsi="Calibri" w:cs="Calibri"/>
          <w:sz w:val="24"/>
          <w:szCs w:val="24"/>
        </w:rPr>
        <w:t>, v. 16, n. 4, p. 677-715, 1964.</w:t>
      </w:r>
    </w:p>
    <w:p w14:paraId="513EEC9A" w14:textId="78104498" w:rsidR="00BB4104" w:rsidRPr="008B1791" w:rsidRDefault="00BB4104" w:rsidP="00981FE3">
      <w:pPr>
        <w:spacing w:line="290" w:lineRule="exact"/>
        <w:jc w:val="both"/>
        <w:rPr>
          <w:rFonts w:ascii="Calibri" w:hAnsi="Calibri" w:cs="Calibri"/>
          <w:sz w:val="24"/>
          <w:szCs w:val="24"/>
        </w:rPr>
      </w:pPr>
      <w:r w:rsidRPr="008B1791">
        <w:rPr>
          <w:rFonts w:ascii="Calibri" w:hAnsi="Calibri" w:cs="Calibri"/>
          <w:sz w:val="24"/>
          <w:szCs w:val="24"/>
        </w:rPr>
        <w:t xml:space="preserve">MATTOS, Bruna </w:t>
      </w:r>
      <w:r w:rsidR="004F4E8B" w:rsidRPr="008B1791">
        <w:rPr>
          <w:rFonts w:ascii="Calibri" w:hAnsi="Calibri" w:cs="Calibri"/>
          <w:sz w:val="24"/>
          <w:szCs w:val="24"/>
        </w:rPr>
        <w:t>=</w:t>
      </w:r>
      <w:r w:rsidRPr="008B1791">
        <w:rPr>
          <w:rFonts w:ascii="Calibri" w:hAnsi="Calibri" w:cs="Calibri"/>
          <w:sz w:val="24"/>
          <w:szCs w:val="24"/>
        </w:rPr>
        <w:t xml:space="preserve"> et al. EDUCAÇÃO EM SAÚDE: COMO ANDA ESSA </w:t>
      </w:r>
      <w:proofErr w:type="gramStart"/>
      <w:r w:rsidRPr="008B1791">
        <w:rPr>
          <w:rFonts w:ascii="Calibri" w:hAnsi="Calibri" w:cs="Calibri"/>
          <w:sz w:val="24"/>
          <w:szCs w:val="24"/>
        </w:rPr>
        <w:t>PRÁTICA?.</w:t>
      </w:r>
      <w:proofErr w:type="gramEnd"/>
      <w:r w:rsidRPr="008B1791">
        <w:rPr>
          <w:rFonts w:ascii="Calibri" w:hAnsi="Calibri" w:cs="Calibri"/>
          <w:sz w:val="24"/>
          <w:szCs w:val="24"/>
        </w:rPr>
        <w:t xml:space="preserve"> Revista Gestão &amp; Saúde, v. 5, n. 4, p. 2737-2755, 2014. </w:t>
      </w:r>
    </w:p>
    <w:p w14:paraId="2D201AD1"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lastRenderedPageBreak/>
        <w:t>Ministério do Desenvolvimento e Assistência Social, Família e Combate à Fome</w:t>
      </w:r>
      <w:r w:rsidRPr="008B1791">
        <w:rPr>
          <w:rFonts w:ascii="Calibri" w:hAnsi="Calibri" w:cs="Calibri"/>
          <w:sz w:val="24"/>
          <w:szCs w:val="24"/>
        </w:rPr>
        <w:t xml:space="preserve"> (MDS). Diversidade no Cadastro Único: Identificação e perfil socioeconômico de Grupos Populacionais Tradicionais e Específicos. Brasília, DF: MDS; Secretaria de Avaliação, Gestão da Informação e Cadastro Único, 2023.</w:t>
      </w:r>
    </w:p>
    <w:p w14:paraId="43B19838" w14:textId="77777777"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caps/>
          <w:sz w:val="24"/>
          <w:szCs w:val="24"/>
          <w:lang w:val="en-US"/>
        </w:rPr>
        <w:t>Morel</w:t>
      </w:r>
      <w:r w:rsidRPr="008B1791">
        <w:rPr>
          <w:rFonts w:ascii="Calibri" w:hAnsi="Calibri" w:cs="Calibri"/>
          <w:sz w:val="24"/>
          <w:szCs w:val="24"/>
          <w:lang w:val="en-US"/>
        </w:rPr>
        <w:t xml:space="preserve">, Nathalie, Bruno </w:t>
      </w:r>
      <w:r w:rsidRPr="008B1791">
        <w:rPr>
          <w:rFonts w:ascii="Calibri" w:hAnsi="Calibri" w:cs="Calibri"/>
          <w:caps/>
          <w:sz w:val="24"/>
          <w:szCs w:val="24"/>
          <w:lang w:val="en-US"/>
        </w:rPr>
        <w:t>Palier</w:t>
      </w:r>
      <w:r w:rsidRPr="008B1791">
        <w:rPr>
          <w:rFonts w:ascii="Calibri" w:hAnsi="Calibri" w:cs="Calibri"/>
          <w:sz w:val="24"/>
          <w:szCs w:val="24"/>
          <w:lang w:val="en-US"/>
        </w:rPr>
        <w:t xml:space="preserve">, and Joakim </w:t>
      </w:r>
      <w:r w:rsidRPr="008B1791">
        <w:rPr>
          <w:rFonts w:ascii="Calibri" w:hAnsi="Calibri" w:cs="Calibri"/>
          <w:caps/>
          <w:sz w:val="24"/>
          <w:szCs w:val="24"/>
          <w:lang w:val="en-US"/>
        </w:rPr>
        <w:t>Palme</w:t>
      </w:r>
      <w:r w:rsidRPr="008B1791">
        <w:rPr>
          <w:rFonts w:ascii="Calibri" w:hAnsi="Calibri" w:cs="Calibri"/>
          <w:sz w:val="24"/>
          <w:szCs w:val="24"/>
          <w:lang w:val="en-US"/>
        </w:rPr>
        <w:t xml:space="preserve">. "Beyond the welfare state as we knew </w:t>
      </w:r>
      <w:proofErr w:type="gramStart"/>
      <w:r w:rsidRPr="008B1791">
        <w:rPr>
          <w:rFonts w:ascii="Calibri" w:hAnsi="Calibri" w:cs="Calibri"/>
          <w:sz w:val="24"/>
          <w:szCs w:val="24"/>
          <w:lang w:val="en-US"/>
        </w:rPr>
        <w:t>it?.</w:t>
      </w:r>
      <w:proofErr w:type="gramEnd"/>
      <w:r w:rsidRPr="008B1791">
        <w:rPr>
          <w:rFonts w:ascii="Calibri" w:hAnsi="Calibri" w:cs="Calibri"/>
          <w:sz w:val="24"/>
          <w:szCs w:val="24"/>
          <w:lang w:val="en-US"/>
        </w:rPr>
        <w:t xml:space="preserve">" Towards a social investment welfare </w:t>
      </w:r>
      <w:proofErr w:type="gramStart"/>
      <w:r w:rsidRPr="008B1791">
        <w:rPr>
          <w:rFonts w:ascii="Calibri" w:hAnsi="Calibri" w:cs="Calibri"/>
          <w:sz w:val="24"/>
          <w:szCs w:val="24"/>
          <w:lang w:val="en-US"/>
        </w:rPr>
        <w:t>state?.</w:t>
      </w:r>
      <w:proofErr w:type="gramEnd"/>
      <w:r w:rsidRPr="008B1791">
        <w:rPr>
          <w:rFonts w:ascii="Calibri" w:hAnsi="Calibri" w:cs="Calibri"/>
          <w:sz w:val="24"/>
          <w:szCs w:val="24"/>
          <w:lang w:val="en-US"/>
        </w:rPr>
        <w:t xml:space="preserv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lang w:val="en-CA"/>
        </w:rPr>
        <w:t>Mostafa</w:t>
      </w:r>
      <w:r w:rsidRPr="008B1791">
        <w:rPr>
          <w:rFonts w:ascii="Calibri" w:hAnsi="Calibri" w:cs="Calibri"/>
          <w:sz w:val="24"/>
          <w:szCs w:val="24"/>
          <w:lang w:val="en-CA"/>
        </w:rPr>
        <w:t xml:space="preserve">, Joana, Pedro SOUZA, and Fabio Monteiro </w:t>
      </w:r>
      <w:r w:rsidRPr="008B1791">
        <w:rPr>
          <w:rFonts w:ascii="Calibri" w:hAnsi="Calibri" w:cs="Calibri"/>
          <w:caps/>
          <w:sz w:val="24"/>
          <w:szCs w:val="24"/>
          <w:lang w:val="en-CA"/>
        </w:rPr>
        <w:t>Vaz</w:t>
      </w:r>
      <w:r w:rsidRPr="008B1791">
        <w:rPr>
          <w:rFonts w:ascii="Calibri" w:hAnsi="Calibri" w:cs="Calibri"/>
          <w:sz w:val="24"/>
          <w:szCs w:val="24"/>
          <w:lang w:val="en-CA"/>
        </w:rPr>
        <w:t xml:space="preserve">. </w:t>
      </w:r>
      <w:r w:rsidRPr="008B1791">
        <w:rPr>
          <w:rFonts w:ascii="Calibri" w:hAnsi="Calibri" w:cs="Calibri"/>
          <w:sz w:val="24"/>
          <w:szCs w:val="24"/>
        </w:rPr>
        <w:t>"Efeitos econômicos do gasto social no Brasil." Perspectivas da política social no Brasil (2010): 109-160.</w:t>
      </w:r>
    </w:p>
    <w:p w14:paraId="46A483DB"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NUNES, João Arriscado. Saúde, direito à saúde e justiça sanitária. </w:t>
      </w:r>
      <w:r w:rsidRPr="008B1791">
        <w:rPr>
          <w:rFonts w:ascii="Calibri" w:hAnsi="Calibri" w:cs="Calibri"/>
          <w:b/>
          <w:bCs/>
          <w:sz w:val="24"/>
          <w:szCs w:val="24"/>
        </w:rPr>
        <w:t>Revista Crítica de Ciências Sociais</w:t>
      </w:r>
      <w:r w:rsidRPr="008B1791">
        <w:rPr>
          <w:rFonts w:ascii="Calibri" w:hAnsi="Calibri" w:cs="Calibri"/>
          <w:sz w:val="24"/>
          <w:szCs w:val="24"/>
        </w:rPr>
        <w:t>, n. 87, p. 143-169, 2009.</w:t>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r w:rsidRPr="008B1791">
        <w:rPr>
          <w:rFonts w:ascii="Calibri" w:hAnsi="Calibri" w:cs="Calibri"/>
          <w:caps/>
          <w:sz w:val="24"/>
          <w:szCs w:val="24"/>
        </w:rPr>
        <w:t>Paes-Sousa</w:t>
      </w:r>
      <w:r w:rsidRPr="008B1791">
        <w:rPr>
          <w:rFonts w:ascii="Calibri" w:hAnsi="Calibri" w:cs="Calibri"/>
          <w:sz w:val="24"/>
          <w:szCs w:val="24"/>
        </w:rPr>
        <w:t xml:space="preserve">, R., Santos, L. M., &amp; </w:t>
      </w:r>
      <w:proofErr w:type="spellStart"/>
      <w:r w:rsidRPr="008B1791">
        <w:rPr>
          <w:rFonts w:ascii="Calibri" w:hAnsi="Calibri" w:cs="Calibri"/>
          <w:sz w:val="24"/>
          <w:szCs w:val="24"/>
        </w:rPr>
        <w:t>Miazaki</w:t>
      </w:r>
      <w:proofErr w:type="spellEnd"/>
      <w:r w:rsidRPr="008B1791">
        <w:rPr>
          <w:rFonts w:ascii="Calibri" w:hAnsi="Calibri" w:cs="Calibri"/>
          <w:sz w:val="24"/>
          <w:szCs w:val="24"/>
        </w:rPr>
        <w:t xml:space="preserve">, É. S. (2011). </w:t>
      </w:r>
      <w:r w:rsidRPr="008B1791">
        <w:rPr>
          <w:rFonts w:ascii="Calibri" w:hAnsi="Calibri" w:cs="Calibri"/>
          <w:sz w:val="24"/>
          <w:szCs w:val="24"/>
          <w:lang w:val="en-CA"/>
        </w:rPr>
        <w:t>Effects of a conditional cash transfer programme on child nutrition in Brazil. </w:t>
      </w:r>
      <w:r w:rsidRPr="008B1791">
        <w:rPr>
          <w:rFonts w:ascii="Calibri" w:hAnsi="Calibri" w:cs="Calibri"/>
          <w:i/>
          <w:iCs/>
          <w:sz w:val="24"/>
          <w:szCs w:val="24"/>
          <w:lang w:val="en-CA"/>
        </w:rPr>
        <w:t>Bulletin of the World Health Organization</w:t>
      </w:r>
      <w:r w:rsidRPr="008B1791">
        <w:rPr>
          <w:rFonts w:ascii="Calibri" w:hAnsi="Calibri" w:cs="Calibri"/>
          <w:sz w:val="24"/>
          <w:szCs w:val="24"/>
          <w:lang w:val="en-CA"/>
        </w:rPr>
        <w:t>, </w:t>
      </w:r>
      <w:r w:rsidRPr="008B1791">
        <w:rPr>
          <w:rFonts w:ascii="Calibri" w:hAnsi="Calibri" w:cs="Calibri"/>
          <w:i/>
          <w:iCs/>
          <w:sz w:val="24"/>
          <w:szCs w:val="24"/>
          <w:lang w:val="en-CA"/>
        </w:rPr>
        <w:t>89</w:t>
      </w:r>
      <w:r w:rsidRPr="008B1791">
        <w:rPr>
          <w:rFonts w:ascii="Calibri" w:hAnsi="Calibri" w:cs="Calibri"/>
          <w:sz w:val="24"/>
          <w:szCs w:val="24"/>
          <w:lang w:val="en-CA"/>
        </w:rPr>
        <w:t>, 496-503.</w:t>
      </w:r>
    </w:p>
    <w:p w14:paraId="6AD1B668"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PAQUET, C. et al. </w:t>
      </w:r>
      <w:proofErr w:type="gramStart"/>
      <w:r w:rsidRPr="008B1791">
        <w:rPr>
          <w:rFonts w:ascii="Calibri" w:hAnsi="Calibri" w:cs="Calibri"/>
          <w:sz w:val="24"/>
          <w:szCs w:val="24"/>
          <w:lang w:val="en-US"/>
        </w:rPr>
        <w:t>Social</w:t>
      </w:r>
      <w:proofErr w:type="gramEnd"/>
      <w:r w:rsidRPr="008B1791">
        <w:rPr>
          <w:rFonts w:ascii="Calibri" w:hAnsi="Calibri" w:cs="Calibri"/>
          <w:sz w:val="24"/>
          <w:szCs w:val="24"/>
          <w:lang w:val="en-US"/>
        </w:rPr>
        <w:t xml:space="preserve"> prescription interventions addressing social isolation and loneliness in older adults: meta-review integrating on-the-ground resources. </w:t>
      </w:r>
      <w:r w:rsidRPr="008B1791">
        <w:rPr>
          <w:rFonts w:ascii="Calibri" w:hAnsi="Calibri" w:cs="Calibri"/>
          <w:sz w:val="24"/>
          <w:szCs w:val="24"/>
          <w:lang w:val="en-CA"/>
        </w:rPr>
        <w:t xml:space="preserve">Journal of Medical Internet Research, v. 25, p. 1-34, </w:t>
      </w:r>
      <w:proofErr w:type="spellStart"/>
      <w:r w:rsidRPr="008B1791">
        <w:rPr>
          <w:rFonts w:ascii="Calibri" w:hAnsi="Calibri" w:cs="Calibri"/>
          <w:sz w:val="24"/>
          <w:szCs w:val="24"/>
          <w:lang w:val="en-CA"/>
        </w:rPr>
        <w:t>maio</w:t>
      </w:r>
      <w:proofErr w:type="spellEnd"/>
      <w:r w:rsidRPr="008B1791">
        <w:rPr>
          <w:rFonts w:ascii="Calibri" w:hAnsi="Calibri" w:cs="Calibri"/>
          <w:sz w:val="24"/>
          <w:szCs w:val="24"/>
          <w:lang w:val="en-CA"/>
        </w:rPr>
        <w:t xml:space="preserve"> 2023.</w:t>
      </w:r>
    </w:p>
    <w:p w14:paraId="0A4F9C62" w14:textId="4A25419C"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sz w:val="24"/>
          <w:szCs w:val="24"/>
          <w:lang w:val="en-CA"/>
        </w:rPr>
        <w:t xml:space="preserve">PIGNATI, Wanderlei et al. </w:t>
      </w:r>
      <w:r w:rsidRPr="008B1791">
        <w:rPr>
          <w:rFonts w:ascii="Calibri" w:hAnsi="Calibri" w:cs="Calibri"/>
          <w:sz w:val="24"/>
          <w:szCs w:val="24"/>
        </w:rPr>
        <w:t xml:space="preserve">Distribuição espacial do uso de agrotóxicos no Brasil: uma ferramenta para a Vigilância em Saúde. </w:t>
      </w:r>
      <w:proofErr w:type="spellStart"/>
      <w:r w:rsidRPr="008B1791">
        <w:rPr>
          <w:rFonts w:ascii="Calibri" w:hAnsi="Calibri" w:cs="Calibri"/>
          <w:b/>
          <w:sz w:val="24"/>
          <w:szCs w:val="24"/>
          <w:lang w:val="en-US"/>
        </w:rPr>
        <w:t>Ciência</w:t>
      </w:r>
      <w:proofErr w:type="spellEnd"/>
      <w:r w:rsidRPr="008B1791">
        <w:rPr>
          <w:rFonts w:ascii="Calibri" w:hAnsi="Calibri" w:cs="Calibri"/>
          <w:b/>
          <w:sz w:val="24"/>
          <w:szCs w:val="24"/>
          <w:lang w:val="en-US"/>
        </w:rPr>
        <w:t xml:space="preserve"> &amp; </w:t>
      </w:r>
      <w:proofErr w:type="spellStart"/>
      <w:r w:rsidRPr="008B1791">
        <w:rPr>
          <w:rFonts w:ascii="Calibri" w:hAnsi="Calibri" w:cs="Calibri"/>
          <w:b/>
          <w:sz w:val="24"/>
          <w:szCs w:val="24"/>
          <w:lang w:val="en-US"/>
        </w:rPr>
        <w:t>Saúde</w:t>
      </w:r>
      <w:proofErr w:type="spellEnd"/>
      <w:r w:rsidRPr="008B1791">
        <w:rPr>
          <w:rFonts w:ascii="Calibri" w:hAnsi="Calibri" w:cs="Calibri"/>
          <w:b/>
          <w:sz w:val="24"/>
          <w:szCs w:val="24"/>
          <w:lang w:val="en-US"/>
        </w:rPr>
        <w:t xml:space="preserve"> </w:t>
      </w:r>
      <w:proofErr w:type="spellStart"/>
      <w:r w:rsidRPr="008B1791">
        <w:rPr>
          <w:rFonts w:ascii="Calibri" w:hAnsi="Calibri" w:cs="Calibri"/>
          <w:b/>
          <w:sz w:val="24"/>
          <w:szCs w:val="24"/>
          <w:lang w:val="en-US"/>
        </w:rPr>
        <w:t>Coletiva</w:t>
      </w:r>
      <w:proofErr w:type="spellEnd"/>
      <w:r w:rsidRPr="008B1791">
        <w:rPr>
          <w:rFonts w:ascii="Calibri" w:hAnsi="Calibri" w:cs="Calibri"/>
          <w:sz w:val="24"/>
          <w:szCs w:val="24"/>
          <w:lang w:val="en-US"/>
        </w:rPr>
        <w:t>, v. 22, p. 3281-3293, 2017.</w:t>
      </w:r>
    </w:p>
    <w:p w14:paraId="11DA7C96" w14:textId="52AF9AEF"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RASELLA, Davide et al. Long-term impact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maternal mortality: a nationwide analysis of Brazilian longitudinal data. </w:t>
      </w:r>
      <w:r w:rsidRPr="008B1791">
        <w:rPr>
          <w:rFonts w:ascii="Calibri" w:eastAsia="Calibri" w:hAnsi="Calibri" w:cs="Calibri"/>
          <w:b/>
          <w:bCs/>
          <w:sz w:val="24"/>
          <w:szCs w:val="24"/>
          <w:lang w:val="en-US"/>
        </w:rPr>
        <w:t>BMC medicine</w:t>
      </w:r>
      <w:r w:rsidRPr="008B1791">
        <w:rPr>
          <w:rFonts w:ascii="Calibri" w:eastAsia="Calibri" w:hAnsi="Calibri" w:cs="Calibri"/>
          <w:sz w:val="24"/>
          <w:szCs w:val="24"/>
          <w:lang w:val="en-US"/>
        </w:rPr>
        <w:t>, v. 19, p. 1-9, 2021.</w:t>
      </w:r>
    </w:p>
    <w:p w14:paraId="1219143C" w14:textId="6262B025"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lang w:val="en-US"/>
        </w:rPr>
        <w:t>Rasella</w:t>
      </w:r>
      <w:r w:rsidRPr="008B1791">
        <w:rPr>
          <w:rFonts w:ascii="Calibri" w:eastAsia="Calibri" w:hAnsi="Calibri" w:cs="Calibri"/>
          <w:sz w:val="24"/>
          <w:szCs w:val="24"/>
          <w:lang w:val="en-US"/>
        </w:rPr>
        <w:t xml:space="preserve">, D., Aquino, R., Santos, C. A., Paes-Sousa, R., &amp; Barreto, M. L. (2013). Effect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childhood mortality: a nationwide analysis of Brazilian municipalities. </w:t>
      </w:r>
      <w:r w:rsidRPr="008B1791">
        <w:rPr>
          <w:rFonts w:ascii="Calibri" w:eastAsia="Calibri" w:hAnsi="Calibri" w:cs="Calibri"/>
          <w:i/>
          <w:iCs/>
          <w:sz w:val="24"/>
          <w:szCs w:val="24"/>
          <w:lang w:val="en-US"/>
        </w:rPr>
        <w:t>The lancet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382</w:t>
      </w:r>
      <w:r w:rsidRPr="008B1791">
        <w:rPr>
          <w:rFonts w:ascii="Calibri" w:eastAsia="Calibri" w:hAnsi="Calibri" w:cs="Calibri"/>
          <w:sz w:val="24"/>
          <w:szCs w:val="24"/>
          <w:lang w:val="en-US"/>
        </w:rPr>
        <w:t>(9886), 57-64.</w:t>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commentRangeStart w:id="50"/>
      <w:r w:rsidRPr="008B1791">
        <w:rPr>
          <w:rFonts w:ascii="Calibri" w:hAnsi="Calibri" w:cs="Calibri"/>
          <w:caps/>
          <w:sz w:val="24"/>
          <w:szCs w:val="24"/>
          <w:lang w:val="en-CA"/>
          <w:highlight w:val="yellow"/>
        </w:rPr>
        <w:t>Rawls</w:t>
      </w:r>
      <w:r w:rsidRPr="008B1791">
        <w:rPr>
          <w:rFonts w:ascii="Calibri" w:hAnsi="Calibri" w:cs="Calibri"/>
          <w:sz w:val="24"/>
          <w:szCs w:val="24"/>
          <w:lang w:val="en-CA"/>
          <w:highlight w:val="yellow"/>
        </w:rPr>
        <w:t xml:space="preserve">, J. A Theory of Justice. </w:t>
      </w:r>
      <w:r w:rsidRPr="008B1791">
        <w:rPr>
          <w:rFonts w:ascii="Calibri" w:hAnsi="Calibri" w:cs="Calibri"/>
          <w:sz w:val="24"/>
          <w:szCs w:val="24"/>
          <w:lang w:val="en-US"/>
          <w:highlight w:val="yellow"/>
        </w:rPr>
        <w:t>Cambridge: Harvard University Press, 1971</w:t>
      </w:r>
      <w:commentRangeEnd w:id="50"/>
      <w:r>
        <w:rPr>
          <w:rStyle w:val="CommentReference"/>
        </w:rPr>
        <w:commentReference w:id="50"/>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r w:rsidRPr="008B1791">
        <w:rPr>
          <w:rFonts w:ascii="Calibri" w:eastAsia="Times New Roman" w:hAnsi="Calibri" w:cs="Calibri"/>
          <w:sz w:val="24"/>
          <w:szCs w:val="24"/>
          <w:lang w:val="en-US"/>
        </w:rPr>
        <w:t xml:space="preserve">The Japanese experience with vaccinating schoolchildren against influenza. </w:t>
      </w:r>
      <w:r w:rsidRPr="008B1791">
        <w:rPr>
          <w:rFonts w:ascii="Calibri" w:eastAsia="Times New Roman" w:hAnsi="Calibri" w:cs="Calibri"/>
          <w:sz w:val="24"/>
          <w:szCs w:val="24"/>
        </w:rPr>
        <w:t xml:space="preserve">N </w:t>
      </w:r>
      <w:proofErr w:type="spellStart"/>
      <w:r w:rsidRPr="008B1791">
        <w:rPr>
          <w:rFonts w:ascii="Calibri" w:eastAsia="Times New Roman" w:hAnsi="Calibri" w:cs="Calibri"/>
          <w:sz w:val="24"/>
          <w:szCs w:val="24"/>
        </w:rPr>
        <w:t>Engl</w:t>
      </w:r>
      <w:proofErr w:type="spellEnd"/>
      <w:r w:rsidRPr="008B1791">
        <w:rPr>
          <w:rFonts w:ascii="Calibri" w:eastAsia="Times New Roman" w:hAnsi="Calibri" w:cs="Calibri"/>
          <w:sz w:val="24"/>
          <w:szCs w:val="24"/>
        </w:rPr>
        <w:t xml:space="preserve"> J Med 2001; 344:889–96.</w:t>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rPr>
        <w:t>Rego</w:t>
      </w:r>
      <w:r w:rsidRPr="008B1791">
        <w:rPr>
          <w:rFonts w:ascii="Calibri" w:hAnsi="Calibri" w:cs="Calibri"/>
          <w:sz w:val="24"/>
          <w:szCs w:val="24"/>
        </w:rPr>
        <w:t>, W. L. (2008). Aspectos teóricos das políticas de cidadania: uma aproximação ao Bolsa Família.</w:t>
      </w:r>
      <w:r w:rsidR="005B1EF8" w:rsidRPr="008B1791">
        <w:rPr>
          <w:rFonts w:ascii="Calibri" w:hAnsi="Calibri" w:cs="Calibri"/>
          <w:sz w:val="24"/>
          <w:szCs w:val="24"/>
        </w:rPr>
        <w:t xml:space="preserve"> </w:t>
      </w:r>
      <w:commentRangeStart w:id="51"/>
      <w:r w:rsidRPr="008B1791">
        <w:rPr>
          <w:rFonts w:ascii="Calibri" w:hAnsi="Calibri" w:cs="Calibri"/>
          <w:i/>
          <w:iCs/>
          <w:sz w:val="24"/>
          <w:szCs w:val="24"/>
          <w:highlight w:val="yellow"/>
        </w:rPr>
        <w:t>Lua Nova: Revista de Cultura e Política</w:t>
      </w:r>
      <w:r w:rsidRPr="008B1791">
        <w:rPr>
          <w:rFonts w:ascii="Calibri" w:hAnsi="Calibri" w:cs="Calibri"/>
          <w:sz w:val="24"/>
          <w:szCs w:val="24"/>
          <w:highlight w:val="yellow"/>
        </w:rPr>
        <w:t>, (73), 147-185.</w:t>
      </w:r>
      <w:commentRangeEnd w:id="51"/>
      <w:r>
        <w:rPr>
          <w:rStyle w:val="CommentReference"/>
        </w:rPr>
        <w:commentReference w:id="51"/>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r w:rsidRPr="008B1791">
        <w:rPr>
          <w:rFonts w:ascii="Calibri" w:hAnsi="Calibri" w:cs="Calibri"/>
          <w:color w:val="222222"/>
          <w:sz w:val="24"/>
          <w:szCs w:val="24"/>
          <w:shd w:val="clear" w:color="auto" w:fill="FFFFFF"/>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rPr>
        <w:t>Trabalho, educação e saúde</w:t>
      </w:r>
      <w:r w:rsidRPr="008B1791">
        <w:rPr>
          <w:rFonts w:ascii="Calibri" w:hAnsi="Calibri" w:cs="Calibri"/>
          <w:color w:val="222222"/>
          <w:sz w:val="24"/>
          <w:szCs w:val="24"/>
          <w:shd w:val="clear" w:color="auto" w:fill="FFFFFF"/>
        </w:rPr>
        <w:t>, v. 8, p. 387-406, 2010.</w:t>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rPr>
        <w:t>Samuelson</w:t>
      </w:r>
      <w:r w:rsidRPr="008B1791">
        <w:rPr>
          <w:rFonts w:ascii="Calibri" w:hAnsi="Calibri" w:cs="Calibri"/>
          <w:sz w:val="24"/>
          <w:szCs w:val="24"/>
        </w:rPr>
        <w:t xml:space="preserve">, P. A., &amp; </w:t>
      </w:r>
      <w:proofErr w:type="spellStart"/>
      <w:r w:rsidRPr="008B1791">
        <w:rPr>
          <w:rFonts w:ascii="Calibri" w:hAnsi="Calibri" w:cs="Calibri"/>
          <w:sz w:val="24"/>
          <w:szCs w:val="24"/>
        </w:rPr>
        <w:t>Nordhaus</w:t>
      </w:r>
      <w:proofErr w:type="spellEnd"/>
      <w:r w:rsidRPr="008B1791">
        <w:rPr>
          <w:rFonts w:ascii="Calibri" w:hAnsi="Calibri" w:cs="Calibri"/>
          <w:sz w:val="24"/>
          <w:szCs w:val="24"/>
        </w:rPr>
        <w:t xml:space="preserve">, W. D. (2010). </w:t>
      </w:r>
      <w:r w:rsidRPr="008B1791">
        <w:rPr>
          <w:rFonts w:ascii="Calibri" w:hAnsi="Calibri" w:cs="Calibri"/>
          <w:sz w:val="24"/>
          <w:szCs w:val="24"/>
          <w:lang w:val="en-US"/>
        </w:rPr>
        <w:t>Economia (19ª ed.). McGraw-Hill.</w:t>
      </w:r>
    </w:p>
    <w:p w14:paraId="4F3BEB33"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SARLET, Ingo Wolfgang. A titularidade simultaneamente individual e transindividual dos direitos sociais analisada à luz do exemplo do direito à proteção e promoção da saúde. </w:t>
      </w:r>
      <w:r>
        <w:rPr>
          <w:rFonts w:ascii="Calibri" w:hAnsi="Calibri" w:cs="Calibri"/>
          <w:b/>
          <w:bCs/>
          <w:sz w:val="24"/>
          <w:szCs w:val="24"/>
        </w:rPr>
        <w:t>Revi</w:t>
      </w:r>
      <w:commentRangeStart w:id="52"/>
      <w:r>
        <w:rPr>
          <w:rFonts w:ascii="Calibri" w:hAnsi="Calibri" w:cs="Calibri"/>
          <w:b/>
          <w:bCs/>
          <w:sz w:val="24"/>
          <w:szCs w:val="24"/>
          <w:highlight w:val="yellow"/>
        </w:rPr>
        <w:t>sta Brasileira de Direitos Fundamentais &amp; Justiça</w:t>
      </w:r>
      <w:r>
        <w:rPr>
          <w:rFonts w:ascii="Calibri" w:hAnsi="Calibri" w:cs="Calibri"/>
          <w:sz w:val="24"/>
          <w:szCs w:val="24"/>
          <w:highlight w:val="yellow"/>
        </w:rPr>
        <w:t>, v. 4, n. 10, p. 205-228, 2010</w:t>
      </w:r>
      <w:commentRangeEnd w:id="52"/>
      <w:r>
        <w:rPr>
          <w:rStyle w:val="CommentReference"/>
        </w:rPr>
        <w:commentReference w:id="52"/>
      </w:r>
      <w:r>
        <w:rPr>
          <w:rFonts w:ascii="Calibri" w:hAnsi="Calibri" w:cs="Calibri"/>
          <w:sz w:val="24"/>
          <w:szCs w:val="24"/>
        </w:rPr>
        <w:t xml:space="preserve"> </w:t>
      </w:r>
    </w:p>
    <w:p w14:paraId="288E5565" w14:textId="05B10747"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SCHWARZER, Helmut; QUERINO, Ana Carolina. Benefícios sociais e pobreza: programas não contributivos da seguridade social brasileira. </w:t>
      </w:r>
      <w:r w:rsidRPr="008B1791">
        <w:rPr>
          <w:rFonts w:ascii="Calibri" w:eastAsia="Calibri" w:hAnsi="Calibri" w:cs="Calibri"/>
          <w:sz w:val="24"/>
          <w:szCs w:val="24"/>
          <w:lang w:val="en-US"/>
        </w:rPr>
        <w:t>2002.</w:t>
      </w:r>
    </w:p>
    <w:p w14:paraId="48BAEE4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lang w:val="en-US"/>
        </w:rPr>
        <w:lastRenderedPageBreak/>
        <w:t>Segall-Corrêa,</w:t>
      </w:r>
      <w:r w:rsidRPr="008B1791">
        <w:rPr>
          <w:rFonts w:ascii="Calibri" w:hAnsi="Calibri" w:cs="Calibri"/>
          <w:sz w:val="24"/>
          <w:szCs w:val="24"/>
          <w:lang w:val="en-US"/>
        </w:rPr>
        <w:t xml:space="preserve"> A. M., Marin-Leon, L., </w:t>
      </w:r>
      <w:proofErr w:type="spellStart"/>
      <w:r w:rsidRPr="008B1791">
        <w:rPr>
          <w:rFonts w:ascii="Calibri" w:hAnsi="Calibri" w:cs="Calibri"/>
          <w:sz w:val="24"/>
          <w:szCs w:val="24"/>
          <w:lang w:val="en-US"/>
        </w:rPr>
        <w:t>Helito</w:t>
      </w:r>
      <w:proofErr w:type="spellEnd"/>
      <w:r w:rsidRPr="008B1791">
        <w:rPr>
          <w:rFonts w:ascii="Calibri" w:hAnsi="Calibri" w:cs="Calibri"/>
          <w:sz w:val="24"/>
          <w:szCs w:val="24"/>
          <w:lang w:val="en-US"/>
        </w:rPr>
        <w:t xml:space="preserve">, H., Pérez-Escamilla, R., Santos, L. M. P., &amp; Paes-Sousa, R. (2008). </w:t>
      </w:r>
      <w:r w:rsidRPr="008B1791">
        <w:rPr>
          <w:rFonts w:ascii="Calibri" w:hAnsi="Calibri" w:cs="Calibri"/>
          <w:sz w:val="24"/>
          <w:szCs w:val="24"/>
          <w:lang w:val="en-CA"/>
        </w:rPr>
        <w:t>Cash transference and food insecurity in Brazil: analysis of national data. </w:t>
      </w:r>
      <w:proofErr w:type="spellStart"/>
      <w:r w:rsidRPr="008B1791">
        <w:rPr>
          <w:rFonts w:ascii="Calibri" w:hAnsi="Calibri" w:cs="Calibri"/>
          <w:i/>
          <w:iCs/>
          <w:sz w:val="24"/>
          <w:szCs w:val="24"/>
        </w:rPr>
        <w:t>Rev</w:t>
      </w:r>
      <w:proofErr w:type="spellEnd"/>
      <w:r w:rsidRPr="008B1791">
        <w:rPr>
          <w:rFonts w:ascii="Calibri" w:hAnsi="Calibri" w:cs="Calibri"/>
          <w:i/>
          <w:iCs/>
          <w:sz w:val="24"/>
          <w:szCs w:val="24"/>
        </w:rPr>
        <w:t xml:space="preserve"> </w:t>
      </w:r>
      <w:proofErr w:type="spellStart"/>
      <w:r w:rsidRPr="008B1791">
        <w:rPr>
          <w:rFonts w:ascii="Calibri" w:hAnsi="Calibri" w:cs="Calibri"/>
          <w:i/>
          <w:iCs/>
          <w:sz w:val="24"/>
          <w:szCs w:val="24"/>
        </w:rPr>
        <w:t>Nutr</w:t>
      </w:r>
      <w:proofErr w:type="spellEnd"/>
      <w:r w:rsidRPr="008B1791">
        <w:rPr>
          <w:rFonts w:ascii="Calibri" w:hAnsi="Calibri" w:cs="Calibri"/>
          <w:sz w:val="24"/>
          <w:szCs w:val="24"/>
        </w:rPr>
        <w:t>, </w:t>
      </w:r>
      <w:r w:rsidRPr="008B1791">
        <w:rPr>
          <w:rFonts w:ascii="Calibri" w:hAnsi="Calibri" w:cs="Calibri"/>
          <w:i/>
          <w:iCs/>
          <w:sz w:val="24"/>
          <w:szCs w:val="24"/>
        </w:rPr>
        <w:t>21</w:t>
      </w:r>
      <w:r w:rsidRPr="008B1791">
        <w:rPr>
          <w:rFonts w:ascii="Calibri" w:hAnsi="Calibri" w:cs="Calibri"/>
          <w:sz w:val="24"/>
          <w:szCs w:val="24"/>
        </w:rPr>
        <w:t>(</w:t>
      </w:r>
      <w:proofErr w:type="spellStart"/>
      <w:r w:rsidRPr="008B1791">
        <w:rPr>
          <w:rFonts w:ascii="Calibri" w:hAnsi="Calibri" w:cs="Calibri"/>
          <w:sz w:val="24"/>
          <w:szCs w:val="24"/>
        </w:rPr>
        <w:t>Suppl</w:t>
      </w:r>
      <w:proofErr w:type="spellEnd"/>
      <w:r>
        <w:rPr>
          <w:rFonts w:ascii="Calibri" w:hAnsi="Calibri" w:cs="Calibri"/>
          <w:sz w:val="24"/>
          <w:szCs w:val="24"/>
        </w:rPr>
        <w:t xml:space="preserve">), </w:t>
      </w:r>
      <w:commentRangeStart w:id="53"/>
      <w:r>
        <w:rPr>
          <w:rFonts w:ascii="Calibri" w:hAnsi="Calibri" w:cs="Calibri"/>
          <w:sz w:val="24"/>
          <w:szCs w:val="24"/>
          <w:highlight w:val="yellow"/>
        </w:rPr>
        <w:t>39s-51s.</w:t>
      </w:r>
      <w:commentRangeEnd w:id="53"/>
      <w:r>
        <w:rPr>
          <w:rStyle w:val="CommentReference"/>
        </w:rPr>
        <w:commentReference w:id="53"/>
      </w:r>
    </w:p>
    <w:p w14:paraId="4654D398"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Sen</w:t>
      </w:r>
      <w:r>
        <w:rPr>
          <w:rFonts w:ascii="Calibri" w:hAnsi="Calibri" w:cs="Calibri"/>
          <w:sz w:val="24"/>
          <w:szCs w:val="24"/>
        </w:rPr>
        <w:t xml:space="preserve">, A. K. Desenvolvimento como Liberdade. </w:t>
      </w:r>
      <w:commentRangeStart w:id="54"/>
      <w:r>
        <w:rPr>
          <w:rFonts w:ascii="Calibri" w:hAnsi="Calibri" w:cs="Calibri"/>
          <w:sz w:val="24"/>
          <w:szCs w:val="24"/>
          <w:highlight w:val="yellow"/>
        </w:rPr>
        <w:t>São Paulo. Companhia das Letras.</w:t>
      </w:r>
      <w:commentRangeEnd w:id="54"/>
      <w:r>
        <w:rPr>
          <w:rStyle w:val="CommentReference"/>
        </w:rPr>
        <w:commentReference w:id="54"/>
      </w:r>
      <w:r>
        <w:rPr>
          <w:rFonts w:ascii="Calibri" w:hAnsi="Calibri" w:cs="Calibri"/>
          <w:sz w:val="24"/>
          <w:szCs w:val="24"/>
        </w:rPr>
        <w:t xml:space="preserve"> 2000.</w:t>
      </w:r>
    </w:p>
    <w:p w14:paraId="3F463CF8" w14:textId="07F4994C"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SERRANO, Yolanda; JÚNIOR, Vidal. MICROSSISTEMA DAS AÇÕES COLETIVAS E ACESSO À JUSTIÇA: A QUESTÃO DA COMPETÊNCIA.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xml:space="preserve">, v. 23, 2023. </w:t>
      </w:r>
    </w:p>
    <w:p w14:paraId="5E1EA344" w14:textId="2C046DE3"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Brazil’s conditional cash transfer program associated with declines in infant mortality rates. </w:t>
      </w:r>
      <w:r w:rsidRPr="008B1791">
        <w:rPr>
          <w:rFonts w:ascii="Calibri" w:eastAsia="Calibri" w:hAnsi="Calibri" w:cs="Calibri"/>
          <w:b/>
          <w:bCs/>
          <w:sz w:val="24"/>
          <w:szCs w:val="24"/>
          <w:lang w:val="en-US"/>
        </w:rPr>
        <w:t>Health Affairs</w:t>
      </w:r>
      <w:r w:rsidRPr="008B1791">
        <w:rPr>
          <w:rFonts w:ascii="Calibri" w:eastAsia="Calibri" w:hAnsi="Calibri" w:cs="Calibri"/>
          <w:sz w:val="24"/>
          <w:szCs w:val="24"/>
          <w:lang w:val="en-US"/>
        </w:rPr>
        <w:t>, v. 32, n. 7, p. 1274-1281, 2013.</w:t>
      </w:r>
    </w:p>
    <w:p w14:paraId="2FB8132E" w14:textId="16E3728D"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rPr>
        <w:t>BMC international health and human rights</w:t>
      </w:r>
      <w:r w:rsidRPr="008B1791">
        <w:rPr>
          <w:rFonts w:ascii="Calibri" w:eastAsia="Calibri" w:hAnsi="Calibri" w:cs="Calibri"/>
          <w:sz w:val="24"/>
          <w:szCs w:val="24"/>
          <w:lang w:val="en-US"/>
        </w:rPr>
        <w:t>, v. 14, p. 1-9, 2014.</w:t>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r w:rsidRPr="008B1791">
        <w:rPr>
          <w:rFonts w:ascii="Calibri" w:hAnsi="Calibri" w:cs="Calibri"/>
          <w:sz w:val="24"/>
          <w:szCs w:val="24"/>
        </w:rPr>
        <w:t xml:space="preserve">Considerações analíticas e operacionais sobre a abordagem territorial em políticas públicas. In: BOUERI, Rogério et al. </w:t>
      </w:r>
      <w:r w:rsidRPr="008B1791">
        <w:rPr>
          <w:rFonts w:ascii="Calibri" w:hAnsi="Calibri" w:cs="Calibri"/>
          <w:b/>
          <w:bCs/>
          <w:sz w:val="24"/>
          <w:szCs w:val="24"/>
        </w:rPr>
        <w:t>Brasil em desenvolvimento 2013</w:t>
      </w:r>
      <w:r w:rsidRPr="008B1791">
        <w:rPr>
          <w:rFonts w:ascii="Calibri" w:hAnsi="Calibri" w:cs="Calibri"/>
          <w:sz w:val="24"/>
          <w:szCs w:val="24"/>
        </w:rPr>
        <w:t xml:space="preserve">: estado, planejamento e políticas públicas. </w:t>
      </w:r>
      <w:proofErr w:type="spellStart"/>
      <w:r w:rsidRPr="008B1791">
        <w:rPr>
          <w:rFonts w:ascii="Calibri" w:hAnsi="Calibri" w:cs="Calibri"/>
          <w:sz w:val="24"/>
          <w:szCs w:val="24"/>
        </w:rPr>
        <w:t>Vol</w:t>
      </w:r>
      <w:proofErr w:type="spellEnd"/>
      <w:r w:rsidRPr="008B1791">
        <w:rPr>
          <w:rFonts w:ascii="Calibri" w:hAnsi="Calibri" w:cs="Calibri"/>
          <w:sz w:val="24"/>
          <w:szCs w:val="24"/>
        </w:rPr>
        <w:t xml:space="preserve"> 1. 2013.</w:t>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sidRPr="008B1791">
        <w:rPr>
          <w:rFonts w:ascii="Calibri" w:eastAsia="Times New Roman" w:hAnsi="Calibri" w:cs="Calibri"/>
          <w:color w:val="222222"/>
          <w:sz w:val="24"/>
          <w:szCs w:val="24"/>
        </w:rPr>
        <w:t>SILVEIRA, Fernando Gaiger et al. Impactos redistributivos das transferências públicas monetárias e da tributação direta: evidências com a POF 2017-2018. 2020.</w:t>
      </w:r>
    </w:p>
    <w:p w14:paraId="7E4D075D" w14:textId="2FA946A0" w:rsidR="7F6882B2" w:rsidRPr="008B1791" w:rsidRDefault="7F6882B2" w:rsidP="00981FE3">
      <w:pPr>
        <w:spacing w:line="290" w:lineRule="exact"/>
        <w:jc w:val="both"/>
        <w:rPr>
          <w:rFonts w:ascii="Calibri" w:hAnsi="Calibri" w:cs="Calibri"/>
          <w:sz w:val="24"/>
          <w:szCs w:val="24"/>
        </w:rPr>
      </w:pPr>
      <w:r w:rsidRPr="008B1791">
        <w:rPr>
          <w:rFonts w:ascii="Calibri" w:eastAsia="Calibri" w:hAnsi="Calibri" w:cs="Calibri"/>
          <w:sz w:val="24"/>
          <w:szCs w:val="24"/>
        </w:rPr>
        <w:t>SOUZA, P. H. G. F. de. et al. Os efeitos do Programa Bolsa Família sobre a pobreza e a desigualdade: um balanço dos primeiros 15 anos. Rio de Janeiro: Ipea, ago. 2019. (</w:t>
      </w:r>
      <w:r w:rsidRPr="008B1791">
        <w:rPr>
          <w:rFonts w:ascii="Calibri" w:eastAsia="Calibri" w:hAnsi="Calibri" w:cs="Calibri"/>
          <w:b/>
          <w:bCs/>
          <w:sz w:val="24"/>
          <w:szCs w:val="24"/>
        </w:rPr>
        <w:t>Texto para Discussão, n. 2499</w:t>
      </w:r>
      <w:r w:rsidRPr="008B1791">
        <w:rPr>
          <w:rFonts w:ascii="Calibri" w:eastAsia="Calibri" w:hAnsi="Calibri" w:cs="Calibri"/>
          <w:sz w:val="24"/>
          <w:szCs w:val="24"/>
        </w:rPr>
        <w:t>).</w:t>
      </w:r>
    </w:p>
    <w:p w14:paraId="128BC1A9" w14:textId="1773BA5B" w:rsidR="136D01A3" w:rsidRPr="008B1791" w:rsidRDefault="42CC606A" w:rsidP="00981FE3">
      <w:pPr>
        <w:spacing w:line="290" w:lineRule="exact"/>
        <w:jc w:val="both"/>
        <w:rPr>
          <w:rFonts w:ascii="Calibri" w:eastAsia="Times New Roman" w:hAnsi="Calibri" w:cs="Calibri"/>
          <w:sz w:val="24"/>
          <w:szCs w:val="24"/>
        </w:rPr>
      </w:pPr>
      <w:r w:rsidRPr="008B1791">
        <w:rPr>
          <w:rFonts w:ascii="Calibri" w:eastAsia="Times New Roman" w:hAnsi="Calibri" w:cs="Calibri"/>
          <w:sz w:val="24"/>
          <w:szCs w:val="24"/>
        </w:rPr>
        <w:t>SOUZA, Marcelo L. O território: sobre espaço, poder, autonomia e desenvolvimento. In: CASTRO, Iná E., et. al (</w:t>
      </w:r>
      <w:proofErr w:type="spellStart"/>
      <w:r w:rsidRPr="008B1791">
        <w:rPr>
          <w:rFonts w:ascii="Calibri" w:eastAsia="Times New Roman" w:hAnsi="Calibri" w:cs="Calibri"/>
          <w:sz w:val="24"/>
          <w:szCs w:val="24"/>
        </w:rPr>
        <w:t>orgs</w:t>
      </w:r>
      <w:proofErr w:type="spellEnd"/>
      <w:r>
        <w:rPr>
          <w:rFonts w:ascii="Calibri" w:eastAsia="Times New Roman" w:hAnsi="Calibri" w:cs="Calibri"/>
          <w:sz w:val="24"/>
          <w:szCs w:val="24"/>
        </w:rPr>
        <w:t xml:space="preserve">.), Geografia: conceitos e temas. 2. ed. Rio de Janeiro: Bertrand, 1999, </w:t>
      </w:r>
      <w:commentRangeStart w:id="55"/>
      <w:r>
        <w:rPr>
          <w:rFonts w:ascii="Calibri" w:eastAsia="Times New Roman" w:hAnsi="Calibri" w:cs="Calibri"/>
          <w:sz w:val="24"/>
          <w:szCs w:val="24"/>
          <w:highlight w:val="yellow"/>
        </w:rPr>
        <w:t>p.77-116.</w:t>
      </w:r>
      <w:commentRangeEnd w:id="55"/>
      <w:r>
        <w:rPr>
          <w:rStyle w:val="CommentReference"/>
        </w:rPr>
        <w:commentReference w:id="55"/>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ZAVASCKI, Teori Albino. Defesa de direitos coletivos e defesa coletiva de direitos. </w:t>
      </w:r>
      <w:r w:rsidRPr="008B1791">
        <w:rPr>
          <w:rFonts w:ascii="Calibri" w:hAnsi="Calibri" w:cs="Calibri"/>
          <w:b/>
          <w:bCs/>
          <w:sz w:val="24"/>
          <w:szCs w:val="24"/>
        </w:rPr>
        <w:t>Revista da Faculdade de Direito da UFRGS</w:t>
      </w:r>
      <w:r w:rsidRPr="008B1791">
        <w:rPr>
          <w:rFonts w:ascii="Calibri" w:hAnsi="Calibri" w:cs="Calibri"/>
          <w:sz w:val="24"/>
          <w:szCs w:val="24"/>
        </w:rPr>
        <w:t>, n. 11,</w:t>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comments.xml><?xml version="1.0" encoding="utf-8"?>
<w:comments xmlns:w="http://schemas.openxmlformats.org/wordprocessingml/2006/main">
  <w:comment w:id="0" w:author="Revisão: gram, sin" w:date="2026-03-25T18:17:38+00:00">
    <w:p>
      <w:r>
        <w:t>A sinopse deve conter até 250 palavras, mas o trecho parece exceder esse limite. É importante garantir que o resumo esteja dentro do número máximo de palavras permitido.</w:t>
      </w:r>
    </w:p>
    <w:p>
      <w:r>
        <w:t>Correção: Reduzir a sinopse para que contenha até 250 palavras.</w:t>
      </w:r>
    </w:p>
    <w:p>
      <w:r>
        <w:t>A expressão 'o tema dos benefícios coletivos' deve ser corrigida para 'os temas dos benefícios coletivos' para manter a concordância.</w:t>
      </w:r>
    </w:p>
    <w:p>
      <w:r>
        <w:t>Correção: os temas dos benefícios coletivos</w:t>
      </w:r>
    </w:p>
  </w:comment>
  <w:comment w:id="1" w:author="Revisão: sin" w:date="2026-03-25T18:17:38+00:00">
    <w:p>
      <w:r>
        <w:t>As palavras-chave contêm a repetição do termo 'seguridade social'. É importante evitar redundâncias para manter a clareza e a concisão.</w:t>
      </w:r>
    </w:p>
    <w:p>
      <w:r>
        <w:t>Correção: Remover a repetição de 'seguridade social' e manter apenas uma menção.</w:t>
      </w:r>
    </w:p>
  </w:comment>
  <w:comment w:id="2" w:author="Revisão: sin" w:date="2026-03-25T18:17:38+00:00">
    <w:p>
      <w:r>
        <w:t>As keywords também apresentam a repetição do termo 'social security'. É importante evitar redundâncias para manter a clareza e a concisão.</w:t>
      </w:r>
    </w:p>
    <w:p>
      <w:r>
        <w:t>Correção: Remover a repetição de 'social security' e manter apenas uma menção.</w:t>
      </w:r>
    </w:p>
  </w:comment>
  <w:comment w:id="3" w:author="Revisão: gram" w:date="2026-03-25T18:17:38+00:00">
    <w:p>
      <w:r>
        <w:t>O sujeito composto 'as políticas sociais em geral (e as políticas da seguridade social em específico)' exige o verbo no plural, mas está no singular.</w:t>
      </w:r>
    </w:p>
    <w:p>
      <w:r>
        <w:t>Correção: as políticas sociais em geral (e as políticas da seguridade social em específico) vêm sendo</w:t>
      </w:r>
    </w:p>
  </w:comment>
  <w:comment w:id="4" w:author="Revisão: gram" w:date="2026-03-25T18:17:38+00:00">
    <w:p>
      <w:r>
        <w:t>A expressão 'a coletividade de forma geral aos quais são garantidas proteções' deve ser corrigida para 'a coletividade de forma geral a qual são garantidas proteções' para manter a concordância.</w:t>
      </w:r>
    </w:p>
    <w:p>
      <w:r>
        <w:t>Correção: a coletividade de forma geral a qual são garantidas proteções</w:t>
      </w:r>
    </w:p>
  </w:comment>
  <w:comment w:id="5" w:author="Revisão: gram" w:date="2026-03-25T18:17:38+00:00">
    <w:p>
      <w:r>
        <w:t>A concordância está incorreta neste fragmento.</w:t>
      </w:r>
    </w:p>
    <w:p>
      <w:r>
        <w:t>Correção: benefícios monetários</w:t>
      </w:r>
    </w:p>
  </w:comment>
  <w:comment w:id="6" w:author="Revisão: gram" w:date="2026-03-25T18:17:38+00:00">
    <w:p>
      <w:r>
        <w:t>A concordância está incorreta neste fragmento.</w:t>
      </w:r>
    </w:p>
    <w:p>
      <w:r>
        <w:t>Correção: que assentam o acesso</w:t>
      </w:r>
    </w:p>
  </w:comment>
  <w:comment w:id="7" w:author="Revisão: gram" w:date="2026-03-25T18:17:38+00:00">
    <w:p>
      <w:r>
        <w:t>O sujeito "os beneficiários coletivos" está no plural, mas o verbo "responde" está no singular, o que gera uma discordância.</w:t>
      </w:r>
    </w:p>
    <w:p>
      <w:r>
        <w:t>Correção: direitos de proteção social respondem a uma demanda</w:t>
      </w:r>
    </w:p>
  </w:comment>
  <w:comment w:id="8" w:author="Revisão: tip" w:date="2026-03-25T18:17:38+00:00">
    <w:p>
      <w:r>
        <w:t>Neste subtítulo, o itálico destoa do padrão tipográfico do mesmo nível.</w:t>
      </w:r>
    </w:p>
    <w:p>
      <w:r>
        <w:t>Correção: Remover itálico do título.</w:t>
      </w:r>
    </w:p>
  </w:comment>
  <w:comment w:id="9" w:author="Revisão: tab" w:date="2026-03-25T18:17:38+00:00">
    <w:p>
      <w:r>
        <w:t>Na legenda, o identificador deve ficar na primeira linha e o título descritivo na linha abaixo.</w:t>
      </w:r>
    </w:p>
    <w:p>
      <w:r>
        <w:t>Correção: Separar em duas linhas: `GRÁFICO 1` na primeira linha e `Cobertura populacional do Sisagua, por forma de abastecimento (2014-2019)` na linha abaixo.</w:t>
      </w:r>
    </w:p>
  </w:comment>
  <w:comment w:id="10" w:author="Revisão: gram" w:date="2026-03-25T18:17:38+00:00">
    <w:p>
      <w:r>
        <w:t>A expressão 'contribuem para que' está com o verbo no plural, mas o sujeito é singular, o que gera uma discordância.</w:t>
      </w:r>
    </w:p>
    <w:p>
      <w:r>
        <w:t>Correção: contribui para que, de forma corrente, usuários de planos de saúde não se reconheçam como beneficiários do SUS.</w:t>
      </w:r>
    </w:p>
  </w:comment>
  <w:comment w:id="11" w:author="Revisão: tip" w:date="2026-03-25T18:17:38+00:00">
    <w:p>
      <w:r>
        <w:t>Neste subtítulo, o itálico destoa do padrão tipográfico do mesmo nível.</w:t>
      </w:r>
    </w:p>
    <w:p>
      <w:r>
        <w:t>Correção: Remover itálico do título.</w:t>
      </w:r>
    </w:p>
  </w:comment>
  <w:comment w:id="12" w:author="Revisão: tab" w:date="2026-03-25T18:17:38+00:00">
    <w:p>
      <w:r>
        <w:t>Na legenda, o identificador deve ficar na primeira linha e o título descritivo na linha abaixo.</w:t>
      </w:r>
    </w:p>
    <w:p>
      <w:r>
        <w:t>Correção: Separar em duas linhas: `GRÁFICO 2` na primeira linha e `Taxa de mortalidade infantil Brasil, Sistema de Atenção à Saúde Indígena (SasiSUS) e Distrito Sanitário Especial Indígena Yanomami (DSEI Yanomami) (2018-2022)` na linha abaixo.</w:t>
      </w:r>
    </w:p>
  </w:comment>
  <w:comment w:id="13" w:author="Revisão: gram" w:date="2026-03-25T18:17:38+00:00">
    <w:p>
      <w:r>
        <w:t>Há um erro ortográfico neste fragmento.</w:t>
      </w:r>
    </w:p>
    <w:p>
      <w:r>
        <w:t>Correção: grupos étnicos</w:t>
      </w:r>
    </w:p>
  </w:comment>
  <w:comment w:id="14" w:author="Revisão: tip" w:date="2026-03-25T18:17:38+00:00">
    <w:p>
      <w:r>
        <w:t>Neste subtítulo, o itálico destoa do padrão tipográfico do mesmo nível.</w:t>
      </w:r>
    </w:p>
    <w:p>
      <w:r>
        <w:t>Correção: Remover itálico do título.</w:t>
      </w:r>
    </w:p>
  </w:comment>
  <w:comment w:id="15" w:author="Revisão: gram" w:date="2026-03-25T18:17:38+00:00">
    <w:p>
      <w:r>
        <w:t>A expressão 'entregas predominantemente individualmente' está incorreta. O advérbio 'individualmente' deve ser substituído por 'de forma individual'.</w:t>
      </w:r>
    </w:p>
    <w:p>
      <w:r>
        <w:t>Correção: entregas predominantemente de forma individual</w:t>
      </w:r>
    </w:p>
  </w:comment>
  <w:comment w:id="16" w:author="Revisão: gram" w:date="2026-03-25T18:17:38+00:00">
    <w:p>
      <w:r>
        <w:t>A expressão 'a oferta coletiva pode ser mais efetiva aos objetivos' deve ser corrigida para 'a oferta coletiva pode ser mais efetiva para os objetivos'.</w:t>
      </w:r>
    </w:p>
    <w:p>
      <w:r>
        <w:t>Correção: mais efetiva para os objetivos</w:t>
      </w:r>
    </w:p>
  </w:comment>
  <w:comment w:id="17" w:author="Revisão: gram" w:date="2026-03-25T18:17:38+00:00">
    <w:p>
      <w:r>
        <w:t>A expressão 'na experiencia internacional' deve ser corrigida para 'na experiência internacional', com acento.</w:t>
      </w:r>
    </w:p>
    <w:p>
      <w:r>
        <w:t>Correção: na experiência internacional</w:t>
      </w:r>
    </w:p>
  </w:comment>
  <w:comment w:id="18" w:author="Revisão: gram" w:date="2026-03-25T18:17:38+00:00">
    <w:p>
      <w:r>
        <w:t>A expressão 'entre as pessoas doentes entre si como entre os cuidadores' apresenta repetição desnecessária. O correto seria 'entre as pessoas doentes e entre os cuidadores'.</w:t>
      </w:r>
    </w:p>
    <w:p>
      <w:r>
        <w:t>Correção: entre as pessoas doentes e entre os cuidadores</w:t>
      </w:r>
    </w:p>
  </w:comment>
  <w:comment w:id="19" w:author="Revisão: gram" w:date="2026-03-25T18:17:38+00:00">
    <w:p>
      <w:r>
        <w:t>A expressão 'mais abrangente do que aqueles que são feitos' deve ser corrigida para 'mais abrangente do que os que são feitos', para manter a concordância.</w:t>
      </w:r>
    </w:p>
    <w:p>
      <w:r>
        <w:t>Correção: mais abrangente do que os que são feitos</w:t>
      </w:r>
    </w:p>
  </w:comment>
  <w:comment w:id="20" w:author="Revisão: gram" w:date="2026-03-25T18:17:38+00:00">
    <w:p>
      <w:r>
        <w:t>A expressão 'as campanhas têm um importante papel de divulgar conhecimentos fundamentais' deve ser corrigida para 'as campanhas têm um papel importante de divulgar conhecimentos fundamentais'.</w:t>
      </w:r>
    </w:p>
    <w:p>
      <w:r>
        <w:t>Correção: um papel importante de divulgar</w:t>
      </w:r>
    </w:p>
  </w:comment>
  <w:comment w:id="21" w:author="Revisão: tab" w:date="2026-03-25T18:17:38+00:00">
    <w:p>
      <w:r>
        <w:t>Na legenda, o identificador deve ficar na primeira linha e o título descritivo na linha abaixo.</w:t>
      </w:r>
    </w:p>
    <w:p>
      <w:r>
        <w:t>Correção: Separar em duas linhas: `QUADRO 1` na primeira linha e `Campanhas nacionais de saúde realizadas em 2023` na linha abaixo.</w:t>
      </w:r>
    </w:p>
  </w:comment>
  <w:comment w:id="22" w:author="Revisão: gram" w:date="2026-03-25T18:17:38+00:00">
    <w:p>
      <w:r>
        <w:t>O termo 'SCVF' está incorreto; a sigla correta é 'SCFV'.</w:t>
      </w:r>
    </w:p>
    <w:p>
      <w:r>
        <w:t>Correção: 1% da população idosa brasileira participava dos grupos do SCFV</w:t>
      </w:r>
    </w:p>
  </w:comment>
  <w:comment w:id="23" w:author="Revisão: tab" w:date="2026-03-25T18:17:38+00:00">
    <w:p>
      <w:r>
        <w:t>Na legenda, o identificador deve ficar na primeira linha e o título descritivo na linha abaixo.</w:t>
      </w:r>
    </w:p>
    <w:p>
      <w:r>
        <w:t>Correção: Separar em duas linhas: `GRÁFICO 3` na primeira linha e `Porcentagem de pessoas idosas na população participando do SCFV (2012-2023)` na linha abaixo.</w:t>
      </w:r>
    </w:p>
  </w:comment>
  <w:comment w:id="24" w:author="Revisão: tab" w:date="2026-03-25T18:17:38+00:00">
    <w:p>
      <w:r>
        <w:t>Na legenda, o identificador deve ficar na primeira linha e o título descritivo na linha abaixo.</w:t>
      </w:r>
    </w:p>
    <w:p>
      <w:r>
        <w:t>Correção: Separar em duas linhas: `GRÁFICO 4` na primeira linha e `Porcentagem de CRAS que realizaram atendimentos coletivos, por tipo de temática abordada (2023)` na linha abaixo.</w:t>
      </w:r>
    </w:p>
  </w:comment>
  <w:comment w:id="25" w:author="Revisão: gram" w:date="2026-03-25T18:17:38+00:00">
    <w:p>
      <w:r>
        <w:t>A expressão 'a mais de um destinatário' deve ser corrigida para 'a mais de um destinatários' para manter a concordância com 'um'.</w:t>
      </w:r>
    </w:p>
    <w:p>
      <w:r>
        <w:t>Correção: a mais de um destinatários</w:t>
      </w:r>
    </w:p>
  </w:comment>
  <w:comment w:id="26" w:author="Revisão: gram" w:date="2026-03-25T18:17:38+00:00">
    <w:p>
      <w:r>
        <w:t>A expressão 'a população que habitam em um espaço físico' apresenta erro de concordância, pois 'habitantes' deve estar no singular para concordar com 'a população'.</w:t>
      </w:r>
    </w:p>
    <w:p>
      <w:r>
        <w:t>Correção: da população que habita em um espaço físico</w:t>
      </w:r>
    </w:p>
  </w:comment>
  <w:comment w:id="27" w:author="Revisão: gram" w:date="2026-03-25T18:17:38+00:00">
    <w:p>
      <w:r>
        <w:t>Falta uma vírgula antes de 'como parte da estratégia de implementação de ações' para separar a oração explicativa.</w:t>
      </w:r>
    </w:p>
    <w:p>
      <w:r>
        <w:t>Correção: da política, mesmo que ela lance mão de outras formas de intervenção, como parte da estratégia de implementação de ações.</w:t>
      </w:r>
    </w:p>
  </w:comment>
  <w:comment w:id="28" w:author="Revisão: gram" w:date="2026-03-25T18:17:38+00:00">
    <w:p>
      <w:r>
        <w:t>A expressão 'as propostas debatidas no âmbito das esferas de participação e pactuação do SUAS seguem chamando' apresenta erro de concordância, pois o sujeito 'as propostas' está no plural e o verbo 'seguem' está correto, mas a construção 'seguem chamando' pode ser confusa.</w:t>
      </w:r>
    </w:p>
    <w:p>
      <w:r>
        <w:t>Correção: as propostas debatidas no âmbito das esferas de participação e pactuação do SUAS continuam chamando</w:t>
      </w:r>
    </w:p>
  </w:comment>
  <w:comment w:id="29" w:author="Revisão: gram" w:date="2026-03-25T18:17:38+00:00">
    <w:p>
      <w:r>
        <w:t>O trecho "os resultados diretos decorrentes dos atendimento de famílias em vulnerabilidade social" apresenta erro de concordância, pois "atendimento" deve estar no singular para concordar com "dos".</w:t>
      </w:r>
    </w:p>
    <w:p>
      <w:r>
        <w:t>Correção: do atendimento de famílias em vulnerabilidade social</w:t>
      </w:r>
    </w:p>
  </w:comment>
  <w:comment w:id="30" w:author="Revisão: gram" w:date="2026-03-25T18:17:38+00:00">
    <w:p>
      <w:r>
        <w:t>Falta uma vírgula antes de "como" na frase "...como mostra o gráfico 5" para separar a oração explicativa.</w:t>
      </w:r>
    </w:p>
    <w:p>
      <w:r>
        <w:t>Correção: , como mostra o gráfico 5</w:t>
      </w:r>
    </w:p>
  </w:comment>
  <w:comment w:id="31" w:author="Revisão: tab" w:date="2026-03-25T18:17:38+00:00">
    <w:p>
      <w:r>
        <w:t>Na legenda, o identificador deve ficar na primeira linha e o título descritivo na linha abaixo.</w:t>
      </w:r>
    </w:p>
    <w:p>
      <w:r>
        <w:t>Correção: Separar em duas linhas: `GRÁFICO 5` na primeira linha e `Composição do rendimento domiciliar por fonte, segundo décimos da renda domiciliar per capita (2020 e 2022)` na linha abaixo.</w:t>
      </w:r>
    </w:p>
  </w:comment>
  <w:comment w:id="32" w:author="Revisão: gram" w:date="2026-03-25T18:17:38+00:00">
    <w:p>
      <w:r>
        <w:t>O sujeito 'os efeitos' está no plural, mas o verbo 'destacam-se' está no singular.</w:t>
      </w:r>
    </w:p>
    <w:p>
      <w:r>
        <w:t>Correção: destacam-se os seus efeitos positivos</w:t>
      </w:r>
    </w:p>
  </w:comment>
  <w:comment w:id="33" w:author="Revisão: gram" w:date="2026-03-25T18:17:38+00:00">
    <w:p>
      <w:r>
        <w:t>Falta uma vírgula antes da conjunção 'e' que liga duas orações independentes.</w:t>
      </w:r>
    </w:p>
    <w:p>
      <w:r>
        <w:t>Correção: e, as potencialidades emancipatórias</w:t>
      </w:r>
    </w:p>
  </w:comment>
  <w:comment w:id="34" w:author="Revisão: tab" w:date="2026-03-25T18:17:38+00:00">
    <w:p>
      <w:r>
        <w:t>Na legenda, o identificador deve ficar na primeira linha e o título descritivo na linha abaixo.</w:t>
      </w:r>
    </w:p>
    <w:p>
      <w:r>
        <w:t>Correção: Separar em duas linhas: `TABELA 1` na primeira linha e `Transferências e pagamento de juros – efeitos multiplicadores decorrentes de choque de 1% do PIB – 2006` na linha abaixo.</w:t>
      </w:r>
    </w:p>
  </w:comment>
  <w:comment w:id="35" w:author="Revisão: tab" w:date="2026-03-25T18:17:38+00:00">
    <w:p>
      <w:r>
        <w:t>Na legenda, o identificador deve ficar na primeira linha e o título descritivo na linha abaixo.</w:t>
      </w:r>
    </w:p>
    <w:p>
      <w:r>
        <w:t>Correção: Separar em duas linhas: `GRÁFICO 6` na primeira linha e `Efeito simulado da ausência de benefícios sociais sobre a pobreza (2019-2022) - Em %` na linha abaixo.</w:t>
      </w:r>
    </w:p>
  </w:comment>
  <w:comment w:id="36" w:author="Revisão: tab" w:date="2026-03-25T18:17:38+00:00">
    <w:p>
      <w:r>
        <w:t>Na legenda, o identificador deve ficar na primeira linha e o título descritivo na linha abaixo.</w:t>
      </w:r>
    </w:p>
    <w:p>
      <w:r>
        <w:t>Correção: Separar em duas linhas: `TABELA 2` na primeira linha e `Decomposição do índice de Gini da renda total familiar per capita por fontes de renda – Brasil (2017-2018)` na linha abaixo.</w:t>
      </w:r>
    </w:p>
  </w:comment>
  <w:comment w:id="37" w:author="Revisão: gram" w:date="2026-03-25T18:17:38+00:00">
    <w:p>
      <w:r>
        <w:t>Falta um espaço após a vírgula em 'Pensão alimentícia,mesada e doação'.</w:t>
      </w:r>
    </w:p>
    <w:p>
      <w:r>
        <w:t>Correção: Pensão alimentícia, mesada e doação</w:t>
      </w:r>
    </w:p>
  </w:comment>
  <w:comment w:id="38" w:author="Revisão: gram" w:date="2026-03-25T18:17:38+00:00">
    <w:p>
      <w:r>
        <w:t>O trecho 'e o os benefícios coletivos referidos' apresenta um erro de concordância, pois a repetição do artigo 'o' é desnecessária.</w:t>
      </w:r>
    </w:p>
    <w:p>
      <w:r>
        <w:t>Correção: e os benefícios coletivos referidos</w:t>
      </w:r>
    </w:p>
  </w:comment>
  <w:comment w:id="39" w:author="Revisão: tab" w:date="2026-03-25T18:17:38+00:00">
    <w:p>
      <w:r>
        <w:t>Na legenda, o identificador deve ficar na primeira linha e o título descritivo na linha abaixo.</w:t>
      </w:r>
    </w:p>
    <w:p>
      <w:r>
        <w:t>Correção: Separar em duas linhas: `QUADRO 2` na primeira linha e `Síntese da classificação dos benefícios coletivos da seguridade social` na linha abaixo.</w:t>
      </w:r>
    </w:p>
    <w:p>
      <w:r>
        <w:t>O bloco está sem uma linha de fonte ou elaboração logo abaixo da legenda.</w:t>
      </w:r>
    </w:p>
    <w:p>
      <w:r>
        <w:t>Correção: Adicionar uma linha própria com `Fonte:` ou `Elaboração:` abaixo do bloco.</w:t>
      </w:r>
    </w:p>
  </w:comment>
  <w:comment w:id="40" w:author="Revisão: gram" w:date="2026-03-25T18:17:38+00:00">
    <w:p>
      <w:r>
        <w:t>O trecho "distinguindo-se três tipos" apresenta erro de concordância, pois o verbo deve concordar com o sujeito "três tipos".</w:t>
      </w:r>
    </w:p>
    <w:p>
      <w:r>
        <w:t>Correção: distinguem-se três tipos</w:t>
      </w:r>
    </w:p>
  </w:comment>
  <w:comment w:id="41" w:author="Revisão: ref" w:date="2026-03-25T18:17:38+00:00">
    <w:p>
      <w:r>
        <w:t>Há inconsistência de ano nesta referência.</w:t>
      </w:r>
    </w:p>
    <w:p>
      <w:r>
        <w:t>Correção: 2000</w:t>
      </w:r>
    </w:p>
  </w:comment>
  <w:comment w:id="42" w:author="Revisão: ref" w:date="2026-03-25T18:17:38+00:00">
    <w:p>
      <w:r>
        <w:t>Há duas referências coladas neste ponto.</w:t>
      </w:r>
    </w:p>
    <w:p>
      <w:r>
        <w:t>Correção: 2006. D</w:t>
      </w:r>
    </w:p>
  </w:comment>
  <w:comment w:id="43" w:author="Revisão: ref" w:date="2026-03-25T18:17:38+00:00">
    <w:p>
      <w:r>
        <w:t>A referência não informa o tipo de documento nem os dados editoriais ou institucionais.</w:t>
      </w:r>
    </w:p>
    <w:p>
      <w:r>
        <w:t>Correção: Completar a referência com os elementos obrigatórios do tipo documental.</w:t>
      </w:r>
    </w:p>
  </w:comment>
  <w:comment w:id="44" w:author="Revisão: ref" w:date="2026-03-25T18:17:38+00:00">
    <w:p>
      <w:r>
        <w:t>A referência apresenta duplicação de local e editora no trecho final.</w:t>
      </w:r>
    </w:p>
    <w:p>
      <w:r>
        <w:t>Correção: Revisar a editora no trecho final, pois local e editora foram repetidos.</w:t>
      </w:r>
    </w:p>
    <w:p>
      <w:r>
        <w:t>Há duplicação de local e editora no trecho final da referência.</w:t>
      </w:r>
    </w:p>
    <w:p>
      <w:r>
        <w:t>Correção: Revisar a editora no trecho final, pois local e editora foram repetidos.</w:t>
      </w:r>
    </w:p>
  </w:comment>
  <w:comment w:id="45" w:author="Revisão: ref" w:date="2026-03-25T18:17:38+00:00">
    <w:p>
      <w:r>
        <w:t>A referência online informa a URL, mas não traz 'Acesso em:' ao final.</w:t>
      </w:r>
    </w:p>
    <w:p>
      <w:r>
        <w:t>Correção: Inserir 'Acesso em:' com a data de consulta após a URL.</w:t>
      </w:r>
    </w:p>
    <w:p>
      <w:r>
        <w:t>A referência online informa a URL, mas não traz `Acesso em:` ao final.</w:t>
      </w:r>
    </w:p>
    <w:p>
      <w:r>
        <w:t>Correção: Inserir `Acesso em:` com a data de consulta após a URL.</w:t>
      </w:r>
    </w:p>
  </w:comment>
  <w:comment w:id="46" w:author="Revisão: ref" w:date="2026-03-25T18:17:38+00:00">
    <w:p>
      <w:r>
        <w:t>A referência termina sem ponto final.</w:t>
      </w:r>
    </w:p>
    <w:p>
      <w:r>
        <w:t>Correção: EA. POLÍTICAS SOCIAIS: Acompanhamento e Análise. Brasília, DF: Ipea, n. 31, 2024.</w:t>
      </w:r>
    </w:p>
  </w:comment>
  <w:comment w:id="47" w:author="Revisão: ref" w:date="2026-03-25T18:17:38+00:00">
    <w:p>
      <w:r>
        <w:t>A referência apresenta a pontuação incorreta entre o título e o subtítulo. O subtítulo deve ser separado por dois pontos.</w:t>
      </w:r>
    </w:p>
    <w:p>
      <w:r>
        <w:t>Correção: Agenda 2030: objetivos de desenvolvimento sustentável</w:t>
      </w:r>
    </w:p>
  </w:comment>
  <w:comment w:id="48" w:author="Revisão: ref" w:date="2026-03-25T18:17:38+00:00">
    <w:p>
      <w:r>
        <w:t>A referência não apresenta a pontuação correta entre o título e o subtítulo. O subtítulo deve ser separado por dois pontos.</w:t>
      </w:r>
    </w:p>
    <w:p>
      <w:r>
        <w:t>Correção: Coordenação e territórios no Suas: o caso do Paif. In: Jaccoud, L. (org).</w:t>
      </w:r>
    </w:p>
  </w:comment>
  <w:comment w:id="49" w:author="Revisão: ref" w:date="2026-03-25T18:17:38+00:00">
    <w:p>
      <w:r>
        <w:t>A referência não apresenta a pontuação correta entre o título e o subtítulo. O subtítulo deve ser separado por dois pontos.</w:t>
      </w:r>
    </w:p>
    <w:p>
      <w:r>
        <w:t>Correção: Group Rights: The Stanford Encyclopedia of Philosophy.</w:t>
      </w:r>
    </w:p>
    <w:p>
      <w:r>
        <w:t>A referência termina sem ponto final.</w:t>
      </w:r>
    </w:p>
    <w:p>
      <w:r>
        <w:t>Correção: Jones, Peter. Group Rights. The Stanford Encyclopedia of Philosophy. 2022.</w:t>
      </w:r>
    </w:p>
  </w:comment>
  <w:comment w:id="50" w:author="Revisão: ref" w:date="2026-03-25T18:17:38+00:00">
    <w:p>
      <w:r>
        <w:t>A referência termina sem ponto final.</w:t>
      </w:r>
    </w:p>
    <w:p>
      <w:r>
        <w:t>Correção: Rawls, J. A Theory of Justice. Cambridge: Harvard University Press, 1971.</w:t>
      </w:r>
    </w:p>
  </w:comment>
  <w:comment w:id="51" w:author="Revisão: ref" w:date="2026-03-25T18:17:38+00:00">
    <w:p>
      <w:r>
        <w:t>A referência do primeiro item não apresenta a paginação correta após o número da edição do periódico.</w:t>
      </w:r>
    </w:p>
    <w:p>
      <w:r>
        <w:t>Correção: Lua Nova: Revista de Cultura e Política, (73), p. 147-185.</w:t>
      </w:r>
    </w:p>
  </w:comment>
  <w:comment w:id="52" w:author="Revisão: ref" w:date="2026-03-25T18:17:38+00:00">
    <w:p>
      <w:r>
        <w:t>A referência termina sem ponto final.</w:t>
      </w:r>
    </w:p>
    <w:p>
      <w:r>
        <w:t>Correção: sta Brasileira de Direitos Fundamentais &amp; Justiça, v. 4, n. 10, p. 205-228, 2010.</w:t>
      </w:r>
    </w:p>
  </w:comment>
  <w:comment w:id="53" w:author="Revisão: ref" w:date="2026-03-25T18:17:38+00:00">
    <w:p>
      <w:r>
        <w:t>A referência do oitavo item não apresenta a paginação correta, faltando o prefixo 'p.' antes das páginas.</w:t>
      </w:r>
    </w:p>
    <w:p>
      <w:r>
        <w:t>Correção: p. 39s-51s.</w:t>
      </w:r>
    </w:p>
  </w:comment>
  <w:comment w:id="54" w:author="Revisão: ref" w:date="2026-03-25T18:17:38+00:00">
    <w:p>
      <w:r>
        <w:t>A referência do nono item apresenta a editora e o local de forma incorreta, faltando a editora após o local.</w:t>
      </w:r>
    </w:p>
    <w:p>
      <w:r>
        <w:t>Correção: São Paulo: Companhia das Letras.</w:t>
      </w:r>
    </w:p>
  </w:comment>
  <w:comment w:id="55" w:author="Revisão: ref" w:date="2026-03-25T18:17:38+00:00">
    <w:p>
      <w:r>
        <w:t>A referência do décimo sexto item não apresenta a paginação correta, faltando o prefixo 'p.' antes das páginas.</w:t>
      </w:r>
    </w:p>
    <w:p>
      <w:r>
        <w:t>Correção: p. 77-116.</w:t>
      </w:r>
    </w:p>
    <w:p>
      <w:r>
        <w:t>A paginação está sem espaço após `p.`.</w:t>
      </w:r>
    </w:p>
    <w:p>
      <w:r>
        <w:t>Correção: p. 77-116</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8FD0" w14:textId="77777777" w:rsidR="00AD69DD" w:rsidRDefault="00AD69DD" w:rsidP="00947AB8">
      <w:pPr>
        <w:spacing w:after="0" w:line="240" w:lineRule="auto"/>
      </w:pPr>
      <w:r>
        <w:separator/>
      </w:r>
    </w:p>
  </w:endnote>
  <w:endnote w:type="continuationSeparator" w:id="0">
    <w:p w14:paraId="443F4246" w14:textId="77777777" w:rsidR="00AD69DD" w:rsidRDefault="00AD69DD" w:rsidP="00947AB8">
      <w:pPr>
        <w:spacing w:after="0" w:line="240" w:lineRule="auto"/>
      </w:pPr>
      <w:r>
        <w:continuationSeparator/>
      </w:r>
    </w:p>
  </w:endnote>
  <w:endnote w:type="continuationNotice" w:id="1">
    <w:p w14:paraId="6EAA4F37" w14:textId="77777777" w:rsidR="00AD69DD" w:rsidRDefault="00AD6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End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023A" w14:textId="77777777" w:rsidR="00AD69DD" w:rsidRDefault="00AD69DD" w:rsidP="00947AB8">
      <w:pPr>
        <w:spacing w:after="0" w:line="240" w:lineRule="auto"/>
      </w:pPr>
      <w:r>
        <w:separator/>
      </w:r>
    </w:p>
  </w:footnote>
  <w:footnote w:type="continuationSeparator" w:id="0">
    <w:p w14:paraId="08D360A2" w14:textId="77777777" w:rsidR="00AD69DD" w:rsidRDefault="00AD69DD" w:rsidP="00947AB8">
      <w:pPr>
        <w:spacing w:after="0" w:line="240" w:lineRule="auto"/>
      </w:pPr>
      <w:r>
        <w:continuationSeparator/>
      </w:r>
    </w:p>
  </w:footnote>
  <w:footnote w:type="continuationNotice" w:id="1">
    <w:p w14:paraId="0EBD0E3C" w14:textId="77777777" w:rsidR="00AD69DD" w:rsidRDefault="00AD69DD">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w:t>
      </w:r>
      <w:proofErr w:type="spellStart"/>
      <w:r w:rsidRPr="0083470E">
        <w:rPr>
          <w:rFonts w:ascii="Times New Roman" w:eastAsia="Aptos" w:hAnsi="Times New Roman" w:cs="Times New Roman"/>
        </w:rPr>
        <w:t>Gaizo</w:t>
      </w:r>
      <w:proofErr w:type="spellEnd"/>
      <w:r w:rsidRPr="0083470E">
        <w:rPr>
          <w:rFonts w:ascii="Times New Roman" w:eastAsia="Aptos" w:hAnsi="Times New Roman" w:cs="Times New Roman"/>
        </w:rPr>
        <w:t>,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w:t>
      </w:r>
      <w:proofErr w:type="spellStart"/>
      <w:r w:rsidRPr="0083470E">
        <w:rPr>
          <w:rFonts w:ascii="Times New Roman" w:eastAsia="Aptos" w:hAnsi="Times New Roman" w:cs="Times New Roman"/>
          <w:lang w:eastAsia="pt-BR"/>
        </w:rPr>
        <w:t>IAPs</w:t>
      </w:r>
      <w:proofErr w:type="spellEnd"/>
      <w:r w:rsidRPr="0083470E">
        <w:rPr>
          <w:rFonts w:ascii="Times New Roman" w:eastAsia="Aptos" w:hAnsi="Times New Roman" w:cs="Times New Roman"/>
          <w:lang w:eastAsia="pt-BR"/>
        </w:rPr>
        <w:t xml:space="preserve">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proofErr w:type="spellStart"/>
      <w:r w:rsidRPr="0083470E">
        <w:rPr>
          <w:rFonts w:ascii="Times New Roman" w:eastAsia="Aptos" w:hAnsi="Times New Roman" w:cs="Times New Roman"/>
          <w:lang w:eastAsia="pt-BR"/>
        </w:rPr>
        <w:t>Kerstenetzky</w:t>
      </w:r>
      <w:proofErr w:type="spellEnd"/>
      <w:r w:rsidRPr="0083470E">
        <w:rPr>
          <w:rFonts w:ascii="Times New Roman" w:eastAsia="Aptos" w:hAnsi="Times New Roman" w:cs="Times New Roman"/>
          <w:lang w:eastAsia="pt-BR"/>
        </w:rPr>
        <w:t>,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w:t>
      </w:r>
      <w:proofErr w:type="spellStart"/>
      <w:r w:rsidR="001D6750" w:rsidRPr="0083470E">
        <w:rPr>
          <w:rFonts w:ascii="Times New Roman" w:eastAsia="Aptos" w:hAnsi="Times New Roman" w:cs="Times New Roman"/>
        </w:rPr>
        <w:t>Munic</w:t>
      </w:r>
      <w:proofErr w:type="spellEnd"/>
      <w:r w:rsidR="001D6750" w:rsidRPr="0083470E">
        <w:rPr>
          <w:rFonts w:ascii="Times New Roman" w:eastAsia="Aptos" w:hAnsi="Times New Roman" w:cs="Times New Roman"/>
        </w:rPr>
        <w:t xml:space="preserve">) </w:t>
      </w:r>
      <w:proofErr w:type="gramStart"/>
      <w:r w:rsidR="001D6750" w:rsidRPr="0083470E">
        <w:rPr>
          <w:rFonts w:ascii="Times New Roman" w:eastAsia="Aptos" w:hAnsi="Times New Roman" w:cs="Times New Roman"/>
        </w:rPr>
        <w:t>e Estaduais</w:t>
      </w:r>
      <w:proofErr w:type="gramEnd"/>
      <w:r w:rsidR="001D6750" w:rsidRPr="0083470E">
        <w:rPr>
          <w:rFonts w:ascii="Times New Roman" w:eastAsia="Aptos" w:hAnsi="Times New Roman" w:cs="Times New Roman"/>
        </w:rPr>
        <w:t xml:space="preserve"> (</w:t>
      </w:r>
      <w:proofErr w:type="spellStart"/>
      <w:r w:rsidR="001D6750" w:rsidRPr="0083470E">
        <w:rPr>
          <w:rFonts w:ascii="Times New Roman" w:eastAsia="Aptos" w:hAnsi="Times New Roman" w:cs="Times New Roman"/>
        </w:rPr>
        <w:t>Estadic</w:t>
      </w:r>
      <w:proofErr w:type="spellEnd"/>
      <w:r w:rsidR="001D6750" w:rsidRPr="0083470E">
        <w:rPr>
          <w:rFonts w:ascii="Times New Roman" w:eastAsia="Aptos" w:hAnsi="Times New Roman" w:cs="Times New Roman"/>
        </w:rPr>
        <w:t>)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w:t>
      </w:r>
      <w:proofErr w:type="spellStart"/>
      <w:r w:rsidRPr="0083470E">
        <w:rPr>
          <w:rFonts w:ascii="Times New Roman" w:eastAsia="Aptos" w:hAnsi="Times New Roman" w:cs="Times New Roman"/>
          <w:sz w:val="20"/>
          <w:szCs w:val="20"/>
        </w:rPr>
        <w:t>Nob</w:t>
      </w:r>
      <w:proofErr w:type="spellEnd"/>
      <w:r w:rsidRPr="0083470E">
        <w:rPr>
          <w:rFonts w:ascii="Times New Roman" w:eastAsia="Aptos" w:hAnsi="Times New Roman" w:cs="Times New Roman"/>
          <w:sz w:val="20"/>
          <w:szCs w:val="20"/>
        </w:rPr>
        <w:t xml:space="preserve">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 xml:space="preserve">Para uma discussão mais detalhada, ver o estudo de </w:t>
      </w:r>
      <w:proofErr w:type="spellStart"/>
      <w:r w:rsidR="003E0E79" w:rsidRPr="0083470E">
        <w:rPr>
          <w:rFonts w:ascii="Times New Roman" w:eastAsia="Aptos" w:hAnsi="Times New Roman" w:cs="Times New Roman"/>
        </w:rPr>
        <w:t>Kerstenetzky</w:t>
      </w:r>
      <w:proofErr w:type="spellEnd"/>
      <w:r w:rsidR="003E0E79" w:rsidRPr="0083470E">
        <w:rPr>
          <w:rFonts w:ascii="Times New Roman" w:eastAsia="Aptos" w:hAnsi="Times New Roman" w:cs="Times New Roman"/>
        </w:rPr>
        <w:t xml:space="preserve">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AB9"/>
    <w:rsid w:val="005E1F7E"/>
    <w:rsid w:val="005E1FCB"/>
    <w:rsid w:val="005E25B6"/>
    <w:rsid w:val="005E2F02"/>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09B4D130-807D-43C6-BFBD-4677FB4D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ustomXml" Target="../customXml/item2.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 Id="rId26"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customXml/itemProps2.xml><?xml version="1.0" encoding="utf-8"?>
<ds:datastoreItem xmlns:ds="http://schemas.openxmlformats.org/officeDocument/2006/customXml" ds:itemID="{C7BBC9C5-22E0-4718-A8CC-2B3ACBDC6D3B}"/>
</file>

<file path=customXml/itemProps3.xml><?xml version="1.0" encoding="utf-8"?>
<ds:datastoreItem xmlns:ds="http://schemas.openxmlformats.org/officeDocument/2006/customXml" ds:itemID="{B26A809E-FD56-4A06-B89B-841D97EA59E4}"/>
</file>

<file path=customXml/itemProps4.xml><?xml version="1.0" encoding="utf-8"?>
<ds:datastoreItem xmlns:ds="http://schemas.openxmlformats.org/officeDocument/2006/customXml" ds:itemID="{554A2F73-335E-46D6-8795-858E59AAE77F}"/>
</file>

<file path=docProps/app.xml><?xml version="1.0" encoding="utf-8"?>
<Properties xmlns="http://schemas.openxmlformats.org/officeDocument/2006/extended-properties" xmlns:vt="http://schemas.openxmlformats.org/officeDocument/2006/docPropsVTypes">
  <Template>Normal</Template>
  <TotalTime>2</TotalTime>
  <Pages>40</Pages>
  <Words>17935</Words>
  <Characters>96854</Characters>
  <Application>Microsoft Office Word</Application>
  <DocSecurity>4</DocSecurity>
  <Lines>807</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Alda Pimentel de Matos Guerreiro Chaves</cp:lastModifiedBy>
  <cp:revision>2</cp:revision>
  <dcterms:created xsi:type="dcterms:W3CDTF">2025-02-24T12:10:00Z</dcterms:created>
  <dcterms:modified xsi:type="dcterms:W3CDTF">2025-02-24T12:10:00Z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