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  <w:t>Anthill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Zápočtový program z programování na platformě Java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44"/>
          <w:szCs w:val="44"/>
        </w:rPr>
      </w:pPr>
      <w:r>
        <w:rPr>
          <w:rFonts w:ascii="Times New Roman" w:hAnsi="Times New Roman"/>
          <w:b w:val="false"/>
          <w:bCs w:val="false"/>
          <w:sz w:val="44"/>
          <w:szCs w:val="44"/>
        </w:rPr>
        <w:t>Aleš Kakos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44"/>
          <w:szCs w:val="44"/>
        </w:rPr>
      </w:pPr>
      <w:r>
        <w:rPr>
          <w:rFonts w:ascii="Times New Roman" w:hAnsi="Times New Roman"/>
          <w:b w:val="false"/>
          <w:bCs w:val="false"/>
          <w:sz w:val="44"/>
          <w:szCs w:val="44"/>
        </w:rPr>
      </w:r>
    </w:p>
    <w:p>
      <w:pPr>
        <w:pStyle w:val="Normal"/>
        <w:ind w:start="0" w:end="0" w:firstLine="720"/>
        <w:jc w:val="start"/>
        <w:rPr>
          <w:rFonts w:ascii="Times New Roman" w:hAnsi="Times New Roman"/>
          <w:b/>
          <w:b/>
          <w:bCs/>
          <w:sz w:val="26"/>
          <w:szCs w:val="26"/>
          <w:u w:val="none"/>
        </w:rPr>
      </w:pPr>
      <w:r>
        <w:rPr>
          <w:rFonts w:ascii="Times New Roman" w:hAnsi="Times New Roman"/>
          <w:b/>
          <w:bCs/>
          <w:sz w:val="26"/>
          <w:szCs w:val="26"/>
          <w:u w:val="none"/>
        </w:rPr>
        <w:t>Popis: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Anthill je simulátor mravenců v procedurálně generovaném 3D prostředí. Aplikace v reálném čase zobrazuje mravence, kteří tvoří mraveniště, hledají potravu a starají se o larvy.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start="0" w:end="0" w:firstLine="720"/>
        <w:jc w:val="star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Ovládání: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Po spuštení programu se uživatel nachází na úvodní obrazovce. Po stisknutí klávesy ENTER se vygeneruje prostředí a simulace začne.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Za běhu simulace jsou veškerá ovládání zobrazená na postraním informačním panelu.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 dispozici jsou následující akce: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 Q:  vertikální pohyb kamery v prostředí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W S: Přibližování a oddalování kamery (zoom)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 D: Změna zopbrazované vzdálenosti (použití v případě viditelného sekání obrazu)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F G: Zrychlování a zpomalování simulace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X: Zapnutí nebo vypnutí “rentgenu”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Šipky: Horizontální pohyb kamery v prostředí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Mezerník: Pozastavení/spuštění simulace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Kliknutí myši: Zobrazení souřadnic a případné informace o mravenci nebo larvě, která </w:t>
        <w:tab/>
        <w:tab/>
        <w:tab/>
        <w:tab/>
        <w:t>se na daném místě nachází.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ind w:start="0" w:end="0" w:firstLine="720"/>
        <w:jc w:val="star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Popis prostředí a pohledu: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V okně za běhu simulace je vždy vidět postranní informační panel s informacemi. V hlavním okně je pak vidět pohled na prostřední mravenců skrze kameru. Kamera je v programu izometrická. To znamená, že v ní nehraje roli perspektiva.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Dohled kamery je označen v postraním panelu a dá se měnit klávesami E a D. Další pohyby kamery jsou zoom, který pouze naškáluje obraz, pohyb šipkami a poté pohyb kamery nahoru a dolů v prostředí. S kamerou se může uživatel vidat I pod zem, kde pak uvidí mraveniště s komorami, kam mravenci ukládají potravu.</w:t>
      </w:r>
    </w:p>
    <w:p>
      <w:pPr>
        <w:pStyle w:val="Normal"/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X-ray neboli rentgen se zapíná tlačítkem X. Způsobí to, že pokud je kamera pod zemí nebo v jiné překážce, tak se zobrazí ne jen výsek, kde je vzduch, ale také všechny vzduchové komory pod danou překážkou. V praxi to znamená, že jdou mnohem lépe vidětchodby se zapnutým rentgenem.</w:t>
      </w:r>
      <w:r>
        <w:br w:type="page"/>
      </w:r>
    </w:p>
    <w:p>
      <w:pPr>
        <w:pStyle w:val="Normal"/>
        <w:ind w:start="0" w:end="0" w:firstLine="540"/>
        <w:jc w:val="star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Prostředí: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Prostředí se skládá z jednotlivých voxelů (3D pixelů). Na každém z nich je nějaký materiál.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Materiály jsou ve hře: tráva, hlína, kámen, dřevo, list, jídlo a vzduch.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Mravenci a jejich larvy jsou další speciální typ materiálu.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Při každém novém spuštení programu se vytvoře prostředí nové. To znamená, že terén bude odlišný, stromy, které se v něm nacházejí, budou odlišné (stromy mohou být dva nebo jen jeden) pozice královny bude odlišné a stejně tak  rozložení jídla kamenů.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Kameny jsou jediný standardní objekt, který mravenci nemohou prokopat.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Jídlo je náhodně rozzeseté ve formě malých kopečků.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tabs>
          <w:tab w:val="clear" w:pos="709"/>
          <w:tab w:val="left" w:pos="613" w:leader="none"/>
        </w:tabs>
        <w:ind w:start="0" w:end="0" w:firstLine="720"/>
        <w:jc w:val="star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Mravenci:</w:t>
      </w:r>
    </w:p>
    <w:p>
      <w:pPr>
        <w:pStyle w:val="Normal"/>
        <w:tabs>
          <w:tab w:val="clear" w:pos="709"/>
          <w:tab w:val="left" w:pos="613" w:leader="none"/>
        </w:tabs>
        <w:ind w:start="0" w:end="0" w:firstLine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Mravenců jsou v simulaci 4 druhy. Každý z nich má jinou úlohu v chodu mraveniště. Společný znak mají ten, že každý z nich se chová podle toho, v jakém je módu. Na mapě jsou vidět jako červené pixely. </w:t>
      </w:r>
    </w:p>
    <w:p>
      <w:pPr>
        <w:pStyle w:val="Normal"/>
        <w:tabs>
          <w:tab w:val="clear" w:pos="709"/>
          <w:tab w:val="left" w:pos="613" w:leader="none"/>
        </w:tabs>
        <w:ind w:start="0" w:end="0" w:firstLine="720"/>
        <w:jc w:val="star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</w:rPr>
        <w:t>Královna: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Na počátku hry se bude někde na mapě vyskytovat červený pixel – to je královna. Královna se na začátku hry prokope dolů a tím vytvoří hlavní šachtu mraveniště. Tam se usídlí a začne produkovat mravence. Prvních 15 mravenců nakrmí královna sama a tím pádem se líhnou okamžitě. Z toho 5 údržbářů a 10 </w:t>
      </w:r>
      <w:r>
        <w:rPr>
          <w:rFonts w:ascii="Times New Roman" w:hAnsi="Times New Roman"/>
          <w:b w:val="false"/>
          <w:bCs w:val="false"/>
          <w:sz w:val="26"/>
          <w:szCs w:val="26"/>
        </w:rPr>
        <w:t>průzkumníků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Poté už královna nemá dostatek jídla a proto už plodí jen vajíčka. Vajíčka ovšem plodí jen, pokud na to má prostor (na ten je vyhrazen pixel jižně od ní) a pokud na to má dostatek potravy. Proto musí počkat, než průzkumníci přinesou potravu, </w:t>
      </w:r>
      <w:r>
        <w:rPr>
          <w:rFonts w:ascii="Times New Roman" w:hAnsi="Times New Roman"/>
          <w:b w:val="false"/>
          <w:bCs w:val="false"/>
          <w:sz w:val="26"/>
          <w:szCs w:val="26"/>
        </w:rPr>
        <w:t>kterou potom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údržbáři </w:t>
      </w:r>
      <w:r>
        <w:rPr>
          <w:rFonts w:ascii="Times New Roman" w:hAnsi="Times New Roman"/>
          <w:b w:val="false"/>
          <w:bCs w:val="false"/>
          <w:sz w:val="26"/>
          <w:szCs w:val="26"/>
        </w:rPr>
        <w:t>vezmou a přinesou k ní. Královna v tomto stádiu potřebuje 5 kusů jídla, aby vyprodukovala jedno vajíčko.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</w:rPr>
        <w:t>Vajíčko: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Vajíčko pouze sedí na místě, kam jej uložili údržbáři a čeká, dokud není dost nakrmené a dokud neuplyne dostatek času k tomu, aby se vylíhlo. Když jsou tyto dvě podmínky splněné, vylíhne se z něj mravenec. Průzkumníci a údržbáři se líhnou v poměru 2:1.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u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</w:rPr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</w:rPr>
        <w:t>Průzkumník: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Hledání potravy a odnesení ho zpět do mraveniště je práce průzkumníků. Ti to dělají tak, že jdou ven z mraveniště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(mód getting out)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, a náhodně chodí kolem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(mód finding food)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, dokud nenajdou zdroj potravy.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Jakmile ho najdou, tak se vydají na cestu zpět do mraveniště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(mód going home)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Průzkumníci si zároveň pamatují a  předávají informace o tom, kde potravu našli, pokud jsou si dost blízko. To znamená, že jakmile jeden mravenec najde zdroj potravy, tak začnou I jeho kolegové chodit na stejné místo (mód going for food), tím vytvoří řadu podobnou, jako vídáme u skutečných mravenců.</w:t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u w:val="none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</w:rPr>
      </w:r>
    </w:p>
    <w:p>
      <w:pPr>
        <w:pStyle w:val="Normal"/>
        <w:tabs>
          <w:tab w:val="clear" w:pos="709"/>
          <w:tab w:val="left" w:pos="1333" w:leader="none"/>
        </w:tabs>
        <w:ind w:start="720" w:end="0" w:hanging="720"/>
        <w:jc w:val="start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</w:rPr>
        <w:t>Údržbář: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 xml:space="preserve"> Tento mravenec je zodpovědný za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</w:rPr>
        <w:t>krmení královny, krmení larev a hloubení tunelů. Zpočátku jeho života jde vždy dolů do tunelů (mód going down), kde hledá potravu a krmí s ní vajíčka. Pokud zároveň zjistí, že už je v mraveništi těsno, vyhloubí další tunel(mód digging). Poté se vydá zpět nuhoru ke královně (mód going up), kde jí nakrmí (pokud má čím), vezme případné vajíčko k uskladnění a poté svůj životní cyklus opakuje.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LibreOffice/6.2.4.2$Windows_X86_64 LibreOffice_project/2412653d852ce75f65fbfa83fb7e7b669a126d64</Application>
  <Pages>2</Pages>
  <Words>742</Words>
  <Characters>3856</Characters>
  <CharactersWithSpaces>4573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2020-06-09T10:06:29Z</dcterms:created>
  <dc:creator/>
  <dc:description/>
  <dc:language>en-US</dc:language>
  <cp:lastModifiedBy/>
  <dcterms:modified xsi:type="dcterms:W3CDTF">2020-06-09T17:29:28Z</dcterms:modified>
  <cp:revision>1</cp:revision>
  <dc:subject/>
  <dc:title/>
</cp:coreProperties>
</file>