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7n3ymn0hq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rPr>
          <w:b w:val="1"/>
          <w:bCs w:val="1"/>
          <w:u w:val="single"/>
        </w:rPr>
      </w:pPr>
      <w:r w:rsidDel="00000000" w:rsidR="00000000" w:rsidRPr="00000000">
        <w:rPr>
          <w:b w:val="1"/>
          <w:bCs w:val="1"/>
          <w:u w:val="single"/>
          <w:rtl w:val="0"/>
        </w:rPr>
        <w:t xml:space="preserve">Descripción</w:t>
      </w:r>
    </w:p>
    <w:p w:rsidR="00000000" w:rsidDel="00000000" w:rsidP="00000000" w:rsidRDefault="00000000" w:rsidRPr="00000000" w14:paraId="00000003">
      <w:pPr>
        <w:ind w:firstLine="720"/>
        <w:rPr/>
      </w:pPr>
      <w:r w:rsidDel="00000000" w:rsidR="00000000" w:rsidRPr="00000000">
        <w:rPr>
          <w:rtl w:val="0"/>
        </w:rPr>
        <w:t xml:space="preserve">En esta práctica se estudiarán los protocolos de transporte UDP y TCP. Se empleará de nuevo Wireshark y, debido a que ya estás familiarizado con su funcionamiento, no serán necesarias instrucciones paso a paso para realizar las capturas.</w:t>
      </w:r>
    </w:p>
    <w:p w:rsidR="00000000" w:rsidDel="00000000" w:rsidP="00000000" w:rsidRDefault="00000000" w:rsidRPr="00000000" w14:paraId="00000004">
      <w:pPr>
        <w:rPr>
          <w:b w:val="1"/>
          <w:bCs w:val="1"/>
          <w:u w:val="single"/>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Objetivos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Analizar paquetes UDP con el servicio DNS. Debido a que UDP es simple y no requiere de mucha información en su estructura, esta parte es sencilla.</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Estudiar el protocolo TCP con el servicio HTTP. Puesto que es un protocolo más complejo, requiere de un establecimiento de conexión previo al intercambio HTTP y del uso de números de secuencia y reconocimiento (ACK) para proveer una transferencia de datos confiable.</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rPr>
          <w:b w:val="1"/>
          <w:bCs w:val="1"/>
          <w:u w:val="single"/>
          <w:rtl w:val="0"/>
        </w:rPr>
        <w:t xml:space="preserve">Tareas</w:t>
      </w:r>
    </w:p>
    <w:p w:rsidR="00000000" w:rsidDel="00000000" w:rsidP="00000000" w:rsidRDefault="00000000" w:rsidRPr="00000000" w14:paraId="0000000A">
      <w:pPr>
        <w:rPr>
          <w:b w:val="1"/>
          <w:bCs w:val="1"/>
        </w:rPr>
      </w:pPr>
      <w:r w:rsidDel="00000000" w:rsidR="00000000" w:rsidRPr="00000000">
        <w:rPr>
          <w:b w:val="1"/>
          <w:bCs w:val="1"/>
          <w:rtl w:val="0"/>
        </w:rPr>
        <w:t xml:space="preserve">Parte 1. Análisis de paquetes UDP/DNS1</w:t>
      </w:r>
    </w:p>
    <w:p w:rsidR="00000000" w:rsidDel="00000000" w:rsidP="00000000" w:rsidRDefault="00000000" w:rsidRPr="00000000" w14:paraId="0000000B">
      <w:pPr>
        <w:rPr/>
      </w:pPr>
      <w:r w:rsidDel="00000000" w:rsidR="00000000" w:rsidRPr="00000000">
        <w:rPr>
          <w:rtl w:val="0"/>
        </w:rPr>
        <w:t xml:space="preserve">Esta tarea la puedes hacer usando la captura que guardaste en la Parte 2 de la Práctica 2, o puedes descargar el fichero que corresponde a una captura similar y disponible en Moovi.</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Inicia Wireshark y abre el fichero prac2.4_dns.pcapng</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Ahora, selecciona el paquete de consulta DNS que solicita la resolución del dominio gaia.cs.umass.edu (recuerda, query A </w:t>
      </w:r>
      <w:hyperlink r:id="rId6">
        <w:r w:rsidDel="00000000" w:rsidR="00000000" w:rsidRPr="00000000">
          <w:rPr>
            <w:color w:val="1155cc"/>
            <w:u w:val="single"/>
            <w:rtl w:val="0"/>
          </w:rPr>
          <w:t xml:space="preserve">gaia.cs.umass.edu</w:t>
        </w:r>
      </w:hyperlink>
      <w:r w:rsidDel="00000000" w:rsidR="00000000" w:rsidRPr="00000000">
        <w:rPr>
          <w:rtl w:val="0"/>
        </w:rPr>
        <w:t xml:space="preserve">).</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Fíjate en el panel de detalles de ese paquete, ¿Qué protocolo de transporte utiliza el protocolo DNS? </w:t>
      </w:r>
      <w:r w:rsidDel="00000000" w:rsidR="00000000" w:rsidRPr="00000000">
        <w:rPr>
          <w:color w:val="4a86e8"/>
          <w:rtl w:val="0"/>
        </w:rPr>
        <w:t xml:space="preserve">UDP</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Ahora expande la cabecera UDP en la ventana de detalles del paquete y responde a las siguientes cuestiones:</w:t>
      </w:r>
    </w:p>
    <w:p w:rsidR="00000000" w:rsidDel="00000000" w:rsidP="00000000" w:rsidRDefault="00000000" w:rsidRPr="00000000" w14:paraId="00000010">
      <w:pPr>
        <w:numPr>
          <w:ilvl w:val="1"/>
          <w:numId w:val="4"/>
        </w:numPr>
        <w:ind w:left="1440" w:hanging="360"/>
      </w:pPr>
      <w:r w:rsidDel="00000000" w:rsidR="00000000" w:rsidRPr="00000000">
        <w:rPr>
          <w:rtl w:val="0"/>
        </w:rPr>
        <w:t xml:space="preserve">¿Cuántos campos existen en la cabecera UDP? Identifica estos campos.</w:t>
      </w:r>
    </w:p>
    <w:p w:rsidR="00000000" w:rsidDel="00000000" w:rsidP="00000000" w:rsidRDefault="00000000" w:rsidRPr="00000000" w14:paraId="00000011">
      <w:pPr>
        <w:ind w:left="1440" w:firstLine="0"/>
        <w:rPr>
          <w:color w:val="4a86e8"/>
        </w:rPr>
      </w:pPr>
      <w:r w:rsidDel="00000000" w:rsidR="00000000" w:rsidRPr="00000000">
        <w:rPr>
          <w:color w:val="4a86e8"/>
          <w:rtl w:val="0"/>
        </w:rPr>
        <w:t xml:space="preserve">Puerto de origen, puerto destino, longitud, checksum</w:t>
      </w:r>
    </w:p>
    <w:p w:rsidR="00000000" w:rsidDel="00000000" w:rsidP="00000000" w:rsidRDefault="00000000" w:rsidRPr="00000000" w14:paraId="00000012">
      <w:pPr>
        <w:numPr>
          <w:ilvl w:val="1"/>
          <w:numId w:val="4"/>
        </w:numPr>
        <w:ind w:left="1440" w:hanging="360"/>
      </w:pPr>
      <w:r w:rsidDel="00000000" w:rsidR="00000000" w:rsidRPr="00000000">
        <w:rPr>
          <w:rtl w:val="0"/>
        </w:rPr>
        <w:t xml:space="preserve">Comprueba la longitud (en bytes) de cada uno de los campos de la cabecera UDP. Seleccionando cada uno de los campos de la cabecera UDP, en panel de bytes, se puede observar la longitud de cada uno de ellos.</w:t>
      </w:r>
    </w:p>
    <w:p w:rsidR="00000000" w:rsidDel="00000000" w:rsidP="00000000" w:rsidRDefault="00000000" w:rsidRPr="00000000" w14:paraId="00000013">
      <w:pPr>
        <w:ind w:left="1440" w:firstLine="0"/>
        <w:rPr>
          <w:color w:val="4a86e8"/>
        </w:rPr>
      </w:pPr>
      <w:r w:rsidDel="00000000" w:rsidR="00000000" w:rsidRPr="00000000">
        <w:rPr>
          <w:color w:val="4a86e8"/>
          <w:rtl w:val="0"/>
        </w:rPr>
        <w:t xml:space="preserve">2 Bytes</w:t>
      </w:r>
    </w:p>
    <w:p w:rsidR="00000000" w:rsidDel="00000000" w:rsidP="00000000" w:rsidRDefault="00000000" w:rsidRPr="00000000" w14:paraId="00000014">
      <w:pPr>
        <w:numPr>
          <w:ilvl w:val="1"/>
          <w:numId w:val="4"/>
        </w:numPr>
        <w:ind w:left="1440" w:hanging="360"/>
      </w:pPr>
      <w:r w:rsidDel="00000000" w:rsidR="00000000" w:rsidRPr="00000000">
        <w:rPr>
          <w:rtl w:val="0"/>
        </w:rPr>
        <w:t xml:space="preserve">¿Cuál es el valor en el campo Length? </w:t>
      </w:r>
      <w:r w:rsidDel="00000000" w:rsidR="00000000" w:rsidRPr="00000000">
        <w:rPr>
          <w:color w:val="4a86e8"/>
          <w:rtl w:val="0"/>
        </w:rPr>
        <w:t xml:space="preserve">43 </w:t>
      </w:r>
      <w:r w:rsidDel="00000000" w:rsidR="00000000" w:rsidRPr="00000000">
        <w:rPr>
          <w:rtl w:val="0"/>
        </w:rPr>
        <w:t xml:space="preserve">¿Qué longitud representa?</w:t>
        <w:br w:type="textWrapping"/>
      </w:r>
      <w:r w:rsidDel="00000000" w:rsidR="00000000" w:rsidRPr="00000000">
        <w:rPr>
          <w:color w:val="4a86e8"/>
          <w:rtl w:val="0"/>
        </w:rPr>
        <w:t xml:space="preserve">La de la cabecera y el payload</w:t>
      </w:r>
      <w:r w:rsidDel="00000000" w:rsidR="00000000" w:rsidRPr="00000000">
        <w:rPr>
          <w:rtl w:val="0"/>
        </w:rPr>
        <w:t xml:space="preserve"> ¿Cuántos bytes se utilizan para la consulta DNS propiamente dicha?</w:t>
      </w:r>
      <w:r w:rsidDel="00000000" w:rsidR="00000000" w:rsidRPr="00000000">
        <w:rPr>
          <w:color w:val="4a86e8"/>
          <w:rtl w:val="0"/>
        </w:rPr>
        <w:t xml:space="preserve"> 35 bytes</w:t>
      </w:r>
    </w:p>
    <w:p w:rsidR="00000000" w:rsidDel="00000000" w:rsidP="00000000" w:rsidRDefault="00000000" w:rsidRPr="00000000" w14:paraId="00000015">
      <w:pPr>
        <w:numPr>
          <w:ilvl w:val="1"/>
          <w:numId w:val="4"/>
        </w:numPr>
        <w:ind w:left="1440" w:hanging="360"/>
      </w:pPr>
      <w:r w:rsidDel="00000000" w:rsidR="00000000" w:rsidRPr="00000000">
        <w:rPr>
          <w:rtl w:val="0"/>
        </w:rPr>
        <w:t xml:space="preserve">Registra los detalles del paquete de consulta DNS en la siguiente tabla:</w:t>
      </w:r>
    </w:p>
    <w:p w:rsidR="00000000" w:rsidDel="00000000" w:rsidP="00000000" w:rsidRDefault="00000000" w:rsidRPr="00000000" w14:paraId="00000016">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5895"/>
        <w:tblGridChange w:id="0">
          <w:tblGrid>
            <w:gridCol w:w="3105"/>
            <w:gridCol w:w="5895"/>
          </w:tblGrid>
        </w:tblGridChange>
      </w:tblGrid>
      <w:tr>
        <w:trPr>
          <w:cantSplit w:val="0"/>
          <w:tblHeader w:val="0"/>
        </w:trPr>
        <w:tc>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Tamaño de trama</w:t>
            </w:r>
          </w:p>
        </w:tc>
        <w:tc>
          <w:tcPr/>
          <w:p w:rsidR="00000000" w:rsidDel="00000000" w:rsidP="00000000" w:rsidRDefault="00000000" w:rsidRPr="00000000" w14:paraId="00000018">
            <w:pPr>
              <w:widowControl w:val="0"/>
              <w:spacing w:line="240" w:lineRule="auto"/>
              <w:rPr>
                <w:color w:val="4a86e8"/>
              </w:rPr>
            </w:pPr>
            <w:r w:rsidDel="00000000" w:rsidR="00000000" w:rsidRPr="00000000">
              <w:rPr>
                <w:color w:val="4a86e8"/>
                <w:rtl w:val="0"/>
              </w:rPr>
              <w:t xml:space="preserve">43 (6 bytes cabecera + 35 payload)</w:t>
            </w:r>
          </w:p>
        </w:tc>
      </w:tr>
      <w:tr>
        <w:trPr>
          <w:cantSplit w:val="0"/>
          <w:tblHeader w:val="0"/>
        </w:trPr>
        <w:tc>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Dirección MAC de origen</w:t>
            </w:r>
          </w:p>
        </w:tc>
        <w:tc>
          <w:tcPr/>
          <w:p w:rsidR="00000000" w:rsidDel="00000000" w:rsidP="00000000" w:rsidRDefault="00000000" w:rsidRPr="00000000" w14:paraId="0000001A">
            <w:pPr>
              <w:widowControl w:val="0"/>
              <w:spacing w:line="240" w:lineRule="auto"/>
              <w:rPr>
                <w:color w:val="4a86e8"/>
              </w:rPr>
            </w:pPr>
            <w:r w:rsidDel="00000000" w:rsidR="00000000" w:rsidRPr="00000000">
              <w:rPr>
                <w:color w:val="4a86e8"/>
                <w:rtl w:val="0"/>
              </w:rPr>
              <w:t xml:space="preserve">d8:5e:d3:50:8e:d8</w:t>
            </w:r>
          </w:p>
        </w:tc>
      </w:tr>
      <w:tr>
        <w:trPr>
          <w:cantSplit w:val="0"/>
          <w:tblHeader w:val="0"/>
        </w:trPr>
        <w:tc>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Dirección MAC de destino</w:t>
            </w:r>
          </w:p>
        </w:tc>
        <w:tc>
          <w:tcPr/>
          <w:p w:rsidR="00000000" w:rsidDel="00000000" w:rsidP="00000000" w:rsidRDefault="00000000" w:rsidRPr="00000000" w14:paraId="0000001C">
            <w:pPr>
              <w:widowControl w:val="0"/>
              <w:spacing w:line="240" w:lineRule="auto"/>
              <w:rPr>
                <w:color w:val="4a86e8"/>
              </w:rPr>
            </w:pPr>
            <w:r w:rsidDel="00000000" w:rsidR="00000000" w:rsidRPr="00000000">
              <w:rPr>
                <w:color w:val="4a86e8"/>
                <w:rtl w:val="0"/>
              </w:rPr>
              <w:t xml:space="preserve">b0:c5:3c:60:d2:5f</w:t>
            </w:r>
          </w:p>
        </w:tc>
      </w:tr>
      <w:tr>
        <w:trPr>
          <w:cantSplit w:val="0"/>
          <w:tblHeader w:val="0"/>
        </w:trPr>
        <w:tc>
          <w:tcPr/>
          <w:p w:rsidR="00000000" w:rsidDel="00000000" w:rsidP="00000000" w:rsidRDefault="00000000" w:rsidRPr="00000000" w14:paraId="0000001D">
            <w:pPr>
              <w:widowControl w:val="0"/>
              <w:spacing w:line="240" w:lineRule="auto"/>
              <w:rPr>
                <w:b w:val="1"/>
                <w:bCs w:val="1"/>
              </w:rPr>
            </w:pPr>
            <w:r w:rsidDel="00000000" w:rsidR="00000000" w:rsidRPr="00000000">
              <w:rPr>
                <w:b w:val="1"/>
                <w:bCs w:val="1"/>
                <w:rtl w:val="0"/>
              </w:rPr>
              <w:t xml:space="preserve">Dirección IP de origen</w:t>
            </w:r>
          </w:p>
        </w:tc>
        <w:tc>
          <w:tcPr/>
          <w:p w:rsidR="00000000" w:rsidDel="00000000" w:rsidP="00000000" w:rsidRDefault="00000000" w:rsidRPr="00000000" w14:paraId="0000001E">
            <w:pPr>
              <w:widowControl w:val="0"/>
              <w:spacing w:line="240" w:lineRule="auto"/>
              <w:rPr>
                <w:color w:val="4a86e8"/>
              </w:rPr>
            </w:pPr>
            <w:r w:rsidDel="00000000" w:rsidR="00000000" w:rsidRPr="00000000">
              <w:rPr>
                <w:color w:val="4a86e8"/>
                <w:rtl w:val="0"/>
              </w:rPr>
              <w:t xml:space="preserve">172.19.31.6</w:t>
            </w:r>
          </w:p>
        </w:tc>
      </w:tr>
      <w:tr>
        <w:trPr>
          <w:cantSplit w:val="0"/>
          <w:tblHeader w:val="0"/>
        </w:trPr>
        <w:tc>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Dirección IP de destino</w:t>
            </w:r>
          </w:p>
        </w:tc>
        <w:tc>
          <w:tcPr/>
          <w:p w:rsidR="00000000" w:rsidDel="00000000" w:rsidP="00000000" w:rsidRDefault="00000000" w:rsidRPr="00000000" w14:paraId="00000020">
            <w:pPr>
              <w:widowControl w:val="0"/>
              <w:spacing w:line="240" w:lineRule="auto"/>
              <w:rPr>
                <w:color w:val="4a86e8"/>
              </w:rPr>
            </w:pPr>
            <w:r w:rsidDel="00000000" w:rsidR="00000000" w:rsidRPr="00000000">
              <w:rPr>
                <w:color w:val="4a86e8"/>
                <w:rtl w:val="0"/>
              </w:rPr>
              <w:t xml:space="preserve">1.1.1.1</w:t>
            </w:r>
          </w:p>
        </w:tc>
      </w:tr>
      <w:tr>
        <w:trPr>
          <w:cantSplit w:val="0"/>
          <w:tblHeader w:val="0"/>
        </w:trPr>
        <w:tc>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Puerto de origen</w:t>
            </w:r>
          </w:p>
        </w:tc>
        <w:tc>
          <w:tcPr/>
          <w:p w:rsidR="00000000" w:rsidDel="00000000" w:rsidP="00000000" w:rsidRDefault="00000000" w:rsidRPr="00000000" w14:paraId="00000022">
            <w:pPr>
              <w:widowControl w:val="0"/>
              <w:spacing w:line="240" w:lineRule="auto"/>
              <w:rPr>
                <w:color w:val="4a86e8"/>
              </w:rPr>
            </w:pPr>
            <w:r w:rsidDel="00000000" w:rsidR="00000000" w:rsidRPr="00000000">
              <w:rPr>
                <w:color w:val="4a86e8"/>
                <w:rtl w:val="0"/>
              </w:rPr>
              <w:t xml:space="preserve">62693</w:t>
            </w:r>
          </w:p>
        </w:tc>
      </w:tr>
      <w:tr>
        <w:trPr>
          <w:cantSplit w:val="0"/>
          <w:tblHeader w:val="0"/>
        </w:trPr>
        <w:tc>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Puerto de destino</w:t>
            </w:r>
          </w:p>
        </w:tc>
        <w:tc>
          <w:tcPr/>
          <w:p w:rsidR="00000000" w:rsidDel="00000000" w:rsidP="00000000" w:rsidRDefault="00000000" w:rsidRPr="00000000" w14:paraId="00000024">
            <w:pPr>
              <w:widowControl w:val="0"/>
              <w:spacing w:line="240" w:lineRule="auto"/>
              <w:rPr>
                <w:color w:val="4a86e8"/>
              </w:rPr>
            </w:pPr>
            <w:r w:rsidDel="00000000" w:rsidR="00000000" w:rsidRPr="00000000">
              <w:rPr>
                <w:color w:val="4a86e8"/>
                <w:rtl w:val="0"/>
              </w:rPr>
              <w:t xml:space="preserve">53</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1"/>
          <w:numId w:val="4"/>
        </w:numPr>
        <w:ind w:left="1440" w:hanging="360"/>
      </w:pPr>
      <w:r w:rsidDel="00000000" w:rsidR="00000000" w:rsidRPr="00000000">
        <w:rPr>
          <w:rtl w:val="0"/>
        </w:rPr>
        <w:t xml:space="preserve">¿La dirección de puerto origen a qué rango de puertos pertenece?</w:t>
      </w:r>
    </w:p>
    <w:p w:rsidR="00000000" w:rsidDel="00000000" w:rsidP="00000000" w:rsidRDefault="00000000" w:rsidRPr="00000000" w14:paraId="00000027">
      <w:pPr>
        <w:ind w:left="1440" w:firstLine="0"/>
        <w:rPr>
          <w:color w:val="4a86e8"/>
        </w:rPr>
      </w:pPr>
      <w:r w:rsidDel="00000000" w:rsidR="00000000" w:rsidRPr="00000000">
        <w:rPr>
          <w:color w:val="4a86e8"/>
          <w:rtl w:val="0"/>
        </w:rPr>
        <w:t xml:space="preserve">Puertos privados</w:t>
      </w:r>
    </w:p>
    <w:p w:rsidR="00000000" w:rsidDel="00000000" w:rsidP="00000000" w:rsidRDefault="00000000" w:rsidRPr="00000000" w14:paraId="00000028">
      <w:pPr>
        <w:numPr>
          <w:ilvl w:val="1"/>
          <w:numId w:val="4"/>
        </w:numPr>
        <w:ind w:left="1440" w:hanging="360"/>
      </w:pPr>
      <w:r w:rsidDel="00000000" w:rsidR="00000000" w:rsidRPr="00000000">
        <w:rPr>
          <w:rtl w:val="0"/>
        </w:rPr>
        <w:t xml:space="preserve">La dirección IP destino, ¿a qué servidor corresponde?</w:t>
        <w:br w:type="textWrapping"/>
      </w:r>
      <w:r w:rsidDel="00000000" w:rsidR="00000000" w:rsidRPr="00000000">
        <w:rPr>
          <w:color w:val="4a86e8"/>
          <w:rtl w:val="0"/>
        </w:rPr>
        <w:t xml:space="preserve">Cloudflare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Ahora, selecciona el paquete DNS de respuesta a la consulta anterior. Expande la cabecera UDP en la ventana de detalles del paquete y responde a las siguientes cuestiones:</w:t>
      </w:r>
    </w:p>
    <w:p w:rsidR="00000000" w:rsidDel="00000000" w:rsidP="00000000" w:rsidRDefault="00000000" w:rsidRPr="00000000" w14:paraId="0000002B">
      <w:pPr>
        <w:numPr>
          <w:ilvl w:val="1"/>
          <w:numId w:val="4"/>
        </w:numPr>
        <w:ind w:left="1440" w:hanging="360"/>
      </w:pPr>
      <w:r w:rsidDel="00000000" w:rsidR="00000000" w:rsidRPr="00000000">
        <w:rPr>
          <w:rtl w:val="0"/>
        </w:rPr>
        <w:t xml:space="preserve">¿Qué información de respuesta lleva este paquete?</w:t>
      </w:r>
    </w:p>
    <w:p w:rsidR="00000000" w:rsidDel="00000000" w:rsidP="00000000" w:rsidRDefault="00000000" w:rsidRPr="00000000" w14:paraId="0000002C">
      <w:pPr>
        <w:jc w:val="center"/>
        <w:rPr/>
      </w:pPr>
      <w:r w:rsidDel="00000000" w:rsidR="00000000" w:rsidRPr="00000000">
        <w:rPr/>
        <w:drawing>
          <wp:inline distB="114300" distT="114300" distL="114300" distR="114300">
            <wp:extent cx="4076700" cy="191452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0767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1"/>
          <w:numId w:val="4"/>
        </w:numPr>
        <w:ind w:left="1440" w:hanging="360"/>
      </w:pPr>
      <w:r w:rsidDel="00000000" w:rsidR="00000000" w:rsidRPr="00000000">
        <w:rPr>
          <w:rtl w:val="0"/>
        </w:rPr>
        <w:t xml:space="preserve">¿Cuál es el valor en el campo Length? ¿Cuántos bytes se utilizan para la respuesta DNS propiamente dicha?</w:t>
      </w:r>
    </w:p>
    <w:p w:rsidR="00000000" w:rsidDel="00000000" w:rsidP="00000000" w:rsidRDefault="00000000" w:rsidRPr="00000000" w14:paraId="0000002E">
      <w:pPr>
        <w:rPr>
          <w:color w:val="4a86e8"/>
        </w:rPr>
      </w:pPr>
      <w:r w:rsidDel="00000000" w:rsidR="00000000" w:rsidRPr="00000000">
        <w:rPr>
          <w:color w:val="4a86e8"/>
          <w:rtl w:val="0"/>
        </w:rPr>
        <w:t xml:space="preserve">El valor del campo es 59. Se utilizan 51 bytes.</w:t>
      </w:r>
    </w:p>
    <w:p w:rsidR="00000000" w:rsidDel="00000000" w:rsidP="00000000" w:rsidRDefault="00000000" w:rsidRPr="00000000" w14:paraId="0000002F">
      <w:pPr>
        <w:jc w:val="center"/>
        <w:rPr>
          <w:color w:val="4a86e8"/>
        </w:rPr>
      </w:pPr>
      <w:r w:rsidDel="00000000" w:rsidR="00000000" w:rsidRPr="00000000">
        <w:rPr>
          <w:color w:val="4a86e8"/>
        </w:rPr>
        <w:drawing>
          <wp:inline distB="114300" distT="114300" distL="114300" distR="114300">
            <wp:extent cx="2857500" cy="2352675"/>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8575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1"/>
          <w:numId w:val="4"/>
        </w:numPr>
        <w:ind w:left="1440" w:hanging="360"/>
      </w:pPr>
      <w:r w:rsidDel="00000000" w:rsidR="00000000" w:rsidRPr="00000000">
        <w:rPr>
          <w:rtl w:val="0"/>
        </w:rPr>
        <w:t xml:space="preserve">¿Tiene la misma longitud que la solicitud de DNS? ¿Por qué?</w:t>
      </w:r>
    </w:p>
    <w:p w:rsidR="00000000" w:rsidDel="00000000" w:rsidP="00000000" w:rsidRDefault="00000000" w:rsidRPr="00000000" w14:paraId="00000031">
      <w:pPr>
        <w:rPr>
          <w:color w:val="4a86e8"/>
        </w:rPr>
      </w:pPr>
      <w:r w:rsidDel="00000000" w:rsidR="00000000" w:rsidRPr="00000000">
        <w:rPr>
          <w:color w:val="4a86e8"/>
          <w:rtl w:val="0"/>
        </w:rPr>
        <w:t xml:space="preserve">No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1"/>
          <w:numId w:val="4"/>
        </w:numPr>
        <w:ind w:left="1440" w:hanging="360"/>
      </w:pPr>
      <w:r w:rsidDel="00000000" w:rsidR="00000000" w:rsidRPr="00000000">
        <w:rPr>
          <w:rtl w:val="0"/>
        </w:rPr>
        <w:t xml:space="preserve">Fíjate en los detalles de la cabecera IP. ¿Qué información tiene el campo “Protocol”? </w:t>
      </w:r>
      <w:r w:rsidDel="00000000" w:rsidR="00000000" w:rsidRPr="00000000">
        <w:rPr>
          <w:color w:val="4a86e8"/>
          <w:rtl w:val="0"/>
        </w:rPr>
        <w:t xml:space="preserve">UDP (17)</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1"/>
          <w:numId w:val="4"/>
        </w:numPr>
        <w:ind w:left="1440" w:hanging="360"/>
      </w:pPr>
      <w:r w:rsidDel="00000000" w:rsidR="00000000" w:rsidRPr="00000000">
        <w:rPr>
          <w:rtl w:val="0"/>
        </w:rPr>
        <w:t xml:space="preserve">Registra los detalles del paquete de respuesta DNS en la siguiente tabla:</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5895"/>
        <w:tblGridChange w:id="0">
          <w:tblGrid>
            <w:gridCol w:w="3105"/>
            <w:gridCol w:w="5895"/>
          </w:tblGrid>
        </w:tblGridChange>
      </w:tblGrid>
      <w:tr>
        <w:trPr>
          <w:cantSplit w:val="0"/>
          <w:tblHeader w:val="0"/>
        </w:trPr>
        <w:tc>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Tamaño de trama</w:t>
            </w:r>
          </w:p>
        </w:tc>
        <w:tc>
          <w:tcPr/>
          <w:p w:rsidR="00000000" w:rsidDel="00000000" w:rsidP="00000000" w:rsidRDefault="00000000" w:rsidRPr="00000000" w14:paraId="00000037">
            <w:pPr>
              <w:widowControl w:val="0"/>
              <w:spacing w:line="240" w:lineRule="auto"/>
              <w:rPr>
                <w:color w:val="4a86e8"/>
              </w:rPr>
            </w:pPr>
            <w:r w:rsidDel="00000000" w:rsidR="00000000" w:rsidRPr="00000000">
              <w:rPr>
                <w:color w:val="4a86e8"/>
                <w:rtl w:val="0"/>
              </w:rPr>
              <w:t xml:space="preserve">93 bytes</w:t>
            </w:r>
          </w:p>
        </w:tc>
      </w:tr>
      <w:tr>
        <w:trPr>
          <w:cantSplit w:val="0"/>
          <w:tblHeader w:val="0"/>
        </w:trPr>
        <w:tc>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Dirección MAC de origen</w:t>
            </w:r>
          </w:p>
        </w:tc>
        <w:tc>
          <w:tcPr/>
          <w:p w:rsidR="00000000" w:rsidDel="00000000" w:rsidP="00000000" w:rsidRDefault="00000000" w:rsidRPr="00000000" w14:paraId="00000039">
            <w:pPr>
              <w:widowControl w:val="0"/>
              <w:spacing w:line="240" w:lineRule="auto"/>
              <w:rPr>
                <w:color w:val="4a86e8"/>
              </w:rPr>
            </w:pPr>
            <w:r w:rsidDel="00000000" w:rsidR="00000000" w:rsidRPr="00000000">
              <w:rPr>
                <w:color w:val="4a86e8"/>
                <w:rtl w:val="0"/>
              </w:rPr>
              <w:t xml:space="preserve">b0:c5:3c:60:d2:5f</w:t>
            </w:r>
          </w:p>
        </w:tc>
      </w:tr>
      <w:tr>
        <w:trPr>
          <w:cantSplit w:val="0"/>
          <w:tblHeader w:val="0"/>
        </w:trPr>
        <w:tc>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Dirección MAC de destino</w:t>
            </w:r>
          </w:p>
        </w:tc>
        <w:tc>
          <w:tcPr/>
          <w:p w:rsidR="00000000" w:rsidDel="00000000" w:rsidP="00000000" w:rsidRDefault="00000000" w:rsidRPr="00000000" w14:paraId="0000003B">
            <w:pPr>
              <w:widowControl w:val="0"/>
              <w:spacing w:line="240" w:lineRule="auto"/>
              <w:rPr>
                <w:color w:val="4a86e8"/>
              </w:rPr>
            </w:pPr>
            <w:r w:rsidDel="00000000" w:rsidR="00000000" w:rsidRPr="00000000">
              <w:rPr>
                <w:color w:val="4a86e8"/>
                <w:rtl w:val="0"/>
              </w:rPr>
              <w:t xml:space="preserve">d8:5e:d3:50:8e:d8</w:t>
            </w:r>
          </w:p>
        </w:tc>
      </w:tr>
      <w:tr>
        <w:trPr>
          <w:cantSplit w:val="0"/>
          <w:tblHeader w:val="0"/>
        </w:trPr>
        <w:tc>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Dirección IP de origen</w:t>
            </w:r>
          </w:p>
        </w:tc>
        <w:tc>
          <w:tcPr/>
          <w:p w:rsidR="00000000" w:rsidDel="00000000" w:rsidP="00000000" w:rsidRDefault="00000000" w:rsidRPr="00000000" w14:paraId="0000003D">
            <w:pPr>
              <w:widowControl w:val="0"/>
              <w:spacing w:line="240" w:lineRule="auto"/>
              <w:rPr>
                <w:color w:val="4a86e8"/>
              </w:rPr>
            </w:pPr>
            <w:r w:rsidDel="00000000" w:rsidR="00000000" w:rsidRPr="00000000">
              <w:rPr>
                <w:color w:val="4a86e8"/>
                <w:rtl w:val="0"/>
              </w:rPr>
              <w:t xml:space="preserve">1.1.1.1</w:t>
            </w:r>
          </w:p>
        </w:tc>
      </w:tr>
      <w:tr>
        <w:trPr>
          <w:cantSplit w:val="0"/>
          <w:tblHeader w:val="0"/>
        </w:trPr>
        <w:tc>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Dirección IP de destino</w:t>
            </w:r>
          </w:p>
        </w:tc>
        <w:tc>
          <w:tcPr/>
          <w:p w:rsidR="00000000" w:rsidDel="00000000" w:rsidP="00000000" w:rsidRDefault="00000000" w:rsidRPr="00000000" w14:paraId="0000003F">
            <w:pPr>
              <w:widowControl w:val="0"/>
              <w:spacing w:line="240" w:lineRule="auto"/>
              <w:rPr>
                <w:color w:val="4a86e8"/>
              </w:rPr>
            </w:pPr>
            <w:r w:rsidDel="00000000" w:rsidR="00000000" w:rsidRPr="00000000">
              <w:rPr>
                <w:color w:val="4a86e8"/>
                <w:rtl w:val="0"/>
              </w:rPr>
              <w:t xml:space="preserve">172.19.31.6</w:t>
            </w:r>
          </w:p>
        </w:tc>
      </w:tr>
      <w:tr>
        <w:trPr>
          <w:cantSplit w:val="0"/>
          <w:tblHeader w:val="0"/>
        </w:trPr>
        <w:tc>
          <w:tcPr/>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Puerto de origen</w:t>
            </w:r>
          </w:p>
        </w:tc>
        <w:tc>
          <w:tcPr/>
          <w:p w:rsidR="00000000" w:rsidDel="00000000" w:rsidP="00000000" w:rsidRDefault="00000000" w:rsidRPr="00000000" w14:paraId="00000041">
            <w:pPr>
              <w:widowControl w:val="0"/>
              <w:spacing w:line="240" w:lineRule="auto"/>
              <w:rPr>
                <w:color w:val="4a86e8"/>
              </w:rPr>
            </w:pPr>
            <w:r w:rsidDel="00000000" w:rsidR="00000000" w:rsidRPr="00000000">
              <w:rPr>
                <w:color w:val="4a86e8"/>
                <w:rtl w:val="0"/>
              </w:rPr>
              <w:t xml:space="preserve">53</w:t>
            </w:r>
          </w:p>
        </w:tc>
      </w:tr>
      <w:tr>
        <w:trPr>
          <w:cantSplit w:val="0"/>
          <w:tblHeader w:val="0"/>
        </w:trPr>
        <w:tc>
          <w:tcPr/>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Puerto de destino</w:t>
            </w:r>
          </w:p>
        </w:tc>
        <w:tc>
          <w:tcPr/>
          <w:p w:rsidR="00000000" w:rsidDel="00000000" w:rsidP="00000000" w:rsidRDefault="00000000" w:rsidRPr="00000000" w14:paraId="00000043">
            <w:pPr>
              <w:widowControl w:val="0"/>
              <w:spacing w:line="240" w:lineRule="auto"/>
              <w:rPr>
                <w:color w:val="4a86e8"/>
              </w:rPr>
            </w:pPr>
            <w:r w:rsidDel="00000000" w:rsidR="00000000" w:rsidRPr="00000000">
              <w:rPr>
                <w:color w:val="4a86e8"/>
                <w:rtl w:val="0"/>
              </w:rPr>
              <w:t xml:space="preserve">62693</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1"/>
          <w:numId w:val="4"/>
        </w:numPr>
        <w:ind w:left="1440" w:hanging="360"/>
      </w:pPr>
      <w:r w:rsidDel="00000000" w:rsidR="00000000" w:rsidRPr="00000000">
        <w:rPr>
          <w:rtl w:val="0"/>
        </w:rPr>
        <w:t xml:space="preserve">Observa las direcciones MAC, IP y número de puerto de origen y destino. Compáralas con la tabla del punto 4. ¿Qué ha pasado?</w:t>
      </w:r>
    </w:p>
    <w:p w:rsidR="00000000" w:rsidDel="00000000" w:rsidP="00000000" w:rsidRDefault="00000000" w:rsidRPr="00000000" w14:paraId="00000046">
      <w:pPr>
        <w:rPr/>
      </w:pPr>
      <w:r w:rsidDel="00000000" w:rsidR="00000000" w:rsidRPr="00000000">
        <w:rPr>
          <w:color w:val="4a86e8"/>
          <w:rtl w:val="0"/>
        </w:rPr>
        <w:t xml:space="preserve">Se han invertido, las que eran de origen en la solicitud, son de destino en la respuesta y viceversa.</w:t>
      </w:r>
      <w:r w:rsidDel="00000000" w:rsidR="00000000" w:rsidRPr="00000000">
        <w:br w:type="page"/>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Parte 2. Protocolo TCP</w:t>
      </w:r>
    </w:p>
    <w:p w:rsidR="00000000" w:rsidDel="00000000" w:rsidP="00000000" w:rsidRDefault="00000000" w:rsidRPr="00000000" w14:paraId="00000048">
      <w:pPr>
        <w:rPr/>
      </w:pPr>
      <w:r w:rsidDel="00000000" w:rsidR="00000000" w:rsidRPr="00000000">
        <w:rPr>
          <w:rtl w:val="0"/>
        </w:rPr>
        <w:t xml:space="preserve">Para esta tarea vas a trabajar sobre una captura de Wireshark ya realizada. Descarga el archivo </w:t>
      </w:r>
      <w:r w:rsidDel="00000000" w:rsidR="00000000" w:rsidRPr="00000000">
        <w:rPr>
          <w:rtl w:val="0"/>
        </w:rPr>
        <w:t xml:space="preserve">captura_tcp.pcap</w:t>
      </w:r>
      <w:r w:rsidDel="00000000" w:rsidR="00000000" w:rsidRPr="00000000">
        <w:rPr>
          <w:rtl w:val="0"/>
        </w:rPr>
        <w:t xml:space="preserve"> disponible en moovi y ábrelo en Wireshark.</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La captura se corresponde con el envío de un archivo de texto (http://gaia.cs.umass.edu/ethereal-labs/alice.txt) desde un cliente a un servidor web (http://gaia.cs.umass.edu/wireshark-labs/TCP-wireshark-file1.html). Si te fijas en el HTTP, se está utilizando el método POST en lugar del método GET, ya que se ha realizado la  transferencia de una gran cantidad de datos entre el cliente y el servidor.</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*Nota: Podéis realizar vosotros la captura para probar, pero realiza la actividad con el fichero de captura que os indico para que la corrección de la práctica sea la misma para todos.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Paso 1: Transmisión TCP</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Filtra los paquetes mostrados en la ventana de Wireshark para que muestre los paquetes “tcp”. </w:t>
        <w:br w:type="textWrapping"/>
        <w:t xml:space="preserve">Lo que debes observar son una serie de mensajes TCP entre el cliente (el navegador) y el servidor gaia.cs.umass.edu. Verás el acuerdo de 3 fases inicial que contiene un mensaje SYN, así como un mensaje HTTP POST y una serie de mensajes TCP que son necesarios para descargar el contenido de la URL solicitada. También </w:t>
      </w:r>
      <w:r w:rsidDel="00000000" w:rsidR="00000000" w:rsidRPr="00000000">
        <w:rPr>
          <w:rtl w:val="0"/>
        </w:rPr>
        <w:t xml:space="preserve">observarás</w:t>
      </w:r>
      <w:r w:rsidDel="00000000" w:rsidR="00000000" w:rsidRPr="00000000">
        <w:rPr>
          <w:rtl w:val="0"/>
        </w:rPr>
        <w:t xml:space="preserve"> segmentos TCP ACK que envía el cliente al servidor.</w:t>
      </w:r>
    </w:p>
    <w:p w:rsidR="00000000" w:rsidDel="00000000" w:rsidP="00000000" w:rsidRDefault="00000000" w:rsidRPr="00000000" w14:paraId="00000050">
      <w:pPr>
        <w:rPr/>
      </w:pPr>
      <w:r w:rsidDel="00000000" w:rsidR="00000000" w:rsidRPr="00000000">
        <w:rPr/>
        <w:drawing>
          <wp:inline distB="114300" distT="114300" distL="114300" distR="114300">
            <wp:extent cx="5731200" cy="13208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Responde a las siguientes preguntas:</w:t>
      </w:r>
    </w:p>
    <w:p w:rsidR="00000000" w:rsidDel="00000000" w:rsidP="00000000" w:rsidRDefault="00000000" w:rsidRPr="00000000" w14:paraId="00000053">
      <w:pPr>
        <w:numPr>
          <w:ilvl w:val="1"/>
          <w:numId w:val="2"/>
        </w:numPr>
        <w:ind w:left="1440" w:hanging="360"/>
      </w:pPr>
      <w:r w:rsidDel="00000000" w:rsidR="00000000" w:rsidRPr="00000000">
        <w:rPr>
          <w:rtl w:val="0"/>
        </w:rPr>
        <w:t xml:space="preserve">¿Cuál es la dirección IP y el número de puerto TCP usado por el cliente (origen) que está transfiriendo el archivo al servidor </w:t>
      </w:r>
      <w:hyperlink r:id="rId10">
        <w:r w:rsidDel="00000000" w:rsidR="00000000" w:rsidRPr="00000000">
          <w:rPr>
            <w:color w:val="1155cc"/>
            <w:u w:val="single"/>
            <w:rtl w:val="0"/>
          </w:rPr>
          <w:t xml:space="preserve">gaia.cs.umass.edu</w:t>
        </w:r>
      </w:hyperlink>
      <w:r w:rsidDel="00000000" w:rsidR="00000000" w:rsidRPr="00000000">
        <w:rPr>
          <w:rtl w:val="0"/>
        </w:rPr>
        <w:t xml:space="preserve">?</w:t>
        <w:br w:type="textWrapping"/>
        <w:t xml:space="preserve">*Para responder a esta pregunta, probablemente es más fácil seleccionar un mensaje HTTP y explorar los detalles, en la ventana de detalles, de la cabecera del paquete seleccionado.</w:t>
      </w:r>
    </w:p>
    <w:p w:rsidR="00000000" w:rsidDel="00000000" w:rsidP="00000000" w:rsidRDefault="00000000" w:rsidRPr="00000000" w14:paraId="00000054">
      <w:pPr>
        <w:ind w:left="1440" w:firstLine="0"/>
        <w:rPr>
          <w:color w:val="4a86e8"/>
        </w:rPr>
      </w:pPr>
      <w:r w:rsidDel="00000000" w:rsidR="00000000" w:rsidRPr="00000000">
        <w:rPr>
          <w:color w:val="4a86e8"/>
          <w:rtl w:val="0"/>
        </w:rPr>
        <w:t xml:space="preserve">192.168.1.102:1161</w:t>
      </w:r>
    </w:p>
    <w:p w:rsidR="00000000" w:rsidDel="00000000" w:rsidP="00000000" w:rsidRDefault="00000000" w:rsidRPr="00000000" w14:paraId="00000055">
      <w:pPr>
        <w:ind w:left="1440" w:firstLine="0"/>
        <w:rPr/>
      </w:pPr>
      <w:r w:rsidDel="00000000" w:rsidR="00000000" w:rsidRPr="00000000">
        <w:rPr>
          <w:rtl w:val="0"/>
        </w:rPr>
      </w:r>
    </w:p>
    <w:p w:rsidR="00000000" w:rsidDel="00000000" w:rsidP="00000000" w:rsidRDefault="00000000" w:rsidRPr="00000000" w14:paraId="00000056">
      <w:pPr>
        <w:numPr>
          <w:ilvl w:val="1"/>
          <w:numId w:val="2"/>
        </w:numPr>
        <w:ind w:left="1440" w:hanging="360"/>
      </w:pPr>
      <w:r w:rsidDel="00000000" w:rsidR="00000000" w:rsidRPr="00000000">
        <w:rPr>
          <w:rtl w:val="0"/>
        </w:rPr>
        <w:t xml:space="preserve">¿Qué número de puerto está usando el servidor para esta conexión?</w:t>
      </w:r>
    </w:p>
    <w:p w:rsidR="00000000" w:rsidDel="00000000" w:rsidP="00000000" w:rsidRDefault="00000000" w:rsidRPr="00000000" w14:paraId="00000057">
      <w:pPr>
        <w:ind w:left="1440" w:firstLine="0"/>
        <w:rPr>
          <w:color w:val="4a86e8"/>
        </w:rPr>
      </w:pPr>
      <w:r w:rsidDel="00000000" w:rsidR="00000000" w:rsidRPr="00000000">
        <w:rPr>
          <w:color w:val="4a86e8"/>
          <w:rtl w:val="0"/>
        </w:rPr>
        <w:t xml:space="preserve">80</w:t>
      </w:r>
    </w:p>
    <w:p w:rsidR="00000000" w:rsidDel="00000000" w:rsidP="00000000" w:rsidRDefault="00000000" w:rsidRPr="00000000" w14:paraId="00000058">
      <w:pPr>
        <w:ind w:left="1440" w:firstLine="0"/>
        <w:rPr/>
      </w:pPr>
      <w:r w:rsidDel="00000000" w:rsidR="00000000" w:rsidRPr="00000000">
        <w:rPr>
          <w:rtl w:val="0"/>
        </w:rPr>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Localiza los 3 paquetes que corresponden al establecimiento de conexión. Deberían ser los 3 primeros TCP capturados.</w:t>
      </w:r>
    </w:p>
    <w:p w:rsidR="00000000" w:rsidDel="00000000" w:rsidP="00000000" w:rsidRDefault="00000000" w:rsidRPr="00000000" w14:paraId="0000005A">
      <w:pPr>
        <w:numPr>
          <w:ilvl w:val="1"/>
          <w:numId w:val="2"/>
        </w:numPr>
        <w:ind w:left="1440" w:hanging="360"/>
      </w:pPr>
      <w:r w:rsidDel="00000000" w:rsidR="00000000" w:rsidRPr="00000000">
        <w:rPr>
          <w:rtl w:val="0"/>
        </w:rPr>
        <w:t xml:space="preserve">¿Cuál es el número de secuencia del segmento TCP SYN que se emplea para iniciar la conexión TCP entre el cliente y </w:t>
      </w:r>
      <w:r w:rsidDel="00000000" w:rsidR="00000000" w:rsidRPr="00000000">
        <w:rPr>
          <w:rtl w:val="0"/>
        </w:rPr>
        <w:t xml:space="preserve">gaia.cs.umass.edu? </w:t>
      </w:r>
      <w:r w:rsidDel="00000000" w:rsidR="00000000" w:rsidRPr="00000000">
        <w:rPr>
          <w:color w:val="4a86e8"/>
          <w:rtl w:val="0"/>
        </w:rPr>
        <w:t xml:space="preserve">Seq=0 </w:t>
      </w:r>
      <w:r w:rsidDel="00000000" w:rsidR="00000000" w:rsidRPr="00000000">
        <w:rPr>
          <w:rtl w:val="0"/>
        </w:rPr>
        <w:t xml:space="preserve">¿En qué campo de la cabecera TCP del segmento se lo identifica como de tipo SYN? </w:t>
      </w:r>
      <w:r w:rsidDel="00000000" w:rsidR="00000000" w:rsidRPr="00000000">
        <w:rPr>
          <w:color w:val="4a86e8"/>
          <w:rtl w:val="0"/>
        </w:rPr>
        <w:t xml:space="preserve">Flags</w:t>
      </w:r>
    </w:p>
    <w:p w:rsidR="00000000" w:rsidDel="00000000" w:rsidP="00000000" w:rsidRDefault="00000000" w:rsidRPr="00000000" w14:paraId="0000005B">
      <w:pPr>
        <w:numPr>
          <w:ilvl w:val="1"/>
          <w:numId w:val="2"/>
        </w:numPr>
        <w:ind w:left="1440" w:hanging="360"/>
      </w:pPr>
      <w:r w:rsidDel="00000000" w:rsidR="00000000" w:rsidRPr="00000000">
        <w:rPr>
          <w:rtl w:val="0"/>
        </w:rPr>
        <w:t xml:space="preserve">¿Cuál es el número de secuencia del segmento [SYN, ACK] enviado por el servidor gaia.cs.umass.edu al cliente en respuesta al SYN? </w:t>
      </w:r>
      <w:r w:rsidDel="00000000" w:rsidR="00000000" w:rsidRPr="00000000">
        <w:rPr>
          <w:color w:val="4a86e8"/>
          <w:rtl w:val="0"/>
        </w:rPr>
        <w:t xml:space="preserve">Seq=0</w:t>
      </w:r>
      <w:r w:rsidDel="00000000" w:rsidR="00000000" w:rsidRPr="00000000">
        <w:rPr>
          <w:rtl w:val="0"/>
        </w:rPr>
        <w:t xml:space="preserve"> ¿Cuál es el valor del campo número de confirmación (ACKnowledgement number) en el segmento SYN ACK? </w:t>
      </w:r>
      <w:r w:rsidDel="00000000" w:rsidR="00000000" w:rsidRPr="00000000">
        <w:rPr>
          <w:color w:val="4a86e8"/>
          <w:rtl w:val="0"/>
        </w:rPr>
        <w:t xml:space="preserve">1</w:t>
      </w:r>
      <w:r w:rsidDel="00000000" w:rsidR="00000000" w:rsidRPr="00000000">
        <w:rPr>
          <w:rtl w:val="0"/>
        </w:rPr>
        <w:t xml:space="preserve"> ¿En qué campo de la cabecera TCP de este segmento se lo identifica como de tipo SYN ACK? </w:t>
      </w:r>
      <w:r w:rsidDel="00000000" w:rsidR="00000000" w:rsidRPr="00000000">
        <w:rPr>
          <w:color w:val="4a86e8"/>
          <w:rtl w:val="0"/>
        </w:rPr>
        <w:t xml:space="preserve">Flags</w:t>
      </w:r>
    </w:p>
    <w:p w:rsidR="00000000" w:rsidDel="00000000" w:rsidP="00000000" w:rsidRDefault="00000000" w:rsidRPr="00000000" w14:paraId="0000005C">
      <w:pPr>
        <w:ind w:left="1440" w:firstLine="0"/>
        <w:rPr/>
      </w:pPr>
      <w:r w:rsidDel="00000000" w:rsidR="00000000" w:rsidRPr="00000000">
        <w:rPr/>
        <w:drawing>
          <wp:inline distB="114300" distT="114300" distL="114300" distR="114300">
            <wp:extent cx="3543300" cy="3429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5433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1440" w:firstLine="0"/>
        <w:rPr/>
      </w:pPr>
      <w:r w:rsidDel="00000000" w:rsidR="00000000" w:rsidRPr="00000000">
        <w:rPr/>
        <w:drawing>
          <wp:inline distB="114300" distT="114300" distL="114300" distR="114300">
            <wp:extent cx="4048125" cy="18669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0481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1"/>
          <w:numId w:val="2"/>
        </w:numPr>
        <w:ind w:left="1440" w:hanging="360"/>
      </w:pPr>
      <w:r w:rsidDel="00000000" w:rsidR="00000000" w:rsidRPr="00000000">
        <w:rPr>
          <w:rtl w:val="0"/>
        </w:rPr>
        <w:t xml:space="preserve">Fíjate en el último segmento del establecimiento de conexión, [ACK], que envía el cliente.¿Cuál es el número de secuencia de este segmento? </w:t>
      </w:r>
      <w:r w:rsidDel="00000000" w:rsidR="00000000" w:rsidRPr="00000000">
        <w:rPr>
          <w:color w:val="4a86e8"/>
          <w:rtl w:val="0"/>
        </w:rPr>
        <w:t xml:space="preserve">Seq=1 </w:t>
      </w:r>
      <w:r w:rsidDel="00000000" w:rsidR="00000000" w:rsidRPr="00000000">
        <w:rPr>
          <w:rtl w:val="0"/>
        </w:rPr>
        <w:t xml:space="preserve">¿Y el número de confirmación? </w:t>
      </w:r>
      <w:r w:rsidDel="00000000" w:rsidR="00000000" w:rsidRPr="00000000">
        <w:rPr>
          <w:color w:val="4a86e8"/>
          <w:rtl w:val="0"/>
        </w:rPr>
        <w:t xml:space="preserve">Ack=1</w:t>
      </w:r>
    </w:p>
    <w:p w:rsidR="00000000" w:rsidDel="00000000" w:rsidP="00000000" w:rsidRDefault="00000000" w:rsidRPr="00000000" w14:paraId="0000005F">
      <w:pPr>
        <w:numPr>
          <w:ilvl w:val="1"/>
          <w:numId w:val="2"/>
        </w:numPr>
        <w:ind w:left="1440" w:hanging="360"/>
      </w:pPr>
      <w:r w:rsidDel="00000000" w:rsidR="00000000" w:rsidRPr="00000000">
        <w:rPr>
          <w:rtl w:val="0"/>
        </w:rPr>
        <w:t xml:space="preserve">Observa el campo Opciones de los dos primeros paquetes del establecimiento de conexión, ¿Tienen alguna información? </w:t>
      </w:r>
      <w:r w:rsidDel="00000000" w:rsidR="00000000" w:rsidRPr="00000000">
        <w:rPr>
          <w:color w:val="4a86e8"/>
          <w:rtl w:val="0"/>
        </w:rPr>
        <w:t xml:space="preserve">Si</w:t>
      </w:r>
      <w:r w:rsidDel="00000000" w:rsidR="00000000" w:rsidRPr="00000000">
        <w:rPr>
          <w:rtl w:val="0"/>
        </w:rPr>
        <w:t xml:space="preserve"> ¿Cuál es su tamaño? </w:t>
      </w:r>
      <w:r w:rsidDel="00000000" w:rsidR="00000000" w:rsidRPr="00000000">
        <w:rPr>
          <w:color w:val="4a86e8"/>
          <w:rtl w:val="0"/>
        </w:rPr>
        <w:t xml:space="preserve">8 bytes </w:t>
      </w:r>
      <w:r w:rsidDel="00000000" w:rsidR="00000000" w:rsidRPr="00000000">
        <w:rPr>
          <w:rtl w:val="0"/>
        </w:rPr>
        <w:t xml:space="preserve">¿Qué parámetros se negocian y qué significan? </w:t>
      </w:r>
      <w:r w:rsidDel="00000000" w:rsidR="00000000" w:rsidRPr="00000000">
        <w:rPr>
          <w:color w:val="4a86e8"/>
          <w:rtl w:val="0"/>
        </w:rPr>
        <w:t xml:space="preserve">El tamaño máximo del segmento TCP. </w:t>
      </w:r>
    </w:p>
    <w:p w:rsidR="00000000" w:rsidDel="00000000" w:rsidP="00000000" w:rsidRDefault="00000000" w:rsidRPr="00000000" w14:paraId="00000060">
      <w:pPr>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145"/>
        <w:gridCol w:w="2100"/>
        <w:gridCol w:w="2685"/>
        <w:tblGridChange w:id="0">
          <w:tblGrid>
            <w:gridCol w:w="2010"/>
            <w:gridCol w:w="2145"/>
            <w:gridCol w:w="2100"/>
            <w:gridCol w:w="2685"/>
          </w:tblGrid>
        </w:tblGridChange>
      </w:tblGrid>
      <w:tr>
        <w:trPr>
          <w:cantSplit w:val="0"/>
          <w:tblHeader w:val="0"/>
        </w:trPr>
        <w:tc>
          <w:tcPr/>
          <w:p w:rsidR="00000000" w:rsidDel="00000000" w:rsidP="00000000" w:rsidRDefault="00000000" w:rsidRPr="00000000" w14:paraId="00000061">
            <w:pPr>
              <w:widowControl w:val="0"/>
              <w:spacing w:line="240" w:lineRule="auto"/>
              <w:rPr/>
            </w:pPr>
            <w:r w:rsidDel="00000000" w:rsidR="00000000" w:rsidRPr="00000000">
              <w:rPr>
                <w:rtl w:val="0"/>
              </w:rPr>
              <w:t xml:space="preserve">Segmento TCP </w:t>
            </w:r>
          </w:p>
        </w:tc>
        <w:tc>
          <w:tcPr/>
          <w:p w:rsidR="00000000" w:rsidDel="00000000" w:rsidP="00000000" w:rsidRDefault="00000000" w:rsidRPr="00000000" w14:paraId="00000062">
            <w:pPr>
              <w:widowControl w:val="0"/>
              <w:spacing w:line="240" w:lineRule="auto"/>
              <w:rPr/>
            </w:pPr>
            <w:r w:rsidDel="00000000" w:rsidR="00000000" w:rsidRPr="00000000">
              <w:rPr>
                <w:rtl w:val="0"/>
              </w:rPr>
              <w:t xml:space="preserve">Núm. secuencia </w:t>
            </w:r>
          </w:p>
        </w:tc>
        <w:tc>
          <w:tcPr/>
          <w:p w:rsidR="00000000" w:rsidDel="00000000" w:rsidP="00000000" w:rsidRDefault="00000000" w:rsidRPr="00000000" w14:paraId="00000063">
            <w:pPr>
              <w:widowControl w:val="0"/>
              <w:spacing w:line="240" w:lineRule="auto"/>
              <w:rPr/>
            </w:pPr>
            <w:r w:rsidDel="00000000" w:rsidR="00000000" w:rsidRPr="00000000">
              <w:rPr>
                <w:rtl w:val="0"/>
              </w:rPr>
              <w:t xml:space="preserve">Núm. Confirmación </w:t>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Segmento Confirmado</w:t>
            </w:r>
          </w:p>
        </w:tc>
      </w:tr>
      <w:tr>
        <w:trPr>
          <w:cantSplit w:val="0"/>
          <w:tblHeader w:val="0"/>
        </w:trPr>
        <w:tc>
          <w:tcPr/>
          <w:p w:rsidR="00000000" w:rsidDel="00000000" w:rsidP="00000000" w:rsidRDefault="00000000" w:rsidRPr="00000000" w14:paraId="00000065">
            <w:pPr>
              <w:widowControl w:val="0"/>
              <w:spacing w:line="240" w:lineRule="auto"/>
              <w:rPr/>
            </w:pPr>
            <w:r w:rsidDel="00000000" w:rsidR="00000000" w:rsidRPr="00000000">
              <w:rPr>
                <w:rtl w:val="0"/>
              </w:rPr>
              <w:t xml:space="preserve">[SYN]</w:t>
            </w:r>
          </w:p>
        </w:tc>
        <w:tc>
          <w:tcPr/>
          <w:p w:rsidR="00000000" w:rsidDel="00000000" w:rsidP="00000000" w:rsidRDefault="00000000" w:rsidRPr="00000000" w14:paraId="00000066">
            <w:pPr>
              <w:widowControl w:val="0"/>
              <w:spacing w:line="240" w:lineRule="auto"/>
              <w:rPr>
                <w:color w:val="4a86e8"/>
              </w:rPr>
            </w:pPr>
            <w:r w:rsidDel="00000000" w:rsidR="00000000" w:rsidRPr="00000000">
              <w:rPr>
                <w:color w:val="4a86e8"/>
                <w:rtl w:val="0"/>
              </w:rPr>
              <w:t xml:space="preserve">0</w:t>
            </w:r>
          </w:p>
        </w:tc>
        <w:tc>
          <w:tcPr/>
          <w:p w:rsidR="00000000" w:rsidDel="00000000" w:rsidP="00000000" w:rsidRDefault="00000000" w:rsidRPr="00000000" w14:paraId="00000067">
            <w:pPr>
              <w:widowControl w:val="0"/>
              <w:spacing w:line="240" w:lineRule="auto"/>
              <w:rPr>
                <w:color w:val="4a86e8"/>
              </w:rPr>
            </w:pPr>
            <w:r w:rsidDel="00000000" w:rsidR="00000000" w:rsidRPr="00000000">
              <w:rPr>
                <w:rtl w:val="0"/>
              </w:rPr>
            </w:r>
          </w:p>
        </w:tc>
        <w:tc>
          <w:tcPr/>
          <w:p w:rsidR="00000000" w:rsidDel="00000000" w:rsidP="00000000" w:rsidRDefault="00000000" w:rsidRPr="00000000" w14:paraId="00000068">
            <w:pPr>
              <w:widowControl w:val="0"/>
              <w:spacing w:line="240" w:lineRule="auto"/>
              <w:rPr>
                <w:color w:val="4a86e8"/>
              </w:rPr>
            </w:pPr>
            <w:r w:rsidDel="00000000" w:rsidR="00000000" w:rsidRPr="00000000">
              <w:rPr>
                <w:rtl w:val="0"/>
              </w:rPr>
            </w:r>
          </w:p>
        </w:tc>
      </w:tr>
      <w:tr>
        <w:trPr>
          <w:cantSplit w:val="0"/>
          <w:tblHeader w:val="0"/>
        </w:trPr>
        <w:tc>
          <w:tcPr/>
          <w:p w:rsidR="00000000" w:rsidDel="00000000" w:rsidP="00000000" w:rsidRDefault="00000000" w:rsidRPr="00000000" w14:paraId="00000069">
            <w:pPr>
              <w:widowControl w:val="0"/>
              <w:spacing w:line="240" w:lineRule="auto"/>
              <w:rPr/>
            </w:pPr>
            <w:r w:rsidDel="00000000" w:rsidR="00000000" w:rsidRPr="00000000">
              <w:rPr>
                <w:rtl w:val="0"/>
              </w:rPr>
              <w:t xml:space="preserve">[SYN, ACK]</w:t>
            </w:r>
          </w:p>
        </w:tc>
        <w:tc>
          <w:tcPr/>
          <w:p w:rsidR="00000000" w:rsidDel="00000000" w:rsidP="00000000" w:rsidRDefault="00000000" w:rsidRPr="00000000" w14:paraId="0000006A">
            <w:pPr>
              <w:widowControl w:val="0"/>
              <w:spacing w:line="240" w:lineRule="auto"/>
              <w:rPr>
                <w:color w:val="4a86e8"/>
              </w:rPr>
            </w:pPr>
            <w:r w:rsidDel="00000000" w:rsidR="00000000" w:rsidRPr="00000000">
              <w:rPr>
                <w:color w:val="4a86e8"/>
                <w:rtl w:val="0"/>
              </w:rPr>
              <w:t xml:space="preserve">0</w:t>
            </w:r>
          </w:p>
        </w:tc>
        <w:tc>
          <w:tcPr/>
          <w:p w:rsidR="00000000" w:rsidDel="00000000" w:rsidP="00000000" w:rsidRDefault="00000000" w:rsidRPr="00000000" w14:paraId="0000006B">
            <w:pPr>
              <w:widowControl w:val="0"/>
              <w:spacing w:line="240" w:lineRule="auto"/>
              <w:rPr>
                <w:color w:val="4a86e8"/>
              </w:rPr>
            </w:pPr>
            <w:r w:rsidDel="00000000" w:rsidR="00000000" w:rsidRPr="00000000">
              <w:rPr>
                <w:color w:val="4a86e8"/>
                <w:rtl w:val="0"/>
              </w:rPr>
              <w:t xml:space="preserve">1</w:t>
            </w:r>
          </w:p>
        </w:tc>
        <w:tc>
          <w:tcPr/>
          <w:p w:rsidR="00000000" w:rsidDel="00000000" w:rsidP="00000000" w:rsidRDefault="00000000" w:rsidRPr="00000000" w14:paraId="0000006C">
            <w:pPr>
              <w:widowControl w:val="0"/>
              <w:spacing w:line="240" w:lineRule="auto"/>
              <w:rPr>
                <w:color w:val="4a86e8"/>
              </w:rPr>
            </w:pPr>
            <w:r w:rsidDel="00000000" w:rsidR="00000000" w:rsidRPr="00000000">
              <w:rPr>
                <w:rtl w:val="0"/>
              </w:rPr>
            </w:r>
          </w:p>
        </w:tc>
      </w:tr>
      <w:tr>
        <w:trPr>
          <w:cantSplit w:val="0"/>
          <w:tblHeader w:val="0"/>
        </w:trPr>
        <w:tc>
          <w:tcPr/>
          <w:p w:rsidR="00000000" w:rsidDel="00000000" w:rsidP="00000000" w:rsidRDefault="00000000" w:rsidRPr="00000000" w14:paraId="0000006D">
            <w:pPr>
              <w:widowControl w:val="0"/>
              <w:spacing w:line="240" w:lineRule="auto"/>
              <w:rPr/>
            </w:pPr>
            <w:r w:rsidDel="00000000" w:rsidR="00000000" w:rsidRPr="00000000">
              <w:rPr>
                <w:rtl w:val="0"/>
              </w:rPr>
              <w:t xml:space="preserve">[ACK]</w:t>
            </w:r>
          </w:p>
        </w:tc>
        <w:tc>
          <w:tcPr/>
          <w:p w:rsidR="00000000" w:rsidDel="00000000" w:rsidP="00000000" w:rsidRDefault="00000000" w:rsidRPr="00000000" w14:paraId="0000006E">
            <w:pPr>
              <w:widowControl w:val="0"/>
              <w:spacing w:line="240" w:lineRule="auto"/>
              <w:rPr>
                <w:color w:val="4a86e8"/>
              </w:rPr>
            </w:pPr>
            <w:r w:rsidDel="00000000" w:rsidR="00000000" w:rsidRPr="00000000">
              <w:rPr>
                <w:color w:val="4a86e8"/>
                <w:rtl w:val="0"/>
              </w:rPr>
              <w:t xml:space="preserve">1</w:t>
            </w:r>
          </w:p>
        </w:tc>
        <w:tc>
          <w:tcPr/>
          <w:p w:rsidR="00000000" w:rsidDel="00000000" w:rsidP="00000000" w:rsidRDefault="00000000" w:rsidRPr="00000000" w14:paraId="0000006F">
            <w:pPr>
              <w:widowControl w:val="0"/>
              <w:spacing w:line="240" w:lineRule="auto"/>
              <w:rPr>
                <w:color w:val="4a86e8"/>
              </w:rPr>
            </w:pPr>
            <w:r w:rsidDel="00000000" w:rsidR="00000000" w:rsidRPr="00000000">
              <w:rPr>
                <w:color w:val="4a86e8"/>
                <w:rtl w:val="0"/>
              </w:rPr>
              <w:t xml:space="preserve">1</w:t>
            </w:r>
          </w:p>
        </w:tc>
        <w:tc>
          <w:tcPr/>
          <w:p w:rsidR="00000000" w:rsidDel="00000000" w:rsidP="00000000" w:rsidRDefault="00000000" w:rsidRPr="00000000" w14:paraId="00000070">
            <w:pPr>
              <w:widowControl w:val="0"/>
              <w:spacing w:line="240" w:lineRule="auto"/>
              <w:rPr>
                <w:color w:val="4a86e8"/>
              </w:rPr>
            </w:pP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Paso 3. Transferencia TCP</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2"/>
        </w:numPr>
        <w:ind w:left="720" w:hanging="360"/>
        <w:jc w:val="both"/>
      </w:pPr>
      <w:r w:rsidDel="00000000" w:rsidR="00000000" w:rsidRPr="00000000">
        <w:rPr>
          <w:rtl w:val="0"/>
        </w:rPr>
        <w:t xml:space="preserve">¿Cuál es el número de secuencia para el segmento TCP que contiene el comando HTTP POST?</w:t>
        <w:br w:type="textWrapping"/>
        <w:t xml:space="preserve">*No te confundas, no es el número de trama 199 que aparece como HTTP POST en la info, de la lista de paquetes. Recuerda que wireshark etiqueta como HTTP cuando ha recibido todos los segmentos de la transmisión y los ha reensamblado. Por lo tanto, tenéis que buscar dentro del panel de bytes del paquete seleccionado (probablemente el primero después del establecimiento de conexión), tiene que aparecer los caracteres “POST” en el campo de datos</w:t>
      </w:r>
    </w:p>
    <w:p w:rsidR="00000000" w:rsidDel="00000000" w:rsidP="00000000" w:rsidRDefault="00000000" w:rsidRPr="00000000" w14:paraId="00000076">
      <w:pPr>
        <w:rPr/>
      </w:pPr>
      <w:r w:rsidDel="00000000" w:rsidR="00000000" w:rsidRPr="00000000">
        <w:rPr/>
        <w:drawing>
          <wp:inline distB="114300" distT="114300" distL="114300" distR="114300">
            <wp:extent cx="5605463" cy="1621487"/>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05463" cy="162148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Sabiendo que el segmento TCP que contiene el HTTP POST es el primer segmento de envío de datos en la transmisión TCP, rellena la siguiente tabla con información relativa a ese y los siguientes tres segmentos de envío de datos TCP al servidor.</w:t>
      </w:r>
    </w:p>
    <w:p w:rsidR="00000000" w:rsidDel="00000000" w:rsidP="00000000" w:rsidRDefault="00000000" w:rsidRPr="00000000" w14:paraId="00000079">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260"/>
        <w:gridCol w:w="2340"/>
        <w:gridCol w:w="1800"/>
        <w:gridCol w:w="1800"/>
        <w:tblGridChange w:id="0">
          <w:tblGrid>
            <w:gridCol w:w="1800"/>
            <w:gridCol w:w="1260"/>
            <w:gridCol w:w="2340"/>
            <w:gridCol w:w="1800"/>
            <w:gridCol w:w="1800"/>
          </w:tblGrid>
        </w:tblGridChange>
      </w:tblGrid>
      <w:tr>
        <w:trPr>
          <w:cantSplit w:val="0"/>
          <w:tblHeader w:val="0"/>
        </w:trPr>
        <w:tc>
          <w:tcPr/>
          <w:p w:rsidR="00000000" w:rsidDel="00000000" w:rsidP="00000000" w:rsidRDefault="00000000" w:rsidRPr="00000000" w14:paraId="0000007A">
            <w:pPr>
              <w:widowControl w:val="0"/>
              <w:spacing w:line="240" w:lineRule="auto"/>
              <w:rPr/>
            </w:pPr>
            <w:r w:rsidDel="00000000" w:rsidR="00000000" w:rsidRPr="00000000">
              <w:rPr>
                <w:rtl w:val="0"/>
              </w:rPr>
              <w:t xml:space="preserve">No segmento TCP </w:t>
            </w:r>
          </w:p>
        </w:tc>
        <w:tc>
          <w:tcPr/>
          <w:p w:rsidR="00000000" w:rsidDel="00000000" w:rsidP="00000000" w:rsidRDefault="00000000" w:rsidRPr="00000000" w14:paraId="0000007B">
            <w:pPr>
              <w:widowControl w:val="0"/>
              <w:spacing w:line="240" w:lineRule="auto"/>
              <w:rPr/>
            </w:pPr>
            <w:r w:rsidDel="00000000" w:rsidR="00000000" w:rsidRPr="00000000">
              <w:rPr>
                <w:rtl w:val="0"/>
              </w:rPr>
              <w:t xml:space="preserve">Núm.</w:t>
            </w:r>
          </w:p>
          <w:p w:rsidR="00000000" w:rsidDel="00000000" w:rsidP="00000000" w:rsidRDefault="00000000" w:rsidRPr="00000000" w14:paraId="0000007C">
            <w:pPr>
              <w:widowControl w:val="0"/>
              <w:spacing w:line="240" w:lineRule="auto"/>
              <w:rPr/>
            </w:pPr>
            <w:r w:rsidDel="00000000" w:rsidR="00000000" w:rsidRPr="00000000">
              <w:rPr>
                <w:rtl w:val="0"/>
              </w:rPr>
              <w:t xml:space="preserve">secuencia</w:t>
            </w:r>
          </w:p>
        </w:tc>
        <w:tc>
          <w:tcPr/>
          <w:p w:rsidR="00000000" w:rsidDel="00000000" w:rsidP="00000000" w:rsidRDefault="00000000" w:rsidRPr="00000000" w14:paraId="0000007D">
            <w:pPr>
              <w:widowControl w:val="0"/>
              <w:spacing w:line="240" w:lineRule="auto"/>
              <w:rPr>
                <w:color w:val="4a86e8"/>
              </w:rPr>
            </w:pPr>
            <w:r w:rsidDel="00000000" w:rsidR="00000000" w:rsidRPr="00000000">
              <w:rPr>
                <w:rtl w:val="0"/>
              </w:rPr>
              <w:t xml:space="preserve">Longitud segmento </w:t>
            </w:r>
            <w:r w:rsidDel="00000000" w:rsidR="00000000" w:rsidRPr="00000000">
              <w:rPr>
                <w:color w:val="4a86e8"/>
                <w:rtl w:val="0"/>
              </w:rPr>
              <w:t xml:space="preserve">(cabecera + payload)</w:t>
            </w:r>
          </w:p>
        </w:tc>
        <w:tc>
          <w:tcPr/>
          <w:p w:rsidR="00000000" w:rsidDel="00000000" w:rsidP="00000000" w:rsidRDefault="00000000" w:rsidRPr="00000000" w14:paraId="0000007E">
            <w:pPr>
              <w:widowControl w:val="0"/>
              <w:spacing w:line="240" w:lineRule="auto"/>
              <w:rPr/>
            </w:pPr>
            <w:r w:rsidDel="00000000" w:rsidR="00000000" w:rsidRPr="00000000">
              <w:rPr>
                <w:rtl w:val="0"/>
              </w:rPr>
              <w:t xml:space="preserve">Longitud</w:t>
            </w:r>
          </w:p>
          <w:p w:rsidR="00000000" w:rsidDel="00000000" w:rsidP="00000000" w:rsidRDefault="00000000" w:rsidRPr="00000000" w14:paraId="0000007F">
            <w:pPr>
              <w:widowControl w:val="0"/>
              <w:spacing w:line="240" w:lineRule="auto"/>
              <w:rPr/>
            </w:pPr>
            <w:r w:rsidDel="00000000" w:rsidR="00000000" w:rsidRPr="00000000">
              <w:rPr>
                <w:rtl w:val="0"/>
              </w:rPr>
              <w:t xml:space="preserve">cabecera</w:t>
            </w:r>
          </w:p>
        </w:tc>
        <w:tc>
          <w:tcPr/>
          <w:p w:rsidR="00000000" w:rsidDel="00000000" w:rsidP="00000000" w:rsidRDefault="00000000" w:rsidRPr="00000000" w14:paraId="00000080">
            <w:pPr>
              <w:widowControl w:val="0"/>
              <w:spacing w:line="240" w:lineRule="auto"/>
              <w:rPr/>
            </w:pPr>
            <w:r w:rsidDel="00000000" w:rsidR="00000000" w:rsidRPr="00000000">
              <w:rPr>
                <w:rtl w:val="0"/>
              </w:rPr>
              <w:t xml:space="preserve">Longitud datos</w:t>
            </w:r>
          </w:p>
          <w:p w:rsidR="00000000" w:rsidDel="00000000" w:rsidP="00000000" w:rsidRDefault="00000000" w:rsidRPr="00000000" w14:paraId="00000081">
            <w:pPr>
              <w:widowControl w:val="0"/>
              <w:spacing w:line="240" w:lineRule="auto"/>
              <w:rPr/>
            </w:pPr>
            <w:r w:rsidDel="00000000" w:rsidR="00000000" w:rsidRPr="00000000">
              <w:rPr>
                <w:rtl w:val="0"/>
              </w:rPr>
              <w:t xml:space="preserve">(payload)</w:t>
            </w:r>
          </w:p>
        </w:tc>
      </w:tr>
      <w:tr>
        <w:trPr>
          <w:cantSplit w:val="0"/>
          <w:tblHeader w:val="0"/>
        </w:trPr>
        <w:tc>
          <w:tcPr/>
          <w:p w:rsidR="00000000" w:rsidDel="00000000" w:rsidP="00000000" w:rsidRDefault="00000000" w:rsidRPr="00000000" w14:paraId="00000082">
            <w:pPr>
              <w:widowControl w:val="0"/>
              <w:spacing w:line="240" w:lineRule="auto"/>
              <w:rPr>
                <w:color w:val="4a86e8"/>
              </w:rPr>
            </w:pPr>
            <w:r w:rsidDel="00000000" w:rsidR="00000000" w:rsidRPr="00000000">
              <w:rPr>
                <w:color w:val="4a86e8"/>
                <w:rtl w:val="0"/>
              </w:rPr>
              <w:t xml:space="preserve">4</w:t>
            </w:r>
          </w:p>
        </w:tc>
        <w:tc>
          <w:tcPr/>
          <w:p w:rsidR="00000000" w:rsidDel="00000000" w:rsidP="00000000" w:rsidRDefault="00000000" w:rsidRPr="00000000" w14:paraId="00000083">
            <w:pPr>
              <w:widowControl w:val="0"/>
              <w:spacing w:line="240" w:lineRule="auto"/>
              <w:rPr>
                <w:color w:val="4a86e8"/>
              </w:rPr>
            </w:pPr>
            <w:r w:rsidDel="00000000" w:rsidR="00000000" w:rsidRPr="00000000">
              <w:rPr>
                <w:color w:val="4a86e8"/>
                <w:rtl w:val="0"/>
              </w:rPr>
              <w:t xml:space="preserve">1</w:t>
            </w:r>
          </w:p>
        </w:tc>
        <w:tc>
          <w:tcPr/>
          <w:p w:rsidR="00000000" w:rsidDel="00000000" w:rsidP="00000000" w:rsidRDefault="00000000" w:rsidRPr="00000000" w14:paraId="00000084">
            <w:pPr>
              <w:widowControl w:val="0"/>
              <w:spacing w:line="240" w:lineRule="auto"/>
              <w:rPr>
                <w:color w:val="4a86e8"/>
              </w:rPr>
            </w:pPr>
            <w:r w:rsidDel="00000000" w:rsidR="00000000" w:rsidRPr="00000000">
              <w:rPr>
                <w:color w:val="4a86e8"/>
                <w:rtl w:val="0"/>
              </w:rPr>
              <w:t xml:space="preserve">585</w:t>
            </w:r>
          </w:p>
        </w:tc>
        <w:tc>
          <w:tcPr/>
          <w:p w:rsidR="00000000" w:rsidDel="00000000" w:rsidP="00000000" w:rsidRDefault="00000000" w:rsidRPr="00000000" w14:paraId="00000085">
            <w:pPr>
              <w:widowControl w:val="0"/>
              <w:spacing w:line="240" w:lineRule="auto"/>
              <w:rPr>
                <w:color w:val="4a86e8"/>
              </w:rPr>
            </w:pPr>
            <w:r w:rsidDel="00000000" w:rsidR="00000000" w:rsidRPr="00000000">
              <w:rPr>
                <w:color w:val="4a86e8"/>
                <w:rtl w:val="0"/>
              </w:rPr>
              <w:t xml:space="preserve">20</w:t>
            </w:r>
          </w:p>
        </w:tc>
        <w:tc>
          <w:tcPr/>
          <w:p w:rsidR="00000000" w:rsidDel="00000000" w:rsidP="00000000" w:rsidRDefault="00000000" w:rsidRPr="00000000" w14:paraId="00000086">
            <w:pPr>
              <w:widowControl w:val="0"/>
              <w:spacing w:line="240" w:lineRule="auto"/>
              <w:rPr>
                <w:color w:val="4a86e8"/>
              </w:rPr>
            </w:pPr>
            <w:r w:rsidDel="00000000" w:rsidR="00000000" w:rsidRPr="00000000">
              <w:rPr>
                <w:color w:val="4a86e8"/>
                <w:rtl w:val="0"/>
              </w:rPr>
              <w:t xml:space="preserve">565</w:t>
            </w:r>
          </w:p>
        </w:tc>
      </w:tr>
      <w:tr>
        <w:trPr>
          <w:cantSplit w:val="0"/>
          <w:tblHeader w:val="0"/>
        </w:trPr>
        <w:tc>
          <w:tcPr/>
          <w:p w:rsidR="00000000" w:rsidDel="00000000" w:rsidP="00000000" w:rsidRDefault="00000000" w:rsidRPr="00000000" w14:paraId="00000087">
            <w:pPr>
              <w:widowControl w:val="0"/>
              <w:spacing w:line="240" w:lineRule="auto"/>
              <w:rPr>
                <w:color w:val="4a86e8"/>
              </w:rPr>
            </w:pPr>
            <w:r w:rsidDel="00000000" w:rsidR="00000000" w:rsidRPr="00000000">
              <w:rPr>
                <w:color w:val="4a86e8"/>
                <w:rtl w:val="0"/>
              </w:rPr>
              <w:t xml:space="preserve">5</w:t>
            </w:r>
          </w:p>
        </w:tc>
        <w:tc>
          <w:tcPr/>
          <w:p w:rsidR="00000000" w:rsidDel="00000000" w:rsidP="00000000" w:rsidRDefault="00000000" w:rsidRPr="00000000" w14:paraId="00000088">
            <w:pPr>
              <w:widowControl w:val="0"/>
              <w:spacing w:line="240" w:lineRule="auto"/>
              <w:rPr>
                <w:color w:val="4a86e8"/>
              </w:rPr>
            </w:pPr>
            <w:r w:rsidDel="00000000" w:rsidR="00000000" w:rsidRPr="00000000">
              <w:rPr>
                <w:color w:val="4a86e8"/>
                <w:rtl w:val="0"/>
              </w:rPr>
              <w:t xml:space="preserve">566</w:t>
            </w:r>
          </w:p>
        </w:tc>
        <w:tc>
          <w:tcPr/>
          <w:p w:rsidR="00000000" w:rsidDel="00000000" w:rsidP="00000000" w:rsidRDefault="00000000" w:rsidRPr="00000000" w14:paraId="00000089">
            <w:pPr>
              <w:widowControl w:val="0"/>
              <w:spacing w:line="240" w:lineRule="auto"/>
              <w:rPr>
                <w:color w:val="4a86e8"/>
              </w:rPr>
            </w:pPr>
            <w:r w:rsidDel="00000000" w:rsidR="00000000" w:rsidRPr="00000000">
              <w:rPr>
                <w:color w:val="4a86e8"/>
                <w:rtl w:val="0"/>
              </w:rPr>
              <w:t xml:space="preserve">1480</w:t>
            </w:r>
          </w:p>
        </w:tc>
        <w:tc>
          <w:tcPr/>
          <w:p w:rsidR="00000000" w:rsidDel="00000000" w:rsidP="00000000" w:rsidRDefault="00000000" w:rsidRPr="00000000" w14:paraId="0000008A">
            <w:pPr>
              <w:widowControl w:val="0"/>
              <w:spacing w:line="240" w:lineRule="auto"/>
              <w:rPr>
                <w:color w:val="4a86e8"/>
              </w:rPr>
            </w:pPr>
            <w:r w:rsidDel="00000000" w:rsidR="00000000" w:rsidRPr="00000000">
              <w:rPr>
                <w:color w:val="4a86e8"/>
                <w:rtl w:val="0"/>
              </w:rPr>
              <w:t xml:space="preserve">20</w:t>
            </w:r>
          </w:p>
        </w:tc>
        <w:tc>
          <w:tcPr/>
          <w:p w:rsidR="00000000" w:rsidDel="00000000" w:rsidP="00000000" w:rsidRDefault="00000000" w:rsidRPr="00000000" w14:paraId="0000008B">
            <w:pPr>
              <w:widowControl w:val="0"/>
              <w:spacing w:line="240" w:lineRule="auto"/>
              <w:rPr>
                <w:color w:val="4a86e8"/>
              </w:rPr>
            </w:pPr>
            <w:r w:rsidDel="00000000" w:rsidR="00000000" w:rsidRPr="00000000">
              <w:rPr>
                <w:color w:val="4a86e8"/>
                <w:rtl w:val="0"/>
              </w:rPr>
              <w:t xml:space="preserve">1460</w:t>
            </w:r>
          </w:p>
        </w:tc>
      </w:tr>
      <w:tr>
        <w:trPr>
          <w:cantSplit w:val="0"/>
          <w:tblHeader w:val="0"/>
        </w:trPr>
        <w:tc>
          <w:tcPr/>
          <w:p w:rsidR="00000000" w:rsidDel="00000000" w:rsidP="00000000" w:rsidRDefault="00000000" w:rsidRPr="00000000" w14:paraId="0000008C">
            <w:pPr>
              <w:widowControl w:val="0"/>
              <w:spacing w:line="240" w:lineRule="auto"/>
              <w:rPr>
                <w:color w:val="4a86e8"/>
              </w:rPr>
            </w:pPr>
            <w:r w:rsidDel="00000000" w:rsidR="00000000" w:rsidRPr="00000000">
              <w:rPr>
                <w:color w:val="4a86e8"/>
                <w:rtl w:val="0"/>
              </w:rPr>
              <w:t xml:space="preserve">7</w:t>
            </w:r>
          </w:p>
        </w:tc>
        <w:tc>
          <w:tcPr/>
          <w:p w:rsidR="00000000" w:rsidDel="00000000" w:rsidP="00000000" w:rsidRDefault="00000000" w:rsidRPr="00000000" w14:paraId="0000008D">
            <w:pPr>
              <w:widowControl w:val="0"/>
              <w:spacing w:line="240" w:lineRule="auto"/>
              <w:rPr>
                <w:color w:val="4a86e8"/>
              </w:rPr>
            </w:pPr>
            <w:r w:rsidDel="00000000" w:rsidR="00000000" w:rsidRPr="00000000">
              <w:rPr>
                <w:color w:val="4a86e8"/>
                <w:rtl w:val="0"/>
              </w:rPr>
              <w:t xml:space="preserve">2026</w:t>
            </w:r>
          </w:p>
        </w:tc>
        <w:tc>
          <w:tcPr/>
          <w:p w:rsidR="00000000" w:rsidDel="00000000" w:rsidP="00000000" w:rsidRDefault="00000000" w:rsidRPr="00000000" w14:paraId="0000008E">
            <w:pPr>
              <w:widowControl w:val="0"/>
              <w:spacing w:line="240" w:lineRule="auto"/>
              <w:rPr>
                <w:color w:val="4a86e8"/>
              </w:rPr>
            </w:pPr>
            <w:r w:rsidDel="00000000" w:rsidR="00000000" w:rsidRPr="00000000">
              <w:rPr>
                <w:color w:val="4a86e8"/>
                <w:rtl w:val="0"/>
              </w:rPr>
              <w:t xml:space="preserve">1480</w:t>
            </w:r>
          </w:p>
        </w:tc>
        <w:tc>
          <w:tcPr/>
          <w:p w:rsidR="00000000" w:rsidDel="00000000" w:rsidP="00000000" w:rsidRDefault="00000000" w:rsidRPr="00000000" w14:paraId="0000008F">
            <w:pPr>
              <w:widowControl w:val="0"/>
              <w:spacing w:line="240" w:lineRule="auto"/>
              <w:rPr>
                <w:color w:val="4a86e8"/>
              </w:rPr>
            </w:pPr>
            <w:r w:rsidDel="00000000" w:rsidR="00000000" w:rsidRPr="00000000">
              <w:rPr>
                <w:color w:val="4a86e8"/>
                <w:rtl w:val="0"/>
              </w:rPr>
              <w:t xml:space="preserve">20</w:t>
            </w:r>
          </w:p>
        </w:tc>
        <w:tc>
          <w:tcPr/>
          <w:p w:rsidR="00000000" w:rsidDel="00000000" w:rsidP="00000000" w:rsidRDefault="00000000" w:rsidRPr="00000000" w14:paraId="00000090">
            <w:pPr>
              <w:widowControl w:val="0"/>
              <w:spacing w:line="240" w:lineRule="auto"/>
              <w:rPr>
                <w:color w:val="4a86e8"/>
              </w:rPr>
            </w:pPr>
            <w:r w:rsidDel="00000000" w:rsidR="00000000" w:rsidRPr="00000000">
              <w:rPr>
                <w:color w:val="4a86e8"/>
                <w:rtl w:val="0"/>
              </w:rPr>
              <w:t xml:space="preserve">1460</w:t>
            </w:r>
          </w:p>
        </w:tc>
      </w:tr>
      <w:tr>
        <w:trPr>
          <w:cantSplit w:val="0"/>
          <w:tblHeader w:val="0"/>
        </w:trPr>
        <w:tc>
          <w:tcPr/>
          <w:p w:rsidR="00000000" w:rsidDel="00000000" w:rsidP="00000000" w:rsidRDefault="00000000" w:rsidRPr="00000000" w14:paraId="00000091">
            <w:pPr>
              <w:widowControl w:val="0"/>
              <w:spacing w:line="240" w:lineRule="auto"/>
              <w:rPr>
                <w:color w:val="4a86e8"/>
              </w:rPr>
            </w:pPr>
            <w:r w:rsidDel="00000000" w:rsidR="00000000" w:rsidRPr="00000000">
              <w:rPr>
                <w:color w:val="4a86e8"/>
                <w:rtl w:val="0"/>
              </w:rPr>
              <w:t xml:space="preserve">8</w:t>
            </w:r>
          </w:p>
        </w:tc>
        <w:tc>
          <w:tcPr/>
          <w:p w:rsidR="00000000" w:rsidDel="00000000" w:rsidP="00000000" w:rsidRDefault="00000000" w:rsidRPr="00000000" w14:paraId="00000092">
            <w:pPr>
              <w:widowControl w:val="0"/>
              <w:spacing w:line="240" w:lineRule="auto"/>
              <w:rPr>
                <w:color w:val="4a86e8"/>
              </w:rPr>
            </w:pPr>
            <w:r w:rsidDel="00000000" w:rsidR="00000000" w:rsidRPr="00000000">
              <w:rPr>
                <w:color w:val="4a86e8"/>
                <w:rtl w:val="0"/>
              </w:rPr>
              <w:t xml:space="preserve">3486</w:t>
            </w:r>
          </w:p>
        </w:tc>
        <w:tc>
          <w:tcPr/>
          <w:p w:rsidR="00000000" w:rsidDel="00000000" w:rsidP="00000000" w:rsidRDefault="00000000" w:rsidRPr="00000000" w14:paraId="00000093">
            <w:pPr>
              <w:widowControl w:val="0"/>
              <w:spacing w:line="240" w:lineRule="auto"/>
              <w:rPr>
                <w:color w:val="4a86e8"/>
              </w:rPr>
            </w:pPr>
            <w:r w:rsidDel="00000000" w:rsidR="00000000" w:rsidRPr="00000000">
              <w:rPr>
                <w:color w:val="4a86e8"/>
                <w:rtl w:val="0"/>
              </w:rPr>
              <w:t xml:space="preserve">1480</w:t>
            </w:r>
          </w:p>
        </w:tc>
        <w:tc>
          <w:tcPr/>
          <w:p w:rsidR="00000000" w:rsidDel="00000000" w:rsidP="00000000" w:rsidRDefault="00000000" w:rsidRPr="00000000" w14:paraId="00000094">
            <w:pPr>
              <w:widowControl w:val="0"/>
              <w:spacing w:line="240" w:lineRule="auto"/>
              <w:rPr>
                <w:color w:val="4a86e8"/>
              </w:rPr>
            </w:pPr>
            <w:r w:rsidDel="00000000" w:rsidR="00000000" w:rsidRPr="00000000">
              <w:rPr>
                <w:color w:val="4a86e8"/>
                <w:rtl w:val="0"/>
              </w:rPr>
              <w:t xml:space="preserve">20</w:t>
            </w:r>
          </w:p>
        </w:tc>
        <w:tc>
          <w:tcPr/>
          <w:p w:rsidR="00000000" w:rsidDel="00000000" w:rsidP="00000000" w:rsidRDefault="00000000" w:rsidRPr="00000000" w14:paraId="00000095">
            <w:pPr>
              <w:widowControl w:val="0"/>
              <w:spacing w:line="240" w:lineRule="auto"/>
              <w:rPr>
                <w:color w:val="4a86e8"/>
              </w:rPr>
            </w:pPr>
            <w:r w:rsidDel="00000000" w:rsidR="00000000" w:rsidRPr="00000000">
              <w:rPr>
                <w:color w:val="4a86e8"/>
                <w:rtl w:val="0"/>
              </w:rPr>
              <w:t xml:space="preserve">1460</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Ahora busca los TCP de confirmación que el servidor envía de esos cuatro primeros segmentos y rellena la tabla.</w:t>
      </w:r>
    </w:p>
    <w:p w:rsidR="00000000" w:rsidDel="00000000" w:rsidP="00000000" w:rsidRDefault="00000000" w:rsidRPr="00000000" w14:paraId="00000098">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590"/>
        <w:gridCol w:w="1395"/>
        <w:gridCol w:w="1980"/>
        <w:gridCol w:w="2460"/>
        <w:tblGridChange w:id="0">
          <w:tblGrid>
            <w:gridCol w:w="1575"/>
            <w:gridCol w:w="1590"/>
            <w:gridCol w:w="1395"/>
            <w:gridCol w:w="1980"/>
            <w:gridCol w:w="2460"/>
          </w:tblGrid>
        </w:tblGridChange>
      </w:tblGrid>
      <w:tr>
        <w:trPr>
          <w:cantSplit w:val="0"/>
          <w:tblHeader w:val="0"/>
        </w:trPr>
        <w:tc>
          <w:tcPr/>
          <w:p w:rsidR="00000000" w:rsidDel="00000000" w:rsidP="00000000" w:rsidRDefault="00000000" w:rsidRPr="00000000" w14:paraId="00000099">
            <w:pPr>
              <w:widowControl w:val="0"/>
              <w:spacing w:line="240" w:lineRule="auto"/>
              <w:rPr/>
            </w:pPr>
            <w:r w:rsidDel="00000000" w:rsidR="00000000" w:rsidRPr="00000000">
              <w:rPr>
                <w:rtl w:val="0"/>
              </w:rPr>
              <w:t xml:space="preserve">Nº segmento TCP </w:t>
            </w:r>
          </w:p>
        </w:tc>
        <w:tc>
          <w:tcPr/>
          <w:p w:rsidR="00000000" w:rsidDel="00000000" w:rsidP="00000000" w:rsidRDefault="00000000" w:rsidRPr="00000000" w14:paraId="0000009A">
            <w:pPr>
              <w:widowControl w:val="0"/>
              <w:spacing w:line="240" w:lineRule="auto"/>
              <w:rPr/>
            </w:pPr>
            <w:r w:rsidDel="00000000" w:rsidR="00000000" w:rsidRPr="00000000">
              <w:rPr>
                <w:rtl w:val="0"/>
              </w:rPr>
              <w:t xml:space="preserve">Núm. secuencia</w:t>
            </w:r>
          </w:p>
        </w:tc>
        <w:tc>
          <w:tcPr/>
          <w:p w:rsidR="00000000" w:rsidDel="00000000" w:rsidP="00000000" w:rsidRDefault="00000000" w:rsidRPr="00000000" w14:paraId="0000009B">
            <w:pPr>
              <w:widowControl w:val="0"/>
              <w:spacing w:line="240" w:lineRule="auto"/>
              <w:rPr/>
            </w:pPr>
            <w:r w:rsidDel="00000000" w:rsidR="00000000" w:rsidRPr="00000000">
              <w:rPr>
                <w:rtl w:val="0"/>
              </w:rPr>
              <w:t xml:space="preserve">Valor ACK</w:t>
            </w:r>
          </w:p>
        </w:tc>
        <w:tc>
          <w:tcPr/>
          <w:p w:rsidR="00000000" w:rsidDel="00000000" w:rsidP="00000000" w:rsidRDefault="00000000" w:rsidRPr="00000000" w14:paraId="0000009C">
            <w:pPr>
              <w:widowControl w:val="0"/>
              <w:spacing w:line="240" w:lineRule="auto"/>
              <w:rPr/>
            </w:pPr>
            <w:r w:rsidDel="00000000" w:rsidR="00000000" w:rsidRPr="00000000">
              <w:rPr>
                <w:rtl w:val="0"/>
              </w:rPr>
              <w:t xml:space="preserve">Num. Bytes</w:t>
            </w:r>
          </w:p>
          <w:p w:rsidR="00000000" w:rsidDel="00000000" w:rsidP="00000000" w:rsidRDefault="00000000" w:rsidRPr="00000000" w14:paraId="0000009D">
            <w:pPr>
              <w:widowControl w:val="0"/>
              <w:spacing w:line="240" w:lineRule="auto"/>
              <w:rPr/>
            </w:pPr>
            <w:r w:rsidDel="00000000" w:rsidR="00000000" w:rsidRPr="00000000">
              <w:rPr>
                <w:rtl w:val="0"/>
              </w:rPr>
              <w:t xml:space="preserve">confirmados</w:t>
            </w:r>
          </w:p>
        </w:tc>
        <w:tc>
          <w:tcPr/>
          <w:p w:rsidR="00000000" w:rsidDel="00000000" w:rsidP="00000000" w:rsidRDefault="00000000" w:rsidRPr="00000000" w14:paraId="0000009E">
            <w:pPr>
              <w:widowControl w:val="0"/>
              <w:spacing w:line="240" w:lineRule="auto"/>
              <w:rPr/>
            </w:pPr>
            <w:r w:rsidDel="00000000" w:rsidR="00000000" w:rsidRPr="00000000">
              <w:rPr>
                <w:rtl w:val="0"/>
              </w:rPr>
              <w:t xml:space="preserve">No Segmento TCP</w:t>
            </w:r>
          </w:p>
          <w:p w:rsidR="00000000" w:rsidDel="00000000" w:rsidP="00000000" w:rsidRDefault="00000000" w:rsidRPr="00000000" w14:paraId="0000009F">
            <w:pPr>
              <w:widowControl w:val="0"/>
              <w:spacing w:line="240" w:lineRule="auto"/>
              <w:rPr/>
            </w:pPr>
            <w:r w:rsidDel="00000000" w:rsidR="00000000" w:rsidRPr="00000000">
              <w:rPr>
                <w:rtl w:val="0"/>
              </w:rPr>
              <w:t xml:space="preserve">confirmado</w:t>
            </w:r>
          </w:p>
        </w:tc>
      </w:tr>
      <w:tr>
        <w:trPr>
          <w:cantSplit w:val="0"/>
          <w:tblHeader w:val="0"/>
        </w:trPr>
        <w:tc>
          <w:tcPr/>
          <w:p w:rsidR="00000000" w:rsidDel="00000000" w:rsidP="00000000" w:rsidRDefault="00000000" w:rsidRPr="00000000" w14:paraId="000000A0">
            <w:pPr>
              <w:widowControl w:val="0"/>
              <w:spacing w:line="240" w:lineRule="auto"/>
              <w:rPr>
                <w:color w:val="4a86e8"/>
              </w:rPr>
            </w:pPr>
            <w:r w:rsidDel="00000000" w:rsidR="00000000" w:rsidRPr="00000000">
              <w:rPr>
                <w:color w:val="4a86e8"/>
                <w:rtl w:val="0"/>
              </w:rPr>
              <w:t xml:space="preserve">6</w:t>
            </w:r>
          </w:p>
        </w:tc>
        <w:tc>
          <w:tcPr/>
          <w:p w:rsidR="00000000" w:rsidDel="00000000" w:rsidP="00000000" w:rsidRDefault="00000000" w:rsidRPr="00000000" w14:paraId="000000A1">
            <w:pPr>
              <w:widowControl w:val="0"/>
              <w:spacing w:line="240" w:lineRule="auto"/>
              <w:rPr>
                <w:color w:val="4a86e8"/>
              </w:rPr>
            </w:pPr>
            <w:r w:rsidDel="00000000" w:rsidR="00000000" w:rsidRPr="00000000">
              <w:rPr>
                <w:color w:val="4a86e8"/>
                <w:rtl w:val="0"/>
              </w:rPr>
              <w:t xml:space="preserve">1</w:t>
            </w:r>
          </w:p>
        </w:tc>
        <w:tc>
          <w:tcPr/>
          <w:p w:rsidR="00000000" w:rsidDel="00000000" w:rsidP="00000000" w:rsidRDefault="00000000" w:rsidRPr="00000000" w14:paraId="000000A2">
            <w:pPr>
              <w:widowControl w:val="0"/>
              <w:spacing w:line="240" w:lineRule="auto"/>
              <w:rPr>
                <w:color w:val="4a86e8"/>
              </w:rPr>
            </w:pPr>
            <w:r w:rsidDel="00000000" w:rsidR="00000000" w:rsidRPr="00000000">
              <w:rPr>
                <w:color w:val="4a86e8"/>
                <w:rtl w:val="0"/>
              </w:rPr>
              <w:t xml:space="preserve">566</w:t>
            </w:r>
          </w:p>
        </w:tc>
        <w:tc>
          <w:tcPr/>
          <w:p w:rsidR="00000000" w:rsidDel="00000000" w:rsidP="00000000" w:rsidRDefault="00000000" w:rsidRPr="00000000" w14:paraId="000000A3">
            <w:pPr>
              <w:widowControl w:val="0"/>
              <w:spacing w:line="240" w:lineRule="auto"/>
              <w:rPr>
                <w:color w:val="4a86e8"/>
              </w:rPr>
            </w:pPr>
            <w:r w:rsidDel="00000000" w:rsidR="00000000" w:rsidRPr="00000000">
              <w:rPr>
                <w:color w:val="4a86e8"/>
                <w:rtl w:val="0"/>
              </w:rPr>
              <w:t xml:space="preserve">565 (566-1)</w:t>
            </w:r>
          </w:p>
        </w:tc>
        <w:tc>
          <w:tcPr/>
          <w:p w:rsidR="00000000" w:rsidDel="00000000" w:rsidP="00000000" w:rsidRDefault="00000000" w:rsidRPr="00000000" w14:paraId="000000A4">
            <w:pPr>
              <w:widowControl w:val="0"/>
              <w:spacing w:line="240" w:lineRule="auto"/>
              <w:rPr>
                <w:color w:val="4a86e8"/>
              </w:rPr>
            </w:pPr>
            <w:r w:rsidDel="00000000" w:rsidR="00000000" w:rsidRPr="00000000">
              <w:rPr>
                <w:color w:val="4a86e8"/>
                <w:rtl w:val="0"/>
              </w:rPr>
              <w:t xml:space="preserve">4</w:t>
            </w:r>
          </w:p>
        </w:tc>
      </w:tr>
      <w:tr>
        <w:trPr>
          <w:cantSplit w:val="0"/>
          <w:tblHeader w:val="0"/>
        </w:trPr>
        <w:tc>
          <w:tcPr/>
          <w:p w:rsidR="00000000" w:rsidDel="00000000" w:rsidP="00000000" w:rsidRDefault="00000000" w:rsidRPr="00000000" w14:paraId="000000A5">
            <w:pPr>
              <w:widowControl w:val="0"/>
              <w:spacing w:line="240" w:lineRule="auto"/>
              <w:rPr>
                <w:color w:val="4a86e8"/>
              </w:rPr>
            </w:pPr>
            <w:r w:rsidDel="00000000" w:rsidR="00000000" w:rsidRPr="00000000">
              <w:rPr>
                <w:color w:val="4a86e8"/>
                <w:rtl w:val="0"/>
              </w:rPr>
              <w:t xml:space="preserve">9</w:t>
            </w:r>
          </w:p>
        </w:tc>
        <w:tc>
          <w:tcPr/>
          <w:p w:rsidR="00000000" w:rsidDel="00000000" w:rsidP="00000000" w:rsidRDefault="00000000" w:rsidRPr="00000000" w14:paraId="000000A6">
            <w:pPr>
              <w:widowControl w:val="0"/>
              <w:spacing w:line="240" w:lineRule="auto"/>
              <w:rPr>
                <w:color w:val="4a86e8"/>
              </w:rPr>
            </w:pPr>
            <w:r w:rsidDel="00000000" w:rsidR="00000000" w:rsidRPr="00000000">
              <w:rPr>
                <w:color w:val="4a86e8"/>
                <w:rtl w:val="0"/>
              </w:rPr>
              <w:t xml:space="preserve">1</w:t>
            </w:r>
          </w:p>
        </w:tc>
        <w:tc>
          <w:tcPr/>
          <w:p w:rsidR="00000000" w:rsidDel="00000000" w:rsidP="00000000" w:rsidRDefault="00000000" w:rsidRPr="00000000" w14:paraId="000000A7">
            <w:pPr>
              <w:widowControl w:val="0"/>
              <w:spacing w:line="240" w:lineRule="auto"/>
              <w:rPr>
                <w:color w:val="4a86e8"/>
              </w:rPr>
            </w:pPr>
            <w:r w:rsidDel="00000000" w:rsidR="00000000" w:rsidRPr="00000000">
              <w:rPr>
                <w:color w:val="4a86e8"/>
                <w:rtl w:val="0"/>
              </w:rPr>
              <w:t xml:space="preserve">2026</w:t>
            </w:r>
          </w:p>
        </w:tc>
        <w:tc>
          <w:tcPr/>
          <w:p w:rsidR="00000000" w:rsidDel="00000000" w:rsidP="00000000" w:rsidRDefault="00000000" w:rsidRPr="00000000" w14:paraId="000000A8">
            <w:pPr>
              <w:widowControl w:val="0"/>
              <w:spacing w:line="240" w:lineRule="auto"/>
              <w:rPr>
                <w:color w:val="4a86e8"/>
              </w:rPr>
            </w:pPr>
            <w:r w:rsidDel="00000000" w:rsidR="00000000" w:rsidRPr="00000000">
              <w:rPr>
                <w:color w:val="4a86e8"/>
                <w:rtl w:val="0"/>
              </w:rPr>
              <w:t xml:space="preserve">1460 (2026-566)</w:t>
            </w:r>
          </w:p>
        </w:tc>
        <w:tc>
          <w:tcPr/>
          <w:p w:rsidR="00000000" w:rsidDel="00000000" w:rsidP="00000000" w:rsidRDefault="00000000" w:rsidRPr="00000000" w14:paraId="000000A9">
            <w:pPr>
              <w:widowControl w:val="0"/>
              <w:spacing w:line="240" w:lineRule="auto"/>
              <w:rPr>
                <w:color w:val="4a86e8"/>
              </w:rPr>
            </w:pPr>
            <w:r w:rsidDel="00000000" w:rsidR="00000000" w:rsidRPr="00000000">
              <w:rPr>
                <w:color w:val="4a86e8"/>
                <w:rtl w:val="0"/>
              </w:rPr>
              <w:t xml:space="preserve">5</w:t>
            </w:r>
          </w:p>
        </w:tc>
      </w:tr>
      <w:tr>
        <w:trPr>
          <w:cantSplit w:val="0"/>
          <w:tblHeader w:val="0"/>
        </w:trPr>
        <w:tc>
          <w:tcPr/>
          <w:p w:rsidR="00000000" w:rsidDel="00000000" w:rsidP="00000000" w:rsidRDefault="00000000" w:rsidRPr="00000000" w14:paraId="000000AA">
            <w:pPr>
              <w:widowControl w:val="0"/>
              <w:spacing w:line="240" w:lineRule="auto"/>
              <w:rPr>
                <w:color w:val="4a86e8"/>
              </w:rPr>
            </w:pPr>
            <w:r w:rsidDel="00000000" w:rsidR="00000000" w:rsidRPr="00000000">
              <w:rPr>
                <w:color w:val="4a86e8"/>
                <w:rtl w:val="0"/>
              </w:rPr>
              <w:t xml:space="preserve">12</w:t>
            </w:r>
          </w:p>
        </w:tc>
        <w:tc>
          <w:tcPr/>
          <w:p w:rsidR="00000000" w:rsidDel="00000000" w:rsidP="00000000" w:rsidRDefault="00000000" w:rsidRPr="00000000" w14:paraId="000000AB">
            <w:pPr>
              <w:widowControl w:val="0"/>
              <w:spacing w:line="240" w:lineRule="auto"/>
              <w:rPr>
                <w:color w:val="4a86e8"/>
              </w:rPr>
            </w:pPr>
            <w:r w:rsidDel="00000000" w:rsidR="00000000" w:rsidRPr="00000000">
              <w:rPr>
                <w:color w:val="4a86e8"/>
                <w:rtl w:val="0"/>
              </w:rPr>
              <w:t xml:space="preserve">1</w:t>
            </w:r>
          </w:p>
        </w:tc>
        <w:tc>
          <w:tcPr/>
          <w:p w:rsidR="00000000" w:rsidDel="00000000" w:rsidP="00000000" w:rsidRDefault="00000000" w:rsidRPr="00000000" w14:paraId="000000AC">
            <w:pPr>
              <w:widowControl w:val="0"/>
              <w:spacing w:line="240" w:lineRule="auto"/>
              <w:rPr>
                <w:color w:val="4a86e8"/>
              </w:rPr>
            </w:pPr>
            <w:r w:rsidDel="00000000" w:rsidR="00000000" w:rsidRPr="00000000">
              <w:rPr>
                <w:color w:val="4a86e8"/>
                <w:rtl w:val="0"/>
              </w:rPr>
              <w:t xml:space="preserve">3486</w:t>
            </w:r>
          </w:p>
        </w:tc>
        <w:tc>
          <w:tcPr/>
          <w:p w:rsidR="00000000" w:rsidDel="00000000" w:rsidP="00000000" w:rsidRDefault="00000000" w:rsidRPr="00000000" w14:paraId="000000AD">
            <w:pPr>
              <w:widowControl w:val="0"/>
              <w:spacing w:line="240" w:lineRule="auto"/>
              <w:rPr>
                <w:color w:val="4a86e8"/>
              </w:rPr>
            </w:pPr>
            <w:r w:rsidDel="00000000" w:rsidR="00000000" w:rsidRPr="00000000">
              <w:rPr>
                <w:color w:val="4a86e8"/>
                <w:rtl w:val="0"/>
              </w:rPr>
              <w:t xml:space="preserve">1460 (3486-2026)</w:t>
            </w:r>
          </w:p>
        </w:tc>
        <w:tc>
          <w:tcPr/>
          <w:p w:rsidR="00000000" w:rsidDel="00000000" w:rsidP="00000000" w:rsidRDefault="00000000" w:rsidRPr="00000000" w14:paraId="000000AE">
            <w:pPr>
              <w:widowControl w:val="0"/>
              <w:spacing w:line="240" w:lineRule="auto"/>
              <w:rPr>
                <w:color w:val="4a86e8"/>
              </w:rPr>
            </w:pPr>
            <w:r w:rsidDel="00000000" w:rsidR="00000000" w:rsidRPr="00000000">
              <w:rPr>
                <w:color w:val="4a86e8"/>
                <w:rtl w:val="0"/>
              </w:rPr>
              <w:t xml:space="preserve">7</w:t>
            </w:r>
          </w:p>
        </w:tc>
      </w:tr>
      <w:tr>
        <w:trPr>
          <w:cantSplit w:val="0"/>
          <w:tblHeader w:val="0"/>
        </w:trPr>
        <w:tc>
          <w:tcPr/>
          <w:p w:rsidR="00000000" w:rsidDel="00000000" w:rsidP="00000000" w:rsidRDefault="00000000" w:rsidRPr="00000000" w14:paraId="000000AF">
            <w:pPr>
              <w:widowControl w:val="0"/>
              <w:spacing w:line="240" w:lineRule="auto"/>
              <w:rPr>
                <w:color w:val="4a86e8"/>
              </w:rPr>
            </w:pPr>
            <w:r w:rsidDel="00000000" w:rsidR="00000000" w:rsidRPr="00000000">
              <w:rPr>
                <w:color w:val="4a86e8"/>
                <w:rtl w:val="0"/>
              </w:rPr>
              <w:t xml:space="preserve">14</w:t>
            </w:r>
          </w:p>
        </w:tc>
        <w:tc>
          <w:tcPr/>
          <w:p w:rsidR="00000000" w:rsidDel="00000000" w:rsidP="00000000" w:rsidRDefault="00000000" w:rsidRPr="00000000" w14:paraId="000000B0">
            <w:pPr>
              <w:widowControl w:val="0"/>
              <w:spacing w:line="240" w:lineRule="auto"/>
              <w:rPr>
                <w:color w:val="4a86e8"/>
              </w:rPr>
            </w:pPr>
            <w:r w:rsidDel="00000000" w:rsidR="00000000" w:rsidRPr="00000000">
              <w:rPr>
                <w:color w:val="4a86e8"/>
                <w:rtl w:val="0"/>
              </w:rPr>
              <w:t xml:space="preserve">1</w:t>
            </w:r>
          </w:p>
        </w:tc>
        <w:tc>
          <w:tcPr/>
          <w:p w:rsidR="00000000" w:rsidDel="00000000" w:rsidP="00000000" w:rsidRDefault="00000000" w:rsidRPr="00000000" w14:paraId="000000B1">
            <w:pPr>
              <w:widowControl w:val="0"/>
              <w:spacing w:line="240" w:lineRule="auto"/>
              <w:rPr>
                <w:color w:val="4a86e8"/>
              </w:rPr>
            </w:pPr>
            <w:r w:rsidDel="00000000" w:rsidR="00000000" w:rsidRPr="00000000">
              <w:rPr>
                <w:color w:val="4a86e8"/>
                <w:rtl w:val="0"/>
              </w:rPr>
              <w:t xml:space="preserve">4946</w:t>
            </w:r>
          </w:p>
        </w:tc>
        <w:tc>
          <w:tcPr/>
          <w:p w:rsidR="00000000" w:rsidDel="00000000" w:rsidP="00000000" w:rsidRDefault="00000000" w:rsidRPr="00000000" w14:paraId="000000B2">
            <w:pPr>
              <w:widowControl w:val="0"/>
              <w:spacing w:line="240" w:lineRule="auto"/>
              <w:rPr>
                <w:color w:val="4a86e8"/>
              </w:rPr>
            </w:pPr>
            <w:r w:rsidDel="00000000" w:rsidR="00000000" w:rsidRPr="00000000">
              <w:rPr>
                <w:color w:val="4a86e8"/>
                <w:rtl w:val="0"/>
              </w:rPr>
              <w:t xml:space="preserve">1460 (4946-3486)</w:t>
            </w:r>
          </w:p>
        </w:tc>
        <w:tc>
          <w:tcPr/>
          <w:p w:rsidR="00000000" w:rsidDel="00000000" w:rsidP="00000000" w:rsidRDefault="00000000" w:rsidRPr="00000000" w14:paraId="000000B3">
            <w:pPr>
              <w:widowControl w:val="0"/>
              <w:spacing w:line="240" w:lineRule="auto"/>
              <w:rPr>
                <w:color w:val="4a86e8"/>
              </w:rPr>
            </w:pPr>
            <w:r w:rsidDel="00000000" w:rsidR="00000000" w:rsidRPr="00000000">
              <w:rPr>
                <w:color w:val="4a86e8"/>
                <w:rtl w:val="0"/>
              </w:rPr>
              <w:t xml:space="preserve">8</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numPr>
          <w:ilvl w:val="0"/>
          <w:numId w:val="2"/>
        </w:numPr>
        <w:ind w:left="720" w:hanging="360"/>
      </w:pPr>
      <w:r w:rsidDel="00000000" w:rsidR="00000000" w:rsidRPr="00000000">
        <w:rPr>
          <w:rtl w:val="0"/>
        </w:rPr>
        <w:t xml:space="preserve">En función de lo observado en el punto 6, ¿cuántos segmentos TCP se confirman con cada segmento ACK?</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numPr>
          <w:ilvl w:val="0"/>
          <w:numId w:val="2"/>
        </w:numPr>
        <w:ind w:left="720" w:hanging="360"/>
      </w:pPr>
      <w:r w:rsidDel="00000000" w:rsidR="00000000" w:rsidRPr="00000000">
        <w:rPr>
          <w:rtl w:val="0"/>
        </w:rPr>
        <w:t xml:space="preserve">¿Cuál es el tamaño mínimo de ventana anunciado por el cliente y servidor en el establecimiento de conexión? ¿Es </w:t>
      </w:r>
      <w:r w:rsidDel="00000000" w:rsidR="00000000" w:rsidRPr="00000000">
        <w:rPr>
          <w:rtl w:val="0"/>
        </w:rPr>
        <w:t xml:space="preserve">el mismo</w:t>
      </w:r>
      <w:r w:rsidDel="00000000" w:rsidR="00000000" w:rsidRPr="00000000">
        <w:rPr>
          <w:rtl w:val="0"/>
        </w:rPr>
        <w:t xml:space="preserve">? ¿Se modifican estos tamaños durante la transmisión? ¿Cuáles son los tamaños máximos de ventana?</w:t>
        <w:br w:type="textWrapping"/>
        <w:t xml:space="preserve">Puedes ver el escalado del tamaño de ventana accediendo a Estadísticas-&gt; Gráficas de flujo TCP-&gt; Escalado de ventana (Cambia la dirección para ver es escalado en los dos sentidos). En este gráfico se representa el valor del tamaño de ventana en cada segmento TCP representado por cada punto en la línea de tiempo.</w:t>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numPr>
          <w:ilvl w:val="0"/>
          <w:numId w:val="2"/>
        </w:numPr>
        <w:ind w:left="720" w:hanging="360"/>
      </w:pPr>
      <w:r w:rsidDel="00000000" w:rsidR="00000000" w:rsidRPr="00000000">
        <w:rPr>
          <w:rtl w:val="0"/>
        </w:rPr>
        <w:t xml:space="preserve">¿Hay segmentos retransmitidos en esta captura de paquetes? Para responder esta pregunta puedes emplear la herramienta Información Especializada, a la que puedes acceder desde el menú Analizar, que nos muestra un informe con los posibles errores producidos.</w:t>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¿Cuántos segmentos TCP se necesitan para subir todo el archivo de texto al servidor? (Fíjate en la trama HTTP POST)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u w:val="single"/>
        </w:rPr>
      </w:pPr>
      <w:r w:rsidDel="00000000" w:rsidR="00000000" w:rsidRPr="00000000">
        <w:rPr>
          <w:b w:val="1"/>
          <w:bCs w:val="1"/>
          <w:u w:val="single"/>
          <w:rtl w:val="0"/>
        </w:rPr>
        <w:t xml:space="preserve">Parte 3. Análisis de paquetes UDP/QUIC</w:t>
      </w:r>
    </w:p>
    <w:p w:rsidR="00000000" w:rsidDel="00000000" w:rsidP="00000000" w:rsidRDefault="00000000" w:rsidRPr="00000000" w14:paraId="000000C0">
      <w:pPr>
        <w:rPr/>
      </w:pPr>
      <w:r w:rsidDel="00000000" w:rsidR="00000000" w:rsidRPr="00000000">
        <w:rPr>
          <w:rtl w:val="0"/>
        </w:rPr>
        <w:t xml:space="preserve">QUIC es un protocolo de transporte implementado sobre UDP como alternativa a TCP para</w:t>
      </w:r>
    </w:p>
    <w:p w:rsidR="00000000" w:rsidDel="00000000" w:rsidP="00000000" w:rsidRDefault="00000000" w:rsidRPr="00000000" w14:paraId="000000C1">
      <w:pPr>
        <w:rPr/>
      </w:pPr>
      <w:r w:rsidDel="00000000" w:rsidR="00000000" w:rsidRPr="00000000">
        <w:rPr>
          <w:rtl w:val="0"/>
        </w:rPr>
        <w:t xml:space="preserve">aplicaciones como HTTP. Se trata de un protocolo muy similar a TCP+TLS+HTTP/2 pero</w:t>
      </w:r>
    </w:p>
    <w:p w:rsidR="00000000" w:rsidDel="00000000" w:rsidP="00000000" w:rsidRDefault="00000000" w:rsidRPr="00000000" w14:paraId="000000C2">
      <w:pPr>
        <w:rPr/>
      </w:pPr>
      <w:r w:rsidDel="00000000" w:rsidR="00000000" w:rsidRPr="00000000">
        <w:rPr>
          <w:rtl w:val="0"/>
        </w:rPr>
        <w:t xml:space="preserve">implementado sobre UDP. Entre sus ventajas está una menor latencia de establecimiento de conexión, un control de congestión mejorado, corrección de errores o migración de conexión. (</w:t>
      </w:r>
      <w:hyperlink r:id="rId14">
        <w:r w:rsidDel="00000000" w:rsidR="00000000" w:rsidRPr="00000000">
          <w:rPr>
            <w:color w:val="1155cc"/>
            <w:u w:val="single"/>
            <w:rtl w:val="0"/>
          </w:rPr>
          <w:t xml:space="preserve">https://www.xataka.com/pro/quic-propuesta-google-convertida-estandar-permitira-acelerar-internet</w:t>
        </w:r>
      </w:hyperlink>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t xml:space="preserve">QUIC es un protocolo desarrollado por Google, por lo tanto, lo ha incorporado a sus servicios. Vamos a verlo con una captura de Youtube.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3"/>
        </w:numPr>
        <w:ind w:left="720" w:hanging="360"/>
      </w:pPr>
      <w:r w:rsidDel="00000000" w:rsidR="00000000" w:rsidRPr="00000000">
        <w:rPr>
          <w:rtl w:val="0"/>
        </w:rPr>
        <w:t xml:space="preserve">Abre en Wireshark el fichero prac3.2_quic.pcapng que corresponde a una solicitud de http de un video de youtube.</w:t>
      </w:r>
    </w:p>
    <w:p w:rsidR="00000000" w:rsidDel="00000000" w:rsidP="00000000" w:rsidRDefault="00000000" w:rsidRPr="00000000" w14:paraId="000000C6">
      <w:pPr>
        <w:numPr>
          <w:ilvl w:val="0"/>
          <w:numId w:val="3"/>
        </w:numPr>
        <w:ind w:left="720" w:hanging="360"/>
      </w:pPr>
      <w:r w:rsidDel="00000000" w:rsidR="00000000" w:rsidRPr="00000000">
        <w:rPr>
          <w:rtl w:val="0"/>
        </w:rPr>
        <w:t xml:space="preserve">Busca la consulta DNS (aplica el filtro visualización dns.qry.name==www.youtube.com”) y toma nota de la dirección IP del servidor web.</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numPr>
          <w:ilvl w:val="0"/>
          <w:numId w:val="3"/>
        </w:numPr>
        <w:ind w:left="720" w:hanging="360"/>
      </w:pPr>
      <w:r w:rsidDel="00000000" w:rsidR="00000000" w:rsidRPr="00000000">
        <w:rPr>
          <w:rtl w:val="0"/>
        </w:rPr>
        <w:t xml:space="preserve">Elimina este filtro de visualización y aplica uno que muestre los paquetes que llevan el protocolo QUIC intercambiados con esa dirección IP (puedes aplicar el filtro “quic and ip.dst==dirección_ip”).</w:t>
      </w:r>
    </w:p>
    <w:p w:rsidR="00000000" w:rsidDel="00000000" w:rsidP="00000000" w:rsidRDefault="00000000" w:rsidRPr="00000000" w14:paraId="000000C9">
      <w:pPr>
        <w:numPr>
          <w:ilvl w:val="1"/>
          <w:numId w:val="3"/>
        </w:numPr>
        <w:ind w:left="1440" w:hanging="360"/>
      </w:pPr>
      <w:r w:rsidDel="00000000" w:rsidR="00000000" w:rsidRPr="00000000">
        <w:rPr>
          <w:rtl w:val="0"/>
        </w:rPr>
        <w:t xml:space="preserve">Observa los paquetes capturados, ¿cuál es el objetivo de los paquetes de “handshake”?</w:t>
      </w:r>
    </w:p>
    <w:p w:rsidR="00000000" w:rsidDel="00000000" w:rsidP="00000000" w:rsidRDefault="00000000" w:rsidRPr="00000000" w14:paraId="000000CA">
      <w:pPr>
        <w:ind w:left="1440" w:firstLine="0"/>
        <w:rPr/>
      </w:pPr>
      <w:r w:rsidDel="00000000" w:rsidR="00000000" w:rsidRPr="00000000">
        <w:rPr>
          <w:rtl w:val="0"/>
        </w:rPr>
      </w:r>
    </w:p>
    <w:p w:rsidR="00000000" w:rsidDel="00000000" w:rsidP="00000000" w:rsidRDefault="00000000" w:rsidRPr="00000000" w14:paraId="000000CB">
      <w:pPr>
        <w:numPr>
          <w:ilvl w:val="1"/>
          <w:numId w:val="3"/>
        </w:numPr>
        <w:ind w:left="1440" w:hanging="360"/>
      </w:pPr>
      <w:r w:rsidDel="00000000" w:rsidR="00000000" w:rsidRPr="00000000">
        <w:rPr>
          <w:rtl w:val="0"/>
        </w:rPr>
        <w:t xml:space="preserve">¿Qué número de puerto usa QUIC? ¿Qué protocolo de capa de aplicación usa también ese número de puerto?</w:t>
      </w:r>
    </w:p>
    <w:p w:rsidR="00000000" w:rsidDel="00000000" w:rsidP="00000000" w:rsidRDefault="00000000" w:rsidRPr="00000000" w14:paraId="000000CC">
      <w:pPr>
        <w:ind w:left="1440" w:firstLine="0"/>
        <w:rPr/>
      </w:pPr>
      <w:r w:rsidDel="00000000" w:rsidR="00000000" w:rsidRPr="00000000">
        <w:rPr>
          <w:rtl w:val="0"/>
        </w:rPr>
      </w:r>
    </w:p>
    <w:p w:rsidR="00000000" w:rsidDel="00000000" w:rsidP="00000000" w:rsidRDefault="00000000" w:rsidRPr="00000000" w14:paraId="000000CD">
      <w:pPr>
        <w:numPr>
          <w:ilvl w:val="1"/>
          <w:numId w:val="3"/>
        </w:numPr>
        <w:ind w:left="1440" w:hanging="360"/>
      </w:pPr>
      <w:r w:rsidDel="00000000" w:rsidR="00000000" w:rsidRPr="00000000">
        <w:rPr>
          <w:rtl w:val="0"/>
        </w:rPr>
        <w:t xml:space="preserve">¿Qué protocolo de capa de aplicación se está utilizando?</w:t>
      </w:r>
    </w:p>
    <w:p w:rsidR="00000000" w:rsidDel="00000000" w:rsidP="00000000" w:rsidRDefault="00000000" w:rsidRPr="00000000" w14:paraId="000000C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gaia.cs.umass.edu" TargetMode="External"/><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www.xataka.com/pro/quic-propuesta-google-convertida-estandar-permitira-acelerar-internet" TargetMode="External"/><Relationship Id="rId5" Type="http://schemas.openxmlformats.org/officeDocument/2006/relationships/styles" Target="styles.xml"/><Relationship Id="rId6" Type="http://schemas.openxmlformats.org/officeDocument/2006/relationships/hyperlink" Target="http://gaia.cs.umass.edu" TargetMode="External"/><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