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01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راه‌اندازی و خط مبنای پروژه فرانت‌اند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Vite + React + TypeScript + Tailwind + Alias — نقطه شروع استاندارد RWMS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این بخش خط مبنای فنی پروژه را مشخص می‌کند تا همه توسعه‌های بعدی روی یک ساختار پایدار، قابل Build و قابل نگهداری انجام شوند. نتیجه این مرحله یک پروژه React/TypeScript آماده توسعه با Tailwind، فونت فارسی، RTL و مسیرهای import استاندارد است.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پروژه بر پایه React، TypeScript و Vite آماده شده و Build تولیدی قابل استفاده دارد.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Tailwind به‌عنوان لایه Utility CSS فعال است و Design Tokenهای پروژه روی آن سوار می‌شوند.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فونت Vazirmatn برای رابط فارسی در پروژه بارگذاری شده است.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Alias با علامت @ به پوشه src اشاره می‌کند تا importهای طولانی حذف 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RTL در سطح پایه برنامه فعال است تا همه صفحات فارسی از ابتدا رفتار درست داشته باشند.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همه توسعه‌های جدید باید داخل همین پروژه و با همین ساختار انجام شوند؛ از ایجاد پروژه موازی برای یک Feature خودداری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import فایل‌های داخل src تا جای ممکن از @/... استفاده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پس از هر تغییر زیرساختی مهم، npm run build اجرا شود تا خطاهای TypeScript و Build زود تشخیص داده 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فایل‌های آزمایشی موقت پس از پایان تست حذف شوند تا App.tsx و ساختار اصلی تمیز بماند.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نسخه Node/npm و وابستگی‌ها در package.json مرجع پروژه هستند؛ وابستگی جدید فقط زمانی اضافه شود که نیاز واقعی وجود داشته باشد.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از Hard-code کردن تنظیمات محیطی یا URL سرور در Componentها خودداری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RTL و فونت فارسی باید از سطح پایه تأمین شوند؛ هر صفحه نباید دوباره آن‌ها را تعریف کند.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این خط مبنا برای تمام ماژول‌های فاز ۱ و فازهای بعدی ثابت می‌ماند مگر اینکه تصمیم معماری رسمی جدیدی ثبت شود.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