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07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ایمنی Routing و صفحات سیستمی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404 و Route Error Boundary برای جلوگیری از تجربه شکسته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Routing Safety تضمین می‌کند آدرس نامعتبر یا خطای سطح Route باعث صفحه سفید یا خروج کاربر از ساختار سامانه نشود. 404 داخل App Shell نمایش داده می‌شود و خطاهای Route با پیام کنترل‌شده مدیریت می‌شوند.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صفحه 404 استاندارد با بازگشت به داشبورد.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Route Error Boundary برای خطاهای Render/Route.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پیام‌های کنترل‌شده برای 403، 404 و 5xx در سطح Route.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عدم نمایش Stack Trace و Exception داخلی به کاربر نهایی.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Route ناشناخته باید به NotFoundPage ختم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خطای سطح Route باید به RouteErrorPage برسد و کاربر گزینه تلاش مجدد یا بازگشت داشته باشد.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خطاهای Feature-level همچنان می‌توانند با ErrorState داخل همان Page نمایش داده شوند.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Route Error جایگزین مدیریت خطاهای API در Feature نیست؛ هر کدام مسئولیت جدا دارند.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Presentation مشتری، پیام‌ها باید کاربرپسند و بدون جزئیات فنی باشند.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