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rFonts w:ascii="Noto Sans Arabic" w:hAnsi="Noto Sans Arabic" w:eastAsia="Noto Sans Arabic" w:cs="Noto Sans Arabic"/>
          <w:b/>
          <w:color w:val="155E75"/>
          <w:sz w:val="44"/>
          <w:rtl w:val="1"/>
        </w:rPr>
        <w:t>قرارداد تم رنگی و زبان بصری</w:t>
      </w:r>
    </w:p>
    <w:p>
      <w:pPr>
        <w:spacing w:after="40"/>
        <w:jc w:val="center"/>
      </w:pPr>
      <w:r>
        <w:rPr>
          <w:rFonts w:ascii="DejaVu Sans" w:hAnsi="DejaVu Sans"/>
          <w:b/>
          <w:color w:val="155E75"/>
          <w:sz w:val="44"/>
        </w:rPr>
        <w:t>Frontend Visual Theme Contract</w:t>
      </w:r>
    </w:p>
    <w:p>
      <w:pPr>
        <w:spacing w:after="360"/>
        <w:jc w:val="center"/>
      </w:pPr>
      <w:r>
        <w:rPr>
          <w:rFonts w:ascii="DejaVu Sans" w:hAnsi="DejaVu Sans"/>
          <w:b/>
          <w:color w:val="0D9488"/>
          <w:sz w:val="30"/>
        </w:rPr>
        <w:t>RWMS Design Guide</w:t>
      </w:r>
    </w:p>
    <w:tbl>
      <w:tblPr>
        <w:tblW w:type="auto" w:w="0"/>
        <w:jc w:val="center"/>
        <w:tblLayout w:type="fixed"/>
        <w:tblLook w:firstColumn="1" w:firstRow="1" w:lastColumn="0" w:lastRow="0" w:noHBand="0" w:noVBand="1" w:val="04A0"/>
      </w:tblPr>
      <w:tblGrid>
        <w:gridCol w:w="1649"/>
        <w:gridCol w:w="1649"/>
        <w:gridCol w:w="1649"/>
        <w:gridCol w:w="1649"/>
        <w:gridCol w:w="1649"/>
        <w:gridCol w:w="1649"/>
      </w:tblGrid>
      <w:tr>
        <w:tc>
          <w:tcPr>
            <w:tcW w:type="dxa" w:w="1440"/>
            <w:shd w:fill="155E75"/>
            <w:tcMar>
              <w:top w:w="160" w:type="dxa"/>
              <w:start w:w="0" w:type="dxa"/>
              <w:bottom w:w="160" w:type="dxa"/>
              <w:end w:w="0" w:type="dxa"/>
            </w:tcMar>
            <w:tcBorders>
              <w:top w:val="nil"/>
              <w:left w:val="nil"/>
              <w:bottom w:val="nil"/>
              <w:right w:val="nil"/>
            </w:tcBorders>
          </w:tcPr>
          <w:p/>
        </w:tc>
        <w:tc>
          <w:tcPr>
            <w:tcW w:type="dxa" w:w="1440"/>
            <w:shd w:fill="0D9488"/>
            <w:tcMar>
              <w:top w:w="160" w:type="dxa"/>
              <w:start w:w="0" w:type="dxa"/>
              <w:bottom w:w="160" w:type="dxa"/>
              <w:end w:w="0" w:type="dxa"/>
            </w:tcMar>
            <w:tcBorders>
              <w:top w:val="nil"/>
              <w:left w:val="nil"/>
              <w:bottom w:val="nil"/>
              <w:right w:val="nil"/>
            </w:tcBorders>
          </w:tcPr>
          <w:p/>
        </w:tc>
        <w:tc>
          <w:tcPr>
            <w:tcW w:type="dxa" w:w="1440"/>
            <w:shd w:fill="F8FAFC"/>
            <w:tcMar>
              <w:top w:w="160" w:type="dxa"/>
              <w:start w:w="0" w:type="dxa"/>
              <w:bottom w:w="160" w:type="dxa"/>
              <w:end w:w="0" w:type="dxa"/>
            </w:tcMar>
            <w:tcBorders>
              <w:top w:val="nil"/>
              <w:left w:val="nil"/>
              <w:bottom w:val="nil"/>
              <w:right w:val="nil"/>
            </w:tcBorders>
          </w:tcPr>
          <w:p/>
        </w:tc>
        <w:tc>
          <w:tcPr>
            <w:tcW w:type="dxa" w:w="1440"/>
            <w:shd w:fill="FFFFFF"/>
            <w:tcMar>
              <w:top w:w="160" w:type="dxa"/>
              <w:start w:w="0" w:type="dxa"/>
              <w:bottom w:w="160" w:type="dxa"/>
              <w:end w:w="0" w:type="dxa"/>
            </w:tcMar>
            <w:tcBorders>
              <w:top w:val="nil"/>
              <w:left w:val="nil"/>
              <w:bottom w:val="nil"/>
              <w:right w:val="nil"/>
            </w:tcBorders>
          </w:tcPr>
          <w:p/>
        </w:tc>
        <w:tc>
          <w:tcPr>
            <w:tcW w:type="dxa" w:w="1440"/>
            <w:shd w:fill="1E293B"/>
            <w:tcMar>
              <w:top w:w="160" w:type="dxa"/>
              <w:start w:w="0" w:type="dxa"/>
              <w:bottom w:w="160" w:type="dxa"/>
              <w:end w:w="0" w:type="dxa"/>
            </w:tcMar>
            <w:tcBorders>
              <w:top w:val="nil"/>
              <w:left w:val="nil"/>
              <w:bottom w:val="nil"/>
              <w:right w:val="nil"/>
            </w:tcBorders>
          </w:tcPr>
          <w:p/>
        </w:tc>
        <w:tc>
          <w:tcPr>
            <w:tcW w:type="dxa" w:w="1440"/>
            <w:shd w:fill="E2E8F0"/>
            <w:tcMar>
              <w:top w:w="160" w:type="dxa"/>
              <w:start w:w="0" w:type="dxa"/>
              <w:bottom w:w="160" w:type="dxa"/>
              <w:end w:w="0" w:type="dxa"/>
            </w:tcMar>
            <w:tcBorders>
              <w:top w:val="nil"/>
              <w:left w:val="nil"/>
              <w:bottom w:val="nil"/>
              <w:right w:val="nil"/>
            </w:tcBorders>
          </w:tcPr>
          <w:p/>
        </w:tc>
      </w:tr>
    </w:tbl>
    <w:p>
      <w:pPr>
        <w:spacing w:after="60"/>
      </w:pPr>
    </w:p>
    <w:tbl>
      <w:tblPr>
        <w:tblW w:type="auto" w:w="0"/>
        <w:jc w:val="center"/>
        <w:tblLayout w:type="fixed"/>
        <w:tblLook w:firstColumn="1" w:firstRow="1" w:lastColumn="0" w:lastRow="0" w:noHBand="0" w:noVBand="1" w:val="04A0"/>
      </w:tblPr>
      <w:tblGrid>
        <w:gridCol w:w="4946"/>
        <w:gridCol w:w="4946"/>
      </w:tblGrid>
      <w:tr>
        <w:tc>
          <w:tcPr>
            <w:tcW w:type="dxa" w:w="2232"/>
            <w:tcMar>
              <w:top w:w="90" w:type="dxa"/>
              <w:start w:w="110" w:type="dxa"/>
              <w:bottom w:w="90" w:type="dxa"/>
              <w:end w:w="110" w:type="dxa"/>
            </w:tcMar>
            <w:tcBorders>
              <w:bottom w:val="single" w:sz="4" w:color="E2E8F0"/>
            </w:tcBorders>
            <w:shd w:fill="ECFEFF"/>
          </w:tcPr>
          <w:p>
            <w:pPr>
              <w:bidi w:val="1"/>
              <w:jc w:val="right"/>
            </w:pPr>
            <w:r>
              <w:rPr>
                <w:rFonts w:ascii="Noto Sans Arabic" w:hAnsi="Noto Sans Arabic" w:eastAsia="Noto Sans Arabic" w:cs="Noto Sans Arabic"/>
                <w:b/>
                <w:color w:val="155E75"/>
                <w:sz w:val="21"/>
                <w:rtl w:val="1"/>
              </w:rPr>
              <w:t>هدف</w:t>
            </w:r>
          </w:p>
        </w:tc>
        <w:tc>
          <w:tcPr>
            <w:tcW w:type="dxa" w:w="8064"/>
            <w:tcMar>
              <w:top w:w="90" w:type="dxa"/>
              <w:start w:w="110" w:type="dxa"/>
              <w:bottom w:w="90" w:type="dxa"/>
              <w:end w:w="11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20"/>
                <w:rtl w:val="1"/>
              </w:rPr>
              <w:t>تثبیت قرارداد رنگ، حس بصری و قواعد استفاده از رابط کاربری در کل Frontend</w:t>
            </w:r>
          </w:p>
        </w:tc>
      </w:tr>
      <w:tr>
        <w:tc>
          <w:tcPr>
            <w:tcW w:type="dxa" w:w="2232"/>
            <w:tcMar>
              <w:top w:w="90" w:type="dxa"/>
              <w:start w:w="110" w:type="dxa"/>
              <w:bottom w:w="90" w:type="dxa"/>
              <w:end w:w="110" w:type="dxa"/>
            </w:tcMar>
            <w:tcBorders>
              <w:bottom w:val="single" w:sz="4" w:color="E2E8F0"/>
            </w:tcBorders>
            <w:shd w:fill="F1F5F9"/>
          </w:tcPr>
          <w:p>
            <w:pPr>
              <w:bidi w:val="1"/>
              <w:jc w:val="right"/>
            </w:pPr>
            <w:r>
              <w:rPr>
                <w:rFonts w:ascii="Noto Sans Arabic" w:hAnsi="Noto Sans Arabic" w:eastAsia="Noto Sans Arabic" w:cs="Noto Sans Arabic"/>
                <w:b/>
                <w:color w:val="155E75"/>
                <w:sz w:val="21"/>
                <w:rtl w:val="1"/>
              </w:rPr>
              <w:t>مخاطب</w:t>
            </w:r>
          </w:p>
        </w:tc>
        <w:tc>
          <w:tcPr>
            <w:tcW w:type="dxa" w:w="8064"/>
            <w:tcMar>
              <w:top w:w="90" w:type="dxa"/>
              <w:start w:w="110" w:type="dxa"/>
              <w:bottom w:w="90" w:type="dxa"/>
              <w:end w:w="11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20"/>
                <w:rtl w:val="1"/>
              </w:rPr>
              <w:t>برنامه‌نویسان Frontend، طراحان UI/UX و دستیارهای هوش مصنوعی توسعه‌دهنده پروژه RWMS</w:t>
            </w:r>
          </w:p>
        </w:tc>
      </w:tr>
      <w:tr>
        <w:tc>
          <w:tcPr>
            <w:tcW w:type="dxa" w:w="2232"/>
            <w:tcMar>
              <w:top w:w="90" w:type="dxa"/>
              <w:start w:w="110" w:type="dxa"/>
              <w:bottom w:w="90" w:type="dxa"/>
              <w:end w:w="110" w:type="dxa"/>
            </w:tcMar>
            <w:tcBorders>
              <w:bottom w:val="single" w:sz="4" w:color="E2E8F0"/>
            </w:tcBorders>
            <w:shd w:fill="ECFEFF"/>
          </w:tcPr>
          <w:p>
            <w:pPr>
              <w:bidi w:val="1"/>
              <w:jc w:val="right"/>
            </w:pPr>
            <w:r>
              <w:rPr>
                <w:rFonts w:ascii="Noto Sans Arabic" w:hAnsi="Noto Sans Arabic" w:eastAsia="Noto Sans Arabic" w:cs="Noto Sans Arabic"/>
                <w:b/>
                <w:color w:val="155E75"/>
                <w:sz w:val="21"/>
                <w:rtl w:val="1"/>
              </w:rPr>
              <w:t>مبنای طراحی</w:t>
            </w:r>
          </w:p>
        </w:tc>
        <w:tc>
          <w:tcPr>
            <w:tcW w:type="dxa" w:w="8064"/>
            <w:tcMar>
              <w:top w:w="90" w:type="dxa"/>
              <w:start w:w="110" w:type="dxa"/>
              <w:bottom w:w="90" w:type="dxa"/>
              <w:end w:w="11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20"/>
                <w:rtl w:val="1"/>
              </w:rPr>
              <w:t>حرفه‌ای، آرام، مدرن، ساده و قابل فهم در یک سامانه بزرگ و داده‌محور</w:t>
            </w:r>
          </w:p>
        </w:tc>
      </w:tr>
      <w:tr>
        <w:tc>
          <w:tcPr>
            <w:tcW w:type="dxa" w:w="2232"/>
            <w:tcMar>
              <w:top w:w="90" w:type="dxa"/>
              <w:start w:w="110" w:type="dxa"/>
              <w:bottom w:w="90" w:type="dxa"/>
              <w:end w:w="110" w:type="dxa"/>
            </w:tcMar>
            <w:tcBorders>
              <w:bottom w:val="single" w:sz="4" w:color="E2E8F0"/>
            </w:tcBorders>
            <w:shd w:fill="F1F5F9"/>
          </w:tcPr>
          <w:p>
            <w:pPr>
              <w:bidi w:val="1"/>
              <w:jc w:val="right"/>
            </w:pPr>
            <w:r>
              <w:rPr>
                <w:rFonts w:ascii="Noto Sans Arabic" w:hAnsi="Noto Sans Arabic" w:eastAsia="Noto Sans Arabic" w:cs="Noto Sans Arabic"/>
                <w:b/>
                <w:color w:val="155E75"/>
                <w:sz w:val="21"/>
                <w:rtl w:val="1"/>
              </w:rPr>
              <w:t>نسخه مستند</w:t>
            </w:r>
          </w:p>
        </w:tc>
        <w:tc>
          <w:tcPr>
            <w:tcW w:type="dxa" w:w="8064"/>
            <w:tcMar>
              <w:top w:w="90" w:type="dxa"/>
              <w:start w:w="110" w:type="dxa"/>
              <w:bottom w:w="90" w:type="dxa"/>
              <w:end w:w="11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20"/>
                <w:rtl w:val="1"/>
              </w:rPr>
              <w:t>Visual Theme Contract - September 2026</w:t>
            </w:r>
          </w:p>
        </w:tc>
      </w:tr>
    </w:tbl>
    <w:p>
      <w:pPr>
        <w:bidi w:val="1"/>
        <w:spacing w:after="100" w:before="240" w:line="324" w:lineRule="auto"/>
        <w:jc w:val="right"/>
      </w:pPr>
      <w:r>
        <w:rPr>
          <w:rFonts w:ascii="Noto Sans Arabic" w:hAnsi="Noto Sans Arabic" w:eastAsia="Noto Sans Arabic" w:cs="Noto Sans Arabic"/>
          <w:b w:val="0"/>
          <w:color w:val="334155"/>
          <w:sz w:val="22"/>
          <w:rtl w:val="1"/>
        </w:rPr>
        <w:t>این سند «قرارداد طراحی» پروژه است. تمرکز آن بر این است که چه حس و چه رفتار بصری باید در محصول نهایی رعایت شود؛ جزئیات پیاده‌سازی فنی Theme، کتابخانه UI یا ساختار کد در این سند تعیین نمی‌شود.</w:t>
      </w:r>
    </w:p>
    <w:tbl>
      <w:tblPr>
        <w:tblW w:type="auto" w:w="0"/>
        <w:jc w:val="center"/>
        <w:tblLayout w:type="autofit"/>
        <w:tblLook w:firstColumn="1" w:firstRow="1" w:lastColumn="0" w:lastRow="0" w:noHBand="0" w:noVBand="1" w:val="04A0"/>
      </w:tblPr>
      <w:tblGrid>
        <w:gridCol w:w="9893"/>
      </w:tblGrid>
      <w:tr>
        <w:tc>
          <w:tcPr>
            <w:tcW w:type="dxa" w:w="9893"/>
            <w:shd w:fill="ECFEFF"/>
            <w:tcMar>
              <w:top w:w="130" w:type="dxa"/>
              <w:start w:w="160" w:type="dxa"/>
              <w:bottom w:w="130" w:type="dxa"/>
              <w:end w:w="160" w:type="dxa"/>
            </w:tcMar>
            <w:tcBorders>
              <w:top w:val="nil"/>
              <w:left w:val="nil"/>
              <w:bottom w:val="nil"/>
              <w:right w:val="single" w:sz="20" w:color="0D9488"/>
            </w:tcBorders>
          </w:tcPr>
          <w:p>
            <w:pPr>
              <w:bidi w:val="1"/>
              <w:spacing w:after="0" w:line="300" w:lineRule="auto"/>
              <w:jc w:val="right"/>
            </w:pPr>
            <w:r>
              <w:rPr>
                <w:rFonts w:ascii="Noto Sans Arabic" w:hAnsi="Noto Sans Arabic" w:eastAsia="Noto Sans Arabic" w:cs="Noto Sans Arabic"/>
                <w:b/>
                <w:color w:val="0D9488"/>
                <w:sz w:val="22"/>
                <w:rtl w:val="1"/>
              </w:rPr>
              <w:t xml:space="preserve">اصل پایه  </w:t>
            </w:r>
            <w:r>
              <w:rPr>
                <w:rFonts w:ascii="Noto Sans Arabic" w:hAnsi="Noto Sans Arabic" w:eastAsia="Noto Sans Arabic" w:cs="Noto Sans Arabic"/>
                <w:b w:val="0"/>
                <w:color w:val="334155"/>
                <w:sz w:val="21"/>
                <w:rtl w:val="1"/>
              </w:rPr>
              <w:t>هر توسعه‌دهنده یا ابزار هوش مصنوعی که Frontend را توسعه می‌دهد باید خروجی خود را با قواعد این سند هماهنگ نگه دارد. افزودن رنگ یا الگوی بصری جدید خارج از این قرارداد، نیازمند تصمیم و مستندسازی جداگانه است.</w:t>
            </w:r>
          </w:p>
        </w:tc>
      </w:tr>
    </w:tbl>
    <w:p>
      <w:pPr>
        <w:spacing w:after="0"/>
      </w:pPr>
    </w:p>
    <w:p>
      <w:r>
        <w:br w:type="page"/>
      </w:r>
    </w:p>
    <w:p>
      <w:pPr>
        <w:keepNext/>
        <w:bidi w:val="1"/>
        <w:spacing w:before="200" w:after="120"/>
        <w:jc w:val="right"/>
      </w:pPr>
      <w:r>
        <w:rPr>
          <w:rFonts w:ascii="Noto Sans Arabic" w:hAnsi="Noto Sans Arabic" w:eastAsia="Noto Sans Arabic" w:cs="Noto Sans Arabic"/>
          <w:b/>
          <w:color w:val="155E75"/>
          <w:sz w:val="38"/>
          <w:rtl w:val="1"/>
        </w:rPr>
        <w:t>۱. هویت بصری مورد توافق</w:t>
      </w:r>
    </w:p>
    <w:p>
      <w:pPr>
        <w:bidi w:val="1"/>
        <w:spacing w:after="160" w:before="0" w:line="312" w:lineRule="auto"/>
        <w:jc w:val="right"/>
      </w:pPr>
      <w:r>
        <w:rPr>
          <w:rFonts w:ascii="Noto Sans Arabic" w:hAnsi="Noto Sans Arabic" w:eastAsia="Noto Sans Arabic" w:cs="Noto Sans Arabic"/>
          <w:b w:val="0"/>
          <w:color w:val="334155"/>
          <w:sz w:val="21"/>
          <w:rtl w:val="1"/>
        </w:rPr>
        <w:t>رابط کاربری RWMS باید در نگاه اول حس «اعتماد، نظم، آرامش و کنترل» ایجاد کند. این سامانه قرار است حجم بالایی از فرم‌ها، جدول‌ها و اطلاعات عملیاتی را مدیریت کند؛ بنابراین زیبایی آن باید از نظم، فاصله‌گذاری مناسب، رنگ‌های کنترل‌شده و سلسله‌مراتب روشن اطلاعات به‌دست آید، نه از تزئینات زیاد.</w:t>
      </w:r>
    </w:p>
    <w:p>
      <w:pPr>
        <w:bidi w:val="1"/>
        <w:spacing w:after="80" w:line="300" w:lineRule="auto"/>
        <w:jc w:val="right"/>
      </w:pPr>
      <w:r>
        <w:rPr>
          <w:rFonts w:ascii="Noto Sans Arabic" w:hAnsi="Noto Sans Arabic" w:eastAsia="Noto Sans Arabic" w:cs="Noto Sans Arabic"/>
          <w:b/>
          <w:color w:val="0D9488"/>
          <w:sz w:val="21"/>
          <w:rtl w:val="1"/>
        </w:rPr>
        <w:t xml:space="preserve">1. </w:t>
      </w:r>
      <w:r>
        <w:rPr>
          <w:rFonts w:ascii="Noto Sans Arabic" w:hAnsi="Noto Sans Arabic" w:eastAsia="Noto Sans Arabic" w:cs="Noto Sans Arabic"/>
          <w:b w:val="0"/>
          <w:color w:val="1E293B"/>
          <w:sz w:val="21"/>
          <w:rtl w:val="1"/>
        </w:rPr>
        <w:t>ظاهر سیستم حرفه‌ای و سازمانی باشد، اما خشک و سنگین به نظر نرسد.</w:t>
      </w:r>
    </w:p>
    <w:p>
      <w:pPr>
        <w:bidi w:val="1"/>
        <w:spacing w:after="80" w:line="300" w:lineRule="auto"/>
        <w:jc w:val="right"/>
      </w:pPr>
      <w:r>
        <w:rPr>
          <w:rFonts w:ascii="Noto Sans Arabic" w:hAnsi="Noto Sans Arabic" w:eastAsia="Noto Sans Arabic" w:cs="Noto Sans Arabic"/>
          <w:b/>
          <w:color w:val="0D9488"/>
          <w:sz w:val="21"/>
          <w:rtl w:val="1"/>
        </w:rPr>
        <w:t xml:space="preserve">2. </w:t>
      </w:r>
      <w:r>
        <w:rPr>
          <w:rFonts w:ascii="Noto Sans Arabic" w:hAnsi="Noto Sans Arabic" w:eastAsia="Noto Sans Arabic" w:cs="Noto Sans Arabic"/>
          <w:b w:val="0"/>
          <w:color w:val="1E293B"/>
          <w:sz w:val="21"/>
          <w:rtl w:val="1"/>
        </w:rPr>
        <w:t>صفحات پیچیده باید در استفاده روزمره ساده و قابل فهم باقی بمانند.</w:t>
      </w:r>
    </w:p>
    <w:p>
      <w:pPr>
        <w:bidi w:val="1"/>
        <w:spacing w:after="80" w:line="300" w:lineRule="auto"/>
        <w:jc w:val="right"/>
      </w:pPr>
      <w:r>
        <w:rPr>
          <w:rFonts w:ascii="Noto Sans Arabic" w:hAnsi="Noto Sans Arabic" w:eastAsia="Noto Sans Arabic" w:cs="Noto Sans Arabic"/>
          <w:b/>
          <w:color w:val="0D9488"/>
          <w:sz w:val="21"/>
          <w:rtl w:val="1"/>
        </w:rPr>
        <w:t xml:space="preserve">3. </w:t>
      </w:r>
      <w:r>
        <w:rPr>
          <w:rFonts w:ascii="Noto Sans Arabic" w:hAnsi="Noto Sans Arabic" w:eastAsia="Noto Sans Arabic" w:cs="Noto Sans Arabic"/>
          <w:b w:val="0"/>
          <w:color w:val="1E293B"/>
          <w:sz w:val="21"/>
          <w:rtl w:val="1"/>
        </w:rPr>
        <w:t>رنگ اصلی فقط برای هدایت توجه و اقدام‌های مهم استفاده شود؛ نه برای رنگ‌آمیزی گسترده صفحه.</w:t>
      </w:r>
    </w:p>
    <w:p>
      <w:pPr>
        <w:bidi w:val="1"/>
        <w:spacing w:after="80" w:line="300" w:lineRule="auto"/>
        <w:jc w:val="right"/>
      </w:pPr>
      <w:r>
        <w:rPr>
          <w:rFonts w:ascii="Noto Sans Arabic" w:hAnsi="Noto Sans Arabic" w:eastAsia="Noto Sans Arabic" w:cs="Noto Sans Arabic"/>
          <w:b/>
          <w:color w:val="0D9488"/>
          <w:sz w:val="21"/>
          <w:rtl w:val="1"/>
        </w:rPr>
        <w:t xml:space="preserve">4. </w:t>
      </w:r>
      <w:r>
        <w:rPr>
          <w:rFonts w:ascii="Noto Sans Arabic" w:hAnsi="Noto Sans Arabic" w:eastAsia="Noto Sans Arabic" w:cs="Noto Sans Arabic"/>
          <w:b w:val="0"/>
          <w:color w:val="1E293B"/>
          <w:sz w:val="21"/>
          <w:rtl w:val="1"/>
        </w:rPr>
        <w:t>فضای سفید، سطوح روشن و Borderهای ملایم بخش اصلی حس آرام رابط هستند.</w:t>
      </w:r>
    </w:p>
    <w:p>
      <w:pPr>
        <w:bidi w:val="1"/>
        <w:spacing w:after="80" w:line="300" w:lineRule="auto"/>
        <w:jc w:val="right"/>
      </w:pPr>
      <w:r>
        <w:rPr>
          <w:rFonts w:ascii="Noto Sans Arabic" w:hAnsi="Noto Sans Arabic" w:eastAsia="Noto Sans Arabic" w:cs="Noto Sans Arabic"/>
          <w:b/>
          <w:color w:val="0D9488"/>
          <w:sz w:val="21"/>
          <w:rtl w:val="1"/>
        </w:rPr>
        <w:t xml:space="preserve">5. </w:t>
      </w:r>
      <w:r>
        <w:rPr>
          <w:rFonts w:ascii="Noto Sans Arabic" w:hAnsi="Noto Sans Arabic" w:eastAsia="Noto Sans Arabic" w:cs="Noto Sans Arabic"/>
          <w:b w:val="0"/>
          <w:color w:val="1E293B"/>
          <w:sz w:val="21"/>
          <w:rtl w:val="1"/>
        </w:rPr>
        <w:t>در صفحات داده‌محور، خوانایی و تشخیص سریع وضعیت از زیبایی تزئینی مهم‌تر است.</w:t>
      </w:r>
    </w:p>
    <w:p>
      <w:pPr>
        <w:bidi w:val="1"/>
        <w:spacing w:after="80" w:line="300" w:lineRule="auto"/>
        <w:jc w:val="right"/>
      </w:pPr>
      <w:r>
        <w:rPr>
          <w:rFonts w:ascii="Noto Sans Arabic" w:hAnsi="Noto Sans Arabic" w:eastAsia="Noto Sans Arabic" w:cs="Noto Sans Arabic"/>
          <w:b/>
          <w:color w:val="0D9488"/>
          <w:sz w:val="21"/>
          <w:rtl w:val="1"/>
        </w:rPr>
        <w:t xml:space="preserve">6. </w:t>
      </w:r>
      <w:r>
        <w:rPr>
          <w:rFonts w:ascii="Noto Sans Arabic" w:hAnsi="Noto Sans Arabic" w:eastAsia="Noto Sans Arabic" w:cs="Noto Sans Arabic"/>
          <w:b w:val="0"/>
          <w:color w:val="1E293B"/>
          <w:sz w:val="21"/>
          <w:rtl w:val="1"/>
        </w:rPr>
        <w:t>کل سیستم باید یک زبان بصری واحد داشته باشد؛ هر ماژول نباید ظاهر مستقل و سلیقه‌ای پیدا کند.</w:t>
      </w:r>
    </w:p>
    <w:p>
      <w:pPr>
        <w:keepNext/>
        <w:bidi w:val="1"/>
        <w:spacing w:before="200" w:after="120"/>
        <w:jc w:val="right"/>
      </w:pPr>
      <w:r>
        <w:rPr>
          <w:rFonts w:ascii="Noto Sans Arabic" w:hAnsi="Noto Sans Arabic" w:eastAsia="Noto Sans Arabic" w:cs="Noto Sans Arabic"/>
          <w:b/>
          <w:color w:val="155E75"/>
          <w:sz w:val="38"/>
          <w:rtl w:val="1"/>
        </w:rPr>
        <w:t>۲. پالت رنگ رسمی</w:t>
      </w:r>
    </w:p>
    <w:p>
      <w:pPr>
        <w:bidi w:val="1"/>
        <w:spacing w:after="100" w:before="0" w:line="312" w:lineRule="auto"/>
        <w:jc w:val="right"/>
      </w:pPr>
      <w:r>
        <w:rPr>
          <w:rFonts w:ascii="Noto Sans Arabic" w:hAnsi="Noto Sans Arabic" w:eastAsia="Noto Sans Arabic" w:cs="Noto Sans Arabic"/>
          <w:b w:val="0"/>
          <w:color w:val="334155"/>
          <w:sz w:val="21"/>
          <w:rtl w:val="1"/>
        </w:rPr>
        <w:t>پالت زیر مبنای رسمی تم روشن پروژه است. این رنگ‌ها نقش مشخص دارند و استفاده از آن‌ها باید بر اساس نقش تعریف‌شده انجام شود.</w:t>
      </w:r>
    </w:p>
    <w:tbl>
      <w:tblPr>
        <w:tblW w:type="auto" w:w="0"/>
        <w:jc w:val="center"/>
        <w:tblLayout w:type="fixed"/>
        <w:tblLook w:firstColumn="1" w:firstRow="1" w:lastColumn="0" w:lastRow="0" w:noHBand="0" w:noVBand="1" w:val="04A0"/>
      </w:tblPr>
      <w:tblGrid>
        <w:gridCol w:w="2473"/>
        <w:gridCol w:w="2473"/>
        <w:gridCol w:w="2473"/>
        <w:gridCol w:w="2473"/>
      </w:tblGrid>
      <w:tr>
        <w:tc>
          <w:tcPr>
            <w:tcW w:type="dxa" w:w="1872"/>
            <w:shd w:fill="155E75"/>
            <w:tcMar>
              <w:top w:w="90" w:type="dxa"/>
              <w:start w:w="80" w:type="dxa"/>
              <w:bottom w:w="90" w:type="dxa"/>
              <w:end w:w="80" w:type="dxa"/>
            </w:tcMar>
          </w:tcPr>
          <w:p>
            <w:pPr>
              <w:bidi w:val="1"/>
              <w:jc w:val="right"/>
            </w:pPr>
            <w:r>
              <w:rPr>
                <w:rFonts w:ascii="Noto Sans Arabic" w:hAnsi="Noto Sans Arabic" w:eastAsia="Noto Sans Arabic" w:cs="Noto Sans Arabic"/>
                <w:b/>
                <w:color w:val="FFFFFF"/>
                <w:sz w:val="19"/>
                <w:rtl w:val="1"/>
              </w:rPr>
              <w:t>نام</w:t>
            </w:r>
          </w:p>
        </w:tc>
        <w:tc>
          <w:tcPr>
            <w:tcW w:type="dxa" w:w="5328"/>
            <w:shd w:fill="155E75"/>
            <w:tcMar>
              <w:top w:w="90" w:type="dxa"/>
              <w:start w:w="80" w:type="dxa"/>
              <w:bottom w:w="90" w:type="dxa"/>
              <w:end w:w="80" w:type="dxa"/>
            </w:tcMar>
          </w:tcPr>
          <w:p>
            <w:pPr>
              <w:bidi w:val="1"/>
              <w:jc w:val="right"/>
            </w:pPr>
            <w:r>
              <w:rPr>
                <w:rFonts w:ascii="Noto Sans Arabic" w:hAnsi="Noto Sans Arabic" w:eastAsia="Noto Sans Arabic" w:cs="Noto Sans Arabic"/>
                <w:b/>
                <w:color w:val="FFFFFF"/>
                <w:sz w:val="19"/>
                <w:rtl w:val="1"/>
              </w:rPr>
              <w:t>کاربرد</w:t>
            </w:r>
          </w:p>
        </w:tc>
        <w:tc>
          <w:tcPr>
            <w:tcW w:type="dxa" w:w="1512"/>
            <w:shd w:fill="155E75"/>
            <w:tcMar>
              <w:top w:w="90" w:type="dxa"/>
              <w:start w:w="80" w:type="dxa"/>
              <w:bottom w:w="90" w:type="dxa"/>
              <w:end w:w="80" w:type="dxa"/>
            </w:tcMar>
          </w:tcPr>
          <w:p>
            <w:pPr>
              <w:bidi w:val="1"/>
              <w:jc w:val="right"/>
            </w:pPr>
            <w:r>
              <w:rPr>
                <w:rFonts w:ascii="Noto Sans Arabic" w:hAnsi="Noto Sans Arabic" w:eastAsia="Noto Sans Arabic" w:cs="Noto Sans Arabic"/>
                <w:b/>
                <w:color w:val="FFFFFF"/>
                <w:sz w:val="19"/>
                <w:rtl w:val="1"/>
              </w:rPr>
              <w:t>HEX</w:t>
            </w:r>
          </w:p>
        </w:tc>
        <w:tc>
          <w:tcPr>
            <w:tcW w:type="dxa" w:w="1224"/>
            <w:shd w:fill="155E75"/>
            <w:tcMar>
              <w:top w:w="90" w:type="dxa"/>
              <w:start w:w="80" w:type="dxa"/>
              <w:bottom w:w="90" w:type="dxa"/>
              <w:end w:w="80" w:type="dxa"/>
            </w:tcMar>
          </w:tcPr>
          <w:p>
            <w:pPr>
              <w:bidi w:val="1"/>
              <w:jc w:val="right"/>
            </w:pPr>
            <w:r>
              <w:rPr>
                <w:rFonts w:ascii="Noto Sans Arabic" w:hAnsi="Noto Sans Arabic" w:eastAsia="Noto Sans Arabic" w:cs="Noto Sans Arabic"/>
                <w:b/>
                <w:color w:val="FFFFFF"/>
                <w:sz w:val="19"/>
                <w:rtl w:val="1"/>
              </w:rPr>
              <w:t>نمونه</w:t>
            </w: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Primary</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رنگ اصلی برند و اقدام‌های اصلی</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#155E75</w:t>
            </w:r>
          </w:p>
        </w:tc>
        <w:tc>
          <w:tcPr>
            <w:tcW w:type="dxa" w:w="1224"/>
            <w:tcMar>
              <w:top w:w="90" w:type="dxa"/>
              <w:start w:w="100" w:type="dxa"/>
              <w:bottom w:w="90" w:type="dxa"/>
              <w:end w:w="100" w:type="dxa"/>
            </w:tcMar>
            <w:vAlign w:val="center"/>
            <w:shd w:fill="155E75"/>
            <w:tcBorders>
              <w:bottom w:val="single" w:sz="4" w:color="E2E8F0"/>
            </w:tcBorders>
          </w:tcPr>
          <w:p>
            <w:pPr>
              <w:bidi w:val="1"/>
              <w:jc w:val="right"/>
            </w:pP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Primary Hover</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حالت Hover/Pressed اقدام اصلی</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#164E63</w:t>
            </w:r>
          </w:p>
        </w:tc>
        <w:tc>
          <w:tcPr>
            <w:tcW w:type="dxa" w:w="1224"/>
            <w:tcMar>
              <w:top w:w="90" w:type="dxa"/>
              <w:start w:w="100" w:type="dxa"/>
              <w:bottom w:w="90" w:type="dxa"/>
              <w:end w:w="100" w:type="dxa"/>
            </w:tcMar>
            <w:vAlign w:val="center"/>
            <w:shd w:fill="164E63"/>
            <w:tcBorders>
              <w:bottom w:val="single" w:sz="4" w:color="E2E8F0"/>
            </w:tcBorders>
          </w:tcPr>
          <w:p>
            <w:pPr>
              <w:bidi w:val="1"/>
              <w:jc w:val="right"/>
            </w:pP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Secondary</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تأکید ثانویه و عناصر تکمیلی</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#0D9488</w:t>
            </w:r>
          </w:p>
        </w:tc>
        <w:tc>
          <w:tcPr>
            <w:tcW w:type="dxa" w:w="1224"/>
            <w:tcMar>
              <w:top w:w="90" w:type="dxa"/>
              <w:start w:w="100" w:type="dxa"/>
              <w:bottom w:w="90" w:type="dxa"/>
              <w:end w:w="100" w:type="dxa"/>
            </w:tcMar>
            <w:vAlign w:val="center"/>
            <w:shd w:fill="0D9488"/>
            <w:tcBorders>
              <w:bottom w:val="single" w:sz="4" w:color="E2E8F0"/>
            </w:tcBorders>
          </w:tcPr>
          <w:p>
            <w:pPr>
              <w:bidi w:val="1"/>
              <w:jc w:val="right"/>
            </w:pP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Secondary Hover</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حالت Hover/Pressed عناصر ثانویه</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#0F766E</w:t>
            </w:r>
          </w:p>
        </w:tc>
        <w:tc>
          <w:tcPr>
            <w:tcW w:type="dxa" w:w="1224"/>
            <w:tcMar>
              <w:top w:w="90" w:type="dxa"/>
              <w:start w:w="100" w:type="dxa"/>
              <w:bottom w:w="90" w:type="dxa"/>
              <w:end w:w="100" w:type="dxa"/>
            </w:tcMar>
            <w:vAlign w:val="center"/>
            <w:shd w:fill="0F766E"/>
            <w:tcBorders>
              <w:bottom w:val="single" w:sz="4" w:color="E2E8F0"/>
            </w:tcBorders>
          </w:tcPr>
          <w:p>
            <w:pPr>
              <w:bidi w:val="1"/>
              <w:jc w:val="right"/>
            </w:pP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Background</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پس‌زمینه عمومی صفحات</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#F8FAFC</w:t>
            </w:r>
          </w:p>
        </w:tc>
        <w:tc>
          <w:tcPr>
            <w:tcW w:type="dxa" w:w="1224"/>
            <w:tcMar>
              <w:top w:w="90" w:type="dxa"/>
              <w:start w:w="100" w:type="dxa"/>
              <w:bottom w:w="90" w:type="dxa"/>
              <w:end w:w="100" w:type="dxa"/>
            </w:tcMar>
            <w:vAlign w:val="center"/>
            <w:shd w:fill="F8FAFC"/>
            <w:tcBorders>
              <w:bottom w:val="single" w:sz="4" w:color="E2E8F0"/>
            </w:tcBorders>
          </w:tcPr>
          <w:p>
            <w:pPr>
              <w:bidi w:val="1"/>
              <w:jc w:val="right"/>
            </w:pP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Surface</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کارت، پنل، جدول و فرم</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#FFFFFF</w:t>
            </w:r>
          </w:p>
        </w:tc>
        <w:tc>
          <w:tcPr>
            <w:tcW w:type="dxa" w:w="1224"/>
            <w:tcMar>
              <w:top w:w="90" w:type="dxa"/>
              <w:start w:w="100" w:type="dxa"/>
              <w:bottom w:w="90" w:type="dxa"/>
              <w:end w:w="100" w:type="dxa"/>
            </w:tcMar>
            <w:vAlign w:val="center"/>
            <w:shd w:fill="FFFFFF"/>
            <w:tcBorders>
              <w:bottom w:val="single" w:sz="4" w:color="E2E8F0"/>
            </w:tcBorders>
          </w:tcPr>
          <w:p>
            <w:pPr>
              <w:bidi w:val="1"/>
              <w:jc w:val="right"/>
            </w:pP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Primary Soft</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پس‌زمینه تأکید بسیار ملایم</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#ECFEFF</w:t>
            </w:r>
          </w:p>
        </w:tc>
        <w:tc>
          <w:tcPr>
            <w:tcW w:type="dxa" w:w="1224"/>
            <w:tcMar>
              <w:top w:w="90" w:type="dxa"/>
              <w:start w:w="100" w:type="dxa"/>
              <w:bottom w:w="90" w:type="dxa"/>
              <w:end w:w="100" w:type="dxa"/>
            </w:tcMar>
            <w:vAlign w:val="center"/>
            <w:shd w:fill="ECFEFF"/>
            <w:tcBorders>
              <w:bottom w:val="single" w:sz="4" w:color="E2E8F0"/>
            </w:tcBorders>
          </w:tcPr>
          <w:p>
            <w:pPr>
              <w:bidi w:val="1"/>
              <w:jc w:val="right"/>
            </w:pP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Neutral Soft</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پس‌زمینه خنثی و ناحیه‌های کم‌اهمیت</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#F1F5F9</w:t>
            </w:r>
          </w:p>
        </w:tc>
        <w:tc>
          <w:tcPr>
            <w:tcW w:type="dxa" w:w="1224"/>
            <w:tcMar>
              <w:top w:w="90" w:type="dxa"/>
              <w:start w:w="100" w:type="dxa"/>
              <w:bottom w:w="90" w:type="dxa"/>
              <w:end w:w="100" w:type="dxa"/>
            </w:tcMar>
            <w:vAlign w:val="center"/>
            <w:shd w:fill="F1F5F9"/>
            <w:tcBorders>
              <w:bottom w:val="single" w:sz="4" w:color="E2E8F0"/>
            </w:tcBorders>
          </w:tcPr>
          <w:p>
            <w:pPr>
              <w:bidi w:val="1"/>
              <w:jc w:val="right"/>
            </w:pP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Text Primary</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متن اصلی و تیترهای محتوایی</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#1E293B</w:t>
            </w:r>
          </w:p>
        </w:tc>
        <w:tc>
          <w:tcPr>
            <w:tcW w:type="dxa" w:w="1224"/>
            <w:tcMar>
              <w:top w:w="90" w:type="dxa"/>
              <w:start w:w="100" w:type="dxa"/>
              <w:bottom w:w="90" w:type="dxa"/>
              <w:end w:w="100" w:type="dxa"/>
            </w:tcMar>
            <w:vAlign w:val="center"/>
            <w:shd w:fill="1E293B"/>
            <w:tcBorders>
              <w:bottom w:val="single" w:sz="4" w:color="E2E8F0"/>
            </w:tcBorders>
          </w:tcPr>
          <w:p>
            <w:pPr>
              <w:bidi w:val="1"/>
              <w:jc w:val="right"/>
            </w:pP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Text Secondary</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متن توضیحی و متادیتا</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#475569</w:t>
            </w:r>
          </w:p>
        </w:tc>
        <w:tc>
          <w:tcPr>
            <w:tcW w:type="dxa" w:w="1224"/>
            <w:tcMar>
              <w:top w:w="90" w:type="dxa"/>
              <w:start w:w="100" w:type="dxa"/>
              <w:bottom w:w="90" w:type="dxa"/>
              <w:end w:w="100" w:type="dxa"/>
            </w:tcMar>
            <w:vAlign w:val="center"/>
            <w:shd w:fill="475569"/>
            <w:tcBorders>
              <w:bottom w:val="single" w:sz="4" w:color="E2E8F0"/>
            </w:tcBorders>
          </w:tcPr>
          <w:p>
            <w:pPr>
              <w:bidi w:val="1"/>
              <w:jc w:val="right"/>
            </w:pP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Text Muted</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متن کم‌اهمیت</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#64748B</w:t>
            </w:r>
          </w:p>
        </w:tc>
        <w:tc>
          <w:tcPr>
            <w:tcW w:type="dxa" w:w="1224"/>
            <w:tcMar>
              <w:top w:w="90" w:type="dxa"/>
              <w:start w:w="100" w:type="dxa"/>
              <w:bottom w:w="90" w:type="dxa"/>
              <w:end w:w="100" w:type="dxa"/>
            </w:tcMar>
            <w:vAlign w:val="center"/>
            <w:shd w:fill="64748B"/>
            <w:tcBorders>
              <w:bottom w:val="single" w:sz="4" w:color="E2E8F0"/>
            </w:tcBorders>
          </w:tcPr>
          <w:p>
            <w:pPr>
              <w:bidi w:val="1"/>
              <w:jc w:val="right"/>
            </w:pP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Border</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Border استاندارد</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#E2E8F0</w:t>
            </w:r>
          </w:p>
        </w:tc>
        <w:tc>
          <w:tcPr>
            <w:tcW w:type="dxa" w:w="1224"/>
            <w:tcMar>
              <w:top w:w="90" w:type="dxa"/>
              <w:start w:w="100" w:type="dxa"/>
              <w:bottom w:w="90" w:type="dxa"/>
              <w:end w:w="100" w:type="dxa"/>
            </w:tcMar>
            <w:vAlign w:val="center"/>
            <w:shd w:fill="E2E8F0"/>
            <w:tcBorders>
              <w:bottom w:val="single" w:sz="4" w:color="E2E8F0"/>
            </w:tcBorders>
          </w:tcPr>
          <w:p>
            <w:pPr>
              <w:bidi w:val="1"/>
              <w:jc w:val="right"/>
            </w:pPr>
          </w:p>
        </w:tc>
      </w:tr>
      <w:tr>
        <w:tc>
          <w:tcPr>
            <w:tcW w:type="dxa" w:w="187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color w:val="1E293B"/>
                <w:sz w:val="20"/>
                <w:rtl w:val="1"/>
              </w:rPr>
              <w:t>Border Strong</w:t>
            </w:r>
          </w:p>
        </w:tc>
        <w:tc>
          <w:tcPr>
            <w:tcW w:type="dxa" w:w="5328"/>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Border با تأکید بیشتر</w:t>
            </w:r>
          </w:p>
        </w:tc>
        <w:tc>
          <w:tcPr>
            <w:tcW w:type="dxa" w:w="1512"/>
            <w:tcMar>
              <w:top w:w="90" w:type="dxa"/>
              <w:start w:w="100" w:type="dxa"/>
              <w:bottom w:w="90" w:type="dxa"/>
              <w:end w:w="100" w:type="dxa"/>
            </w:tcMar>
            <w:vAlign w:val="center"/>
            <w:tcBorders>
              <w:bottom w:val="single" w:sz="4" w:color="E2E8F0"/>
            </w:tcBorders>
          </w:tcPr>
          <w:p>
            <w:pPr>
              <w:bidi w:val="1"/>
              <w:jc w:val="right"/>
            </w:pPr>
            <w:r>
              <w:rPr>
                <w:rFonts w:ascii="Noto Sans Arabic" w:hAnsi="Noto Sans Arabic" w:eastAsia="Noto Sans Arabic" w:cs="Noto Sans Arabic"/>
                <w:b w:val="0"/>
                <w:color w:val="1E293B"/>
                <w:sz w:val="20"/>
                <w:rtl w:val="1"/>
              </w:rPr>
              <w:t>#CBD5E1</w:t>
            </w:r>
          </w:p>
        </w:tc>
        <w:tc>
          <w:tcPr>
            <w:tcW w:type="dxa" w:w="1224"/>
            <w:tcMar>
              <w:top w:w="90" w:type="dxa"/>
              <w:start w:w="100" w:type="dxa"/>
              <w:bottom w:w="90" w:type="dxa"/>
              <w:end w:w="100" w:type="dxa"/>
            </w:tcMar>
            <w:vAlign w:val="center"/>
            <w:shd w:fill="CBD5E1"/>
            <w:tcBorders>
              <w:bottom w:val="single" w:sz="4" w:color="E2E8F0"/>
            </w:tcBorders>
          </w:tcPr>
          <w:p>
            <w:pPr>
              <w:bidi w:val="1"/>
              <w:jc w:val="right"/>
            </w:pPr>
          </w:p>
        </w:tc>
      </w:tr>
    </w:tbl>
    <w:tbl>
      <w:tblPr>
        <w:tblW w:type="auto" w:w="0"/>
        <w:jc w:val="center"/>
        <w:tblLayout w:type="autofit"/>
        <w:tblLook w:firstColumn="1" w:firstRow="1" w:lastColumn="0" w:lastRow="0" w:noHBand="0" w:noVBand="1" w:val="04A0"/>
      </w:tblPr>
      <w:tblGrid>
        <w:gridCol w:w="9893"/>
      </w:tblGrid>
      <w:tr>
        <w:tc>
          <w:tcPr>
            <w:tcW w:type="dxa" w:w="9893"/>
            <w:shd w:fill="F1F5F9"/>
            <w:tcMar>
              <w:top w:w="130" w:type="dxa"/>
              <w:start w:w="160" w:type="dxa"/>
              <w:bottom w:w="130" w:type="dxa"/>
              <w:end w:w="160" w:type="dxa"/>
            </w:tcMar>
            <w:tcBorders>
              <w:top w:val="nil"/>
              <w:left w:val="nil"/>
              <w:bottom w:val="nil"/>
              <w:right w:val="single" w:sz="20" w:color="155E75"/>
            </w:tcBorders>
          </w:tcPr>
          <w:p>
            <w:pPr>
              <w:bidi w:val="1"/>
              <w:spacing w:after="0" w:line="300" w:lineRule="auto"/>
              <w:jc w:val="right"/>
            </w:pPr>
            <w:r>
              <w:rPr>
                <w:rFonts w:ascii="Noto Sans Arabic" w:hAnsi="Noto Sans Arabic" w:eastAsia="Noto Sans Arabic" w:cs="Noto Sans Arabic"/>
                <w:b/>
                <w:color w:val="155E75"/>
                <w:sz w:val="22"/>
                <w:rtl w:val="1"/>
              </w:rPr>
              <w:t xml:space="preserve">قرارداد رنگ  </w:t>
            </w:r>
            <w:r>
              <w:rPr>
                <w:rFonts w:ascii="Noto Sans Arabic" w:hAnsi="Noto Sans Arabic" w:eastAsia="Noto Sans Arabic" w:cs="Noto Sans Arabic"/>
                <w:b w:val="0"/>
                <w:color w:val="334155"/>
                <w:sz w:val="21"/>
                <w:rtl w:val="1"/>
              </w:rPr>
              <w:t>هر رنگ جدیدی که در یک صفحه نیاز می‌شود، ابتدا باید مشخص شود چه «نقش عمومی» در Design System دارد. رنگ نباید صرفاً برای یک صفحه یا یک کامپوننت به‌صورت سلیقه‌ای ایجاد شود.</w:t>
            </w:r>
          </w:p>
        </w:tc>
      </w:tr>
    </w:tbl>
    <w:p>
      <w:pPr>
        <w:spacing w:after="0"/>
      </w:pPr>
    </w:p>
    <w:p>
      <w:r>
        <w:br w:type="page"/>
      </w:r>
    </w:p>
    <w:p>
      <w:pPr>
        <w:keepNext/>
        <w:bidi w:val="1"/>
        <w:spacing w:before="200" w:after="120"/>
        <w:jc w:val="right"/>
      </w:pPr>
      <w:r>
        <w:rPr>
          <w:rFonts w:ascii="Noto Sans Arabic" w:hAnsi="Noto Sans Arabic" w:eastAsia="Noto Sans Arabic" w:cs="Noto Sans Arabic"/>
          <w:b/>
          <w:color w:val="155E75"/>
          <w:sz w:val="38"/>
          <w:rtl w:val="1"/>
        </w:rPr>
        <w:t>۳. قرارداد استفاده از رنگ‌ها</w:t>
      </w:r>
    </w:p>
    <w:p>
      <w:pPr>
        <w:keepNext/>
        <w:bidi w:val="1"/>
        <w:spacing w:before="140" w:after="120"/>
        <w:jc w:val="right"/>
      </w:pPr>
      <w:r>
        <w:rPr>
          <w:rFonts w:ascii="Noto Sans Arabic" w:hAnsi="Noto Sans Arabic" w:eastAsia="Noto Sans Arabic" w:cs="Noto Sans Arabic"/>
          <w:b/>
          <w:color w:val="0F766E"/>
          <w:sz w:val="30"/>
          <w:rtl w:val="1"/>
        </w:rPr>
        <w:t>۳.۱ Primary و Secondary</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Primary (#155E75) برای مهم‌ترین اقدام هر ناحیه استفاده می‌شود؛ مانند «ثبت»، «تأیید» یا اقدام اصلی صفحه.</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در یک ناحیه کوچک، چند دکمه هم‌زمان نباید همگی Primary باشند. کاربر باید با یک نگاه اقدام اصلی را تشخیص دهد.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Secondary (#0D9488) برای تأکید تکمیلی، کنترل‌های ثانویه، Badgeهای غیرهشداری یا عناصر راهنما استفاده می‌شود.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استفاده وسیع از Primary یا Secondary به‌عنوان پس‌زمینه اصلی صفحه ممنوع است؛ این رنگ‌ها نقش هدایت و تأکید دارند.</w:t>
      </w:r>
    </w:p>
    <w:p>
      <w:pPr>
        <w:keepNext/>
        <w:bidi w:val="1"/>
        <w:spacing w:before="140" w:after="120"/>
        <w:jc w:val="right"/>
      </w:pPr>
      <w:r>
        <w:rPr>
          <w:rFonts w:ascii="Noto Sans Arabic" w:hAnsi="Noto Sans Arabic" w:eastAsia="Noto Sans Arabic" w:cs="Noto Sans Arabic"/>
          <w:b/>
          <w:color w:val="0F766E"/>
          <w:sz w:val="30"/>
          <w:rtl w:val="1"/>
        </w:rPr>
        <w:t>۳.۲ Background و Surface</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پس‌زمینه عمومی صفحات #F8FAFC است تا سطح سفید کارت‌ها و فرم‌ها به‌آرامی از محیط جدا شود.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کارت‌ها، Modalها، فرم‌ها، جدول‌ها و ناحیه‌های اصلی روی Surface سفید (#FFFFFF) قرار می‌گیرند.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برای جداکردن بخش‌ها، اولویت با فاصله‌گذاری، Border ملایم و تغییر سطح بسیار خفیف است؛ نه سایه‌های سنگین.</w:t>
      </w:r>
    </w:p>
    <w:p>
      <w:pPr>
        <w:keepNext/>
        <w:bidi w:val="1"/>
        <w:spacing w:before="140" w:after="120"/>
        <w:jc w:val="right"/>
      </w:pPr>
      <w:r>
        <w:rPr>
          <w:rFonts w:ascii="Noto Sans Arabic" w:hAnsi="Noto Sans Arabic" w:eastAsia="Noto Sans Arabic" w:cs="Noto Sans Arabic"/>
          <w:b/>
          <w:color w:val="0F766E"/>
          <w:sz w:val="30"/>
          <w:rtl w:val="1"/>
        </w:rPr>
        <w:t>۳.۳ متن و Border</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متن اصلی #1E293B است و برای تیترها، مقادیر مهم و محتوای اصلی استفاده می‌شود.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متن توضیحی #475569 و متن کم‌اهمیت #64748B است. متن‌های ضروری نباید با رنگ بسیار کم‌رنگ نمایش داده شوند.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Border استاندارد #E2E8F0 است. #CBD5E1 فقط در نقاطی که مرزبندی واضح‌تری لازم است استفاده می‌شود.</w:t>
      </w:r>
    </w:p>
    <w:p>
      <w:pPr>
        <w:keepNext/>
        <w:bidi w:val="1"/>
        <w:spacing w:before="200" w:after="120"/>
        <w:jc w:val="right"/>
      </w:pPr>
      <w:r>
        <w:rPr>
          <w:rFonts w:ascii="Noto Sans Arabic" w:hAnsi="Noto Sans Arabic" w:eastAsia="Noto Sans Arabic" w:cs="Noto Sans Arabic"/>
          <w:b/>
          <w:color w:val="155E75"/>
          <w:sz w:val="38"/>
          <w:rtl w:val="1"/>
        </w:rPr>
        <w:t>۴. رنگ‌های وضعیت و هشدار</w:t>
      </w:r>
    </w:p>
    <w:tbl>
      <w:tblPr>
        <w:tblW w:type="auto" w:w="0"/>
        <w:jc w:val="center"/>
        <w:tblLayout w:type="fixed"/>
        <w:tblLook w:firstColumn="1" w:firstRow="1" w:lastColumn="0" w:lastRow="0" w:noHBand="0" w:noVBand="1" w:val="04A0"/>
      </w:tblPr>
      <w:tblGrid>
        <w:gridCol w:w="1979"/>
        <w:gridCol w:w="1979"/>
        <w:gridCol w:w="1979"/>
        <w:gridCol w:w="1979"/>
        <w:gridCol w:w="1979"/>
      </w:tblGrid>
      <w:tr>
        <w:tc>
          <w:tcPr>
            <w:tcW w:type="dxa" w:w="1440"/>
            <w:shd w:fill="0F766E"/>
            <w:tcMar>
              <w:top w:w="80" w:type="dxa"/>
              <w:start w:w="70" w:type="dxa"/>
              <w:bottom w:w="80" w:type="dxa"/>
              <w:end w:w="70" w:type="dxa"/>
            </w:tcMar>
          </w:tcPr>
          <w:p>
            <w:pPr>
              <w:bidi w:val="1"/>
              <w:jc w:val="right"/>
            </w:pPr>
            <w:r>
              <w:rPr>
                <w:rFonts w:ascii="Noto Sans Arabic" w:hAnsi="Noto Sans Arabic" w:eastAsia="Noto Sans Arabic" w:cs="Noto Sans Arabic"/>
                <w:b/>
                <w:color w:val="FFFFFF"/>
                <w:sz w:val="18"/>
                <w:rtl w:val="1"/>
              </w:rPr>
              <w:t>نام</w:t>
            </w:r>
          </w:p>
        </w:tc>
        <w:tc>
          <w:tcPr>
            <w:tcW w:type="dxa" w:w="2880"/>
            <w:shd w:fill="0F766E"/>
            <w:tcMar>
              <w:top w:w="80" w:type="dxa"/>
              <w:start w:w="70" w:type="dxa"/>
              <w:bottom w:w="80" w:type="dxa"/>
              <w:end w:w="70" w:type="dxa"/>
            </w:tcMar>
          </w:tcPr>
          <w:p>
            <w:pPr>
              <w:bidi w:val="1"/>
              <w:jc w:val="right"/>
            </w:pPr>
            <w:r>
              <w:rPr>
                <w:rFonts w:ascii="Noto Sans Arabic" w:hAnsi="Noto Sans Arabic" w:eastAsia="Noto Sans Arabic" w:cs="Noto Sans Arabic"/>
                <w:b/>
                <w:color w:val="FFFFFF"/>
                <w:sz w:val="18"/>
                <w:rtl w:val="1"/>
              </w:rPr>
              <w:t>معنا</w:t>
            </w:r>
          </w:p>
        </w:tc>
        <w:tc>
          <w:tcPr>
            <w:tcW w:type="dxa" w:w="1800"/>
            <w:shd w:fill="0F766E"/>
            <w:tcMar>
              <w:top w:w="80" w:type="dxa"/>
              <w:start w:w="70" w:type="dxa"/>
              <w:bottom w:w="80" w:type="dxa"/>
              <w:end w:w="70" w:type="dxa"/>
            </w:tcMar>
          </w:tcPr>
          <w:p>
            <w:pPr>
              <w:bidi w:val="1"/>
              <w:jc w:val="right"/>
            </w:pPr>
            <w:r>
              <w:rPr>
                <w:rFonts w:ascii="Noto Sans Arabic" w:hAnsi="Noto Sans Arabic" w:eastAsia="Noto Sans Arabic" w:cs="Noto Sans Arabic"/>
                <w:b/>
                <w:color w:val="FFFFFF"/>
                <w:sz w:val="18"/>
                <w:rtl w:val="1"/>
              </w:rPr>
              <w:t>رنگ متن/آیکون</w:t>
            </w:r>
          </w:p>
        </w:tc>
        <w:tc>
          <w:tcPr>
            <w:tcW w:type="dxa" w:w="1800"/>
            <w:shd w:fill="0F766E"/>
            <w:tcMar>
              <w:top w:w="80" w:type="dxa"/>
              <w:start w:w="70" w:type="dxa"/>
              <w:bottom w:w="80" w:type="dxa"/>
              <w:end w:w="70" w:type="dxa"/>
            </w:tcMar>
          </w:tcPr>
          <w:p>
            <w:pPr>
              <w:bidi w:val="1"/>
              <w:jc w:val="right"/>
            </w:pPr>
            <w:r>
              <w:rPr>
                <w:rFonts w:ascii="Noto Sans Arabic" w:hAnsi="Noto Sans Arabic" w:eastAsia="Noto Sans Arabic" w:cs="Noto Sans Arabic"/>
                <w:b/>
                <w:color w:val="FFFFFF"/>
                <w:sz w:val="18"/>
                <w:rtl w:val="1"/>
              </w:rPr>
              <w:t>پس‌زمینه نرم</w:t>
            </w:r>
          </w:p>
        </w:tc>
        <w:tc>
          <w:tcPr>
            <w:tcW w:type="dxa" w:w="936"/>
            <w:shd w:fill="0F766E"/>
            <w:tcMar>
              <w:top w:w="80" w:type="dxa"/>
              <w:start w:w="70" w:type="dxa"/>
              <w:bottom w:w="80" w:type="dxa"/>
              <w:end w:w="70" w:type="dxa"/>
            </w:tcMar>
          </w:tcPr>
          <w:p>
            <w:pPr>
              <w:bidi w:val="1"/>
              <w:jc w:val="right"/>
            </w:pPr>
            <w:r>
              <w:rPr>
                <w:rFonts w:ascii="Noto Sans Arabic" w:hAnsi="Noto Sans Arabic" w:eastAsia="Noto Sans Arabic" w:cs="Noto Sans Arabic"/>
                <w:b/>
                <w:color w:val="FFFFFF"/>
                <w:sz w:val="18"/>
                <w:rtl w:val="1"/>
              </w:rPr>
              <w:t>نمونه</w:t>
            </w:r>
          </w:p>
        </w:tc>
      </w:tr>
      <w:tr>
        <w:tc>
          <w:tcPr>
            <w:tcW w:type="dxa" w:w="144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color w:val="334155"/>
                <w:sz w:val="19"/>
                <w:rtl w:val="1"/>
              </w:rPr>
              <w:t>Success</w:t>
            </w:r>
          </w:p>
        </w:tc>
        <w:tc>
          <w:tcPr>
            <w:tcW w:type="dxa" w:w="288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موفق / تکمیل‌شده</w:t>
            </w:r>
          </w:p>
        </w:tc>
        <w:tc>
          <w:tcPr>
            <w:tcW w:type="dxa" w:w="180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#16A34A</w:t>
            </w:r>
          </w:p>
        </w:tc>
        <w:tc>
          <w:tcPr>
            <w:tcW w:type="dxa" w:w="180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#DCFCE7</w:t>
            </w:r>
          </w:p>
        </w:tc>
        <w:tc>
          <w:tcPr>
            <w:tcW w:type="dxa" w:w="936"/>
            <w:tcMar>
              <w:top w:w="80" w:type="dxa"/>
              <w:start w:w="70" w:type="dxa"/>
              <w:bottom w:w="80" w:type="dxa"/>
              <w:end w:w="70" w:type="dxa"/>
            </w:tcMar>
            <w:tcBorders>
              <w:bottom w:val="single" w:sz="4" w:color="E2E8F0"/>
            </w:tcBorders>
            <w:shd w:fill="16A34A"/>
          </w:tcPr>
          <w:p>
            <w:pPr>
              <w:bidi w:val="1"/>
              <w:jc w:val="right"/>
            </w:pPr>
          </w:p>
        </w:tc>
      </w:tr>
      <w:tr>
        <w:tc>
          <w:tcPr>
            <w:tcW w:type="dxa" w:w="144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color w:val="334155"/>
                <w:sz w:val="19"/>
                <w:rtl w:val="1"/>
              </w:rPr>
              <w:t>Warning</w:t>
            </w:r>
          </w:p>
        </w:tc>
        <w:tc>
          <w:tcPr>
            <w:tcW w:type="dxa" w:w="288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نیازمند توجه / نزدیک به حد</w:t>
            </w:r>
          </w:p>
        </w:tc>
        <w:tc>
          <w:tcPr>
            <w:tcW w:type="dxa" w:w="180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#D97706</w:t>
            </w:r>
          </w:p>
        </w:tc>
        <w:tc>
          <w:tcPr>
            <w:tcW w:type="dxa" w:w="180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#FEF3C7</w:t>
            </w:r>
          </w:p>
        </w:tc>
        <w:tc>
          <w:tcPr>
            <w:tcW w:type="dxa" w:w="936"/>
            <w:tcMar>
              <w:top w:w="80" w:type="dxa"/>
              <w:start w:w="70" w:type="dxa"/>
              <w:bottom w:w="80" w:type="dxa"/>
              <w:end w:w="70" w:type="dxa"/>
            </w:tcMar>
            <w:tcBorders>
              <w:bottom w:val="single" w:sz="4" w:color="E2E8F0"/>
            </w:tcBorders>
            <w:shd w:fill="D97706"/>
          </w:tcPr>
          <w:p>
            <w:pPr>
              <w:bidi w:val="1"/>
              <w:jc w:val="right"/>
            </w:pPr>
          </w:p>
        </w:tc>
      </w:tr>
      <w:tr>
        <w:tc>
          <w:tcPr>
            <w:tcW w:type="dxa" w:w="144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color w:val="334155"/>
                <w:sz w:val="19"/>
                <w:rtl w:val="1"/>
              </w:rPr>
              <w:t>Danger</w:t>
            </w:r>
          </w:p>
        </w:tc>
        <w:tc>
          <w:tcPr>
            <w:tcW w:type="dxa" w:w="288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خطا / رد / وضعیت بحرانی</w:t>
            </w:r>
          </w:p>
        </w:tc>
        <w:tc>
          <w:tcPr>
            <w:tcW w:type="dxa" w:w="180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#DC2626</w:t>
            </w:r>
          </w:p>
        </w:tc>
        <w:tc>
          <w:tcPr>
            <w:tcW w:type="dxa" w:w="180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#FEE2E2</w:t>
            </w:r>
          </w:p>
        </w:tc>
        <w:tc>
          <w:tcPr>
            <w:tcW w:type="dxa" w:w="936"/>
            <w:tcMar>
              <w:top w:w="80" w:type="dxa"/>
              <w:start w:w="70" w:type="dxa"/>
              <w:bottom w:w="80" w:type="dxa"/>
              <w:end w:w="70" w:type="dxa"/>
            </w:tcMar>
            <w:tcBorders>
              <w:bottom w:val="single" w:sz="4" w:color="E2E8F0"/>
            </w:tcBorders>
            <w:shd w:fill="DC2626"/>
          </w:tcPr>
          <w:p>
            <w:pPr>
              <w:bidi w:val="1"/>
              <w:jc w:val="right"/>
            </w:pPr>
          </w:p>
        </w:tc>
      </w:tr>
      <w:tr>
        <w:tc>
          <w:tcPr>
            <w:tcW w:type="dxa" w:w="144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color w:val="334155"/>
                <w:sz w:val="19"/>
                <w:rtl w:val="1"/>
              </w:rPr>
              <w:t>Info</w:t>
            </w:r>
          </w:p>
        </w:tc>
        <w:tc>
          <w:tcPr>
            <w:tcW w:type="dxa" w:w="288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اطلاع‌رسانی یا راهنمای سیستمی</w:t>
            </w:r>
          </w:p>
        </w:tc>
        <w:tc>
          <w:tcPr>
            <w:tcW w:type="dxa" w:w="180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#2563EB</w:t>
            </w:r>
          </w:p>
        </w:tc>
        <w:tc>
          <w:tcPr>
            <w:tcW w:type="dxa" w:w="180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#DBEAFE</w:t>
            </w:r>
          </w:p>
        </w:tc>
        <w:tc>
          <w:tcPr>
            <w:tcW w:type="dxa" w:w="936"/>
            <w:tcMar>
              <w:top w:w="80" w:type="dxa"/>
              <w:start w:w="70" w:type="dxa"/>
              <w:bottom w:w="80" w:type="dxa"/>
              <w:end w:w="70" w:type="dxa"/>
            </w:tcMar>
            <w:tcBorders>
              <w:bottom w:val="single" w:sz="4" w:color="E2E8F0"/>
            </w:tcBorders>
            <w:shd w:fill="2563EB"/>
          </w:tcPr>
          <w:p>
            <w:pPr>
              <w:bidi w:val="1"/>
              <w:jc w:val="right"/>
            </w:pPr>
          </w:p>
        </w:tc>
      </w:tr>
      <w:tr>
        <w:tc>
          <w:tcPr>
            <w:tcW w:type="dxa" w:w="144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color w:val="334155"/>
                <w:sz w:val="19"/>
                <w:rtl w:val="1"/>
              </w:rPr>
              <w:t>Neutral</w:t>
            </w:r>
          </w:p>
        </w:tc>
        <w:tc>
          <w:tcPr>
            <w:tcW w:type="dxa" w:w="288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وضعیت خنثی / ثبت‌شده / غیرفعال</w:t>
            </w:r>
          </w:p>
        </w:tc>
        <w:tc>
          <w:tcPr>
            <w:tcW w:type="dxa" w:w="180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#64748B</w:t>
            </w:r>
          </w:p>
        </w:tc>
        <w:tc>
          <w:tcPr>
            <w:tcW w:type="dxa" w:w="1800"/>
            <w:tcMar>
              <w:top w:w="80" w:type="dxa"/>
              <w:start w:w="70" w:type="dxa"/>
              <w:bottom w:w="80" w:type="dxa"/>
              <w:end w:w="7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#F1F5F9</w:t>
            </w:r>
          </w:p>
        </w:tc>
        <w:tc>
          <w:tcPr>
            <w:tcW w:type="dxa" w:w="936"/>
            <w:tcMar>
              <w:top w:w="80" w:type="dxa"/>
              <w:start w:w="70" w:type="dxa"/>
              <w:bottom w:w="80" w:type="dxa"/>
              <w:end w:w="70" w:type="dxa"/>
            </w:tcMar>
            <w:tcBorders>
              <w:bottom w:val="single" w:sz="4" w:color="E2E8F0"/>
            </w:tcBorders>
            <w:shd w:fill="64748B"/>
          </w:tcPr>
          <w:p>
            <w:pPr>
              <w:bidi w:val="1"/>
              <w:jc w:val="right"/>
            </w:pPr>
          </w:p>
        </w:tc>
      </w:tr>
    </w:tbl>
    <w:tbl>
      <w:tblPr>
        <w:tblW w:type="auto" w:w="0"/>
        <w:jc w:val="center"/>
        <w:tblLayout w:type="autofit"/>
        <w:tblLook w:firstColumn="1" w:firstRow="1" w:lastColumn="0" w:lastRow="0" w:noHBand="0" w:noVBand="1" w:val="04A0"/>
      </w:tblPr>
      <w:tblGrid>
        <w:gridCol w:w="9893"/>
      </w:tblGrid>
      <w:tr>
        <w:tc>
          <w:tcPr>
            <w:tcW w:type="dxa" w:w="9893"/>
            <w:shd w:fill="FEF3C7"/>
            <w:tcMar>
              <w:top w:w="130" w:type="dxa"/>
              <w:start w:w="160" w:type="dxa"/>
              <w:bottom w:w="130" w:type="dxa"/>
              <w:end w:w="160" w:type="dxa"/>
            </w:tcMar>
            <w:tcBorders>
              <w:top w:val="nil"/>
              <w:left w:val="nil"/>
              <w:bottom w:val="nil"/>
              <w:right w:val="single" w:sz="20" w:color="D97706"/>
            </w:tcBorders>
          </w:tcPr>
          <w:p>
            <w:pPr>
              <w:bidi w:val="1"/>
              <w:spacing w:after="0" w:line="300" w:lineRule="auto"/>
              <w:jc w:val="right"/>
            </w:pPr>
            <w:r>
              <w:rPr>
                <w:rFonts w:ascii="Noto Sans Arabic" w:hAnsi="Noto Sans Arabic" w:eastAsia="Noto Sans Arabic" w:cs="Noto Sans Arabic"/>
                <w:b/>
                <w:color w:val="D97706"/>
                <w:sz w:val="22"/>
                <w:rtl w:val="1"/>
              </w:rPr>
              <w:t xml:space="preserve">اصل آرامش  </w:t>
            </w:r>
            <w:r>
              <w:rPr>
                <w:rFonts w:ascii="Noto Sans Arabic" w:hAnsi="Noto Sans Arabic" w:eastAsia="Noto Sans Arabic" w:cs="Noto Sans Arabic"/>
                <w:b w:val="0"/>
                <w:color w:val="334155"/>
                <w:sz w:val="21"/>
                <w:rtl w:val="1"/>
              </w:rPr>
              <w:t>در نمایش وضعیت‌ها، استفاده از پس‌زمینه‌های Soft بر رنگ‌های پر و تند اولویت دارد. رنگ وضعیت باید به تشخیص سریع کمک کند، نه اینکه کل صفحه را به یک مجموعه Badge رنگارنگ تبدیل کند.</w:t>
            </w:r>
          </w:p>
        </w:tc>
      </w:tr>
    </w:tbl>
    <w:p>
      <w:pPr>
        <w:spacing w:after="0"/>
      </w:pPr>
    </w:p>
    <w:p>
      <w:r>
        <w:br w:type="page"/>
      </w:r>
    </w:p>
    <w:p>
      <w:pPr>
        <w:keepNext/>
        <w:bidi w:val="1"/>
        <w:spacing w:before="200" w:after="120"/>
        <w:jc w:val="right"/>
      </w:pPr>
      <w:r>
        <w:rPr>
          <w:rFonts w:ascii="Noto Sans Arabic" w:hAnsi="Noto Sans Arabic" w:eastAsia="Noto Sans Arabic" w:cs="Noto Sans Arabic"/>
          <w:b/>
          <w:color w:val="155E75"/>
          <w:sz w:val="38"/>
          <w:rtl w:val="1"/>
        </w:rPr>
        <w:t>۵. قرارداد ظاهر صفحات اصلی</w:t>
      </w:r>
    </w:p>
    <w:p>
      <w:pPr>
        <w:bidi w:val="1"/>
        <w:spacing w:after="140" w:before="0" w:line="312" w:lineRule="auto"/>
        <w:jc w:val="right"/>
      </w:pPr>
      <w:r>
        <w:rPr>
          <w:rFonts w:ascii="Noto Sans Arabic" w:hAnsi="Noto Sans Arabic" w:eastAsia="Noto Sans Arabic" w:cs="Noto Sans Arabic"/>
          <w:b w:val="0"/>
          <w:color w:val="334155"/>
          <w:sz w:val="21"/>
          <w:rtl w:val="1"/>
        </w:rPr>
        <w:t>این بخش شکل دقیق پیاده‌سازی را تعیین نمی‌کند؛ فقط مشخص می‌کند کاربر در کل سامانه چه الگوی بصری ثابتی باید تجربه کند.</w:t>
      </w:r>
    </w:p>
    <w:p>
      <w:pPr>
        <w:keepNext/>
        <w:bidi w:val="1"/>
        <w:spacing w:before="140" w:after="120"/>
        <w:jc w:val="right"/>
      </w:pPr>
      <w:r>
        <w:rPr>
          <w:rFonts w:ascii="Noto Sans Arabic" w:hAnsi="Noto Sans Arabic" w:eastAsia="Noto Sans Arabic" w:cs="Noto Sans Arabic"/>
          <w:b/>
          <w:color w:val="0F766E"/>
          <w:sz w:val="30"/>
          <w:rtl w:val="1"/>
        </w:rPr>
        <w:t>۵.۱ Sidebar و ناوبری</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Sidebar باید روشن، آرام و خوانا باشد. استفاده از Sidebar کاملاً مشکی یا بسیار تیره مبنای این Design System نیست.</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گزینه فعال باید با Primary یا Primary Soft قابل تشخیص باشد، بدون آنکه Contrast شدید و خسته‌کننده ایجاد کند.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سطح‌های منو باید از نظر فاصله، آیکون و Typography قابل تفکیک باشند؛ نه با چند رنگ متفاوت.</w:t>
      </w:r>
    </w:p>
    <w:p>
      <w:pPr>
        <w:keepNext/>
        <w:bidi w:val="1"/>
        <w:spacing w:before="140" w:after="120"/>
        <w:jc w:val="right"/>
      </w:pPr>
      <w:r>
        <w:rPr>
          <w:rFonts w:ascii="Noto Sans Arabic" w:hAnsi="Noto Sans Arabic" w:eastAsia="Noto Sans Arabic" w:cs="Noto Sans Arabic"/>
          <w:b/>
          <w:color w:val="0F766E"/>
          <w:sz w:val="30"/>
          <w:rtl w:val="1"/>
        </w:rPr>
        <w:t>۵.۲ Header و Page Header</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هر صفحه باید عنوان واضح، توضیح کوتاه در صورت نیاز و اقدام اصلی مشخص داشته باشد.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Header نباید به ناحیه‌ای شلوغ برای دکمه‌ها تبدیل شود. عملیات کم‌کاربرد در منوی ثانویه یا ناحیه مناسب قرار می‌گیرند.</w:t>
      </w:r>
    </w:p>
    <w:p>
      <w:pPr>
        <w:keepNext/>
        <w:bidi w:val="1"/>
        <w:spacing w:before="140" w:after="120"/>
        <w:jc w:val="right"/>
      </w:pPr>
      <w:r>
        <w:rPr>
          <w:rFonts w:ascii="Noto Sans Arabic" w:hAnsi="Noto Sans Arabic" w:eastAsia="Noto Sans Arabic" w:cs="Noto Sans Arabic"/>
          <w:b/>
          <w:color w:val="0F766E"/>
          <w:sz w:val="30"/>
          <w:rtl w:val="1"/>
        </w:rPr>
        <w:t>۵.۳ جدول‌های داده</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جدول‌ها باید خوانا و کم‌تنش باشند؛ Header مشخص، خطوط جداکننده ملایم و فضای کافی بین ردیف‌ها.</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رنگ‌آمیزی کامل ردیف‌ها فقط برای وضعیت‌های واقعاً مهم مجاز است. وضعیت عادی با Badge یا علامت کوچک نمایش داده می‌شود.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عملیات ردیف باید منظم و قابل پیش‌بینی باشند. دکمه‌های متعدد رنگی در هر ردیف ممنوع است.</w:t>
      </w:r>
    </w:p>
    <w:p>
      <w:pPr>
        <w:keepNext/>
        <w:bidi w:val="1"/>
        <w:spacing w:before="140" w:after="120"/>
        <w:jc w:val="right"/>
      </w:pPr>
      <w:r>
        <w:rPr>
          <w:rFonts w:ascii="Noto Sans Arabic" w:hAnsi="Noto Sans Arabic" w:eastAsia="Noto Sans Arabic" w:cs="Noto Sans Arabic"/>
          <w:b/>
          <w:color w:val="0F766E"/>
          <w:sz w:val="30"/>
          <w:rtl w:val="1"/>
        </w:rPr>
        <w:t>۵.۴ فرم‌ها</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فرم‌های طولانی باید به Sectionهای منطقی تقسیم شوند؛ کاربر نباید با یک صفحه متراکم از ورودی‌ها مواجه شود.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Label، Help Text، Validation و Required State در تمام فرم‌ها رفتار یکسان داشته باشند.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فیلدهای داینامیک تولیدشده توسط سیستم باید از نظر ظاهر دقیقاً با فیلدهای ثابت یکپارچه باشند؛ کاربر نباید حس کند دو سیستم متفاوت در یک فرم وجود دارد.</w:t>
      </w:r>
    </w:p>
    <w:p>
      <w:pPr>
        <w:keepNext/>
        <w:bidi w:val="1"/>
        <w:spacing w:before="140" w:after="120"/>
        <w:jc w:val="right"/>
      </w:pPr>
      <w:r>
        <w:rPr>
          <w:rFonts w:ascii="Noto Sans Arabic" w:hAnsi="Noto Sans Arabic" w:eastAsia="Noto Sans Arabic" w:cs="Noto Sans Arabic"/>
          <w:b/>
          <w:color w:val="0F766E"/>
          <w:sz w:val="30"/>
          <w:rtl w:val="1"/>
        </w:rPr>
        <w:t>۵.۵ Dashboard</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Dashboard باید «اطلاعات مهم اکنون» را نشان دهد، نه تمام داده‌های موجود در سیستم.</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کارت‌ها محدود، معنادار و دارای سلسله‌مراتب باشند. استفاده از رنگ‌های متفاوت برای هر کارت مبنای طراحی نیست.</w:t>
      </w:r>
    </w:p>
    <w:tbl>
      <w:tblPr>
        <w:tblW w:type="auto" w:w="0"/>
        <w:jc w:val="center"/>
        <w:tblLayout w:type="autofit"/>
        <w:tblLook w:firstColumn="1" w:firstRow="1" w:lastColumn="0" w:lastRow="0" w:noHBand="0" w:noVBand="1" w:val="04A0"/>
      </w:tblPr>
      <w:tblGrid>
        <w:gridCol w:w="9893"/>
      </w:tblGrid>
      <w:tr>
        <w:tc>
          <w:tcPr>
            <w:tcW w:type="dxa" w:w="9893"/>
            <w:shd w:fill="ECFEFF"/>
            <w:tcMar>
              <w:top w:w="130" w:type="dxa"/>
              <w:start w:w="160" w:type="dxa"/>
              <w:bottom w:w="130" w:type="dxa"/>
              <w:end w:w="160" w:type="dxa"/>
            </w:tcMar>
            <w:tcBorders>
              <w:top w:val="nil"/>
              <w:left w:val="nil"/>
              <w:bottom w:val="nil"/>
              <w:right w:val="single" w:sz="20" w:color="0D9488"/>
            </w:tcBorders>
          </w:tcPr>
          <w:p>
            <w:pPr>
              <w:bidi w:val="1"/>
              <w:spacing w:after="0" w:line="300" w:lineRule="auto"/>
              <w:jc w:val="right"/>
            </w:pPr>
            <w:r>
              <w:rPr>
                <w:rFonts w:ascii="Noto Sans Arabic" w:hAnsi="Noto Sans Arabic" w:eastAsia="Noto Sans Arabic" w:cs="Noto Sans Arabic"/>
                <w:b/>
                <w:color w:val="0D9488"/>
                <w:sz w:val="22"/>
                <w:rtl w:val="1"/>
              </w:rPr>
              <w:t xml:space="preserve">قاعده تصمیم‌گیری  </w:t>
            </w:r>
            <w:r>
              <w:rPr>
                <w:rFonts w:ascii="Noto Sans Arabic" w:hAnsi="Noto Sans Arabic" w:eastAsia="Noto Sans Arabic" w:cs="Noto Sans Arabic"/>
                <w:b w:val="0"/>
                <w:color w:val="334155"/>
                <w:sz w:val="21"/>
                <w:rtl w:val="1"/>
              </w:rPr>
              <w:t>وقتی بین «نمایش اطلاعات بیشتر» و «حفظ وضوح صفحه» تعارض وجود دارد، اطلاعات ثانویه به سطح بعدی تعامل منتقل می‌شوند؛ صفحه اول هر ماژول باید قابل اسکن و آرام باقی بماند.</w:t>
            </w:r>
          </w:p>
        </w:tc>
      </w:tr>
    </w:tbl>
    <w:p>
      <w:pPr>
        <w:spacing w:after="0"/>
      </w:pPr>
    </w:p>
    <w:p>
      <w:pPr>
        <w:keepNext/>
        <w:bidi w:val="1"/>
        <w:spacing w:before="200" w:after="120"/>
        <w:jc w:val="right"/>
      </w:pPr>
      <w:r>
        <w:rPr>
          <w:rFonts w:ascii="Noto Sans Arabic" w:hAnsi="Noto Sans Arabic" w:eastAsia="Noto Sans Arabic" w:cs="Noto Sans Arabic"/>
          <w:b/>
          <w:color w:val="155E75"/>
          <w:sz w:val="38"/>
          <w:rtl w:val="1"/>
        </w:rPr>
        <w:t>۶. قوانین یکپارچگی و ممنوعیت‌ها</w:t>
      </w:r>
    </w:p>
    <w:p>
      <w:pPr>
        <w:bidi w:val="1"/>
        <w:spacing w:after="140" w:before="0" w:line="312" w:lineRule="auto"/>
        <w:jc w:val="right"/>
      </w:pPr>
      <w:r>
        <w:rPr>
          <w:rFonts w:ascii="Noto Sans Arabic" w:hAnsi="Noto Sans Arabic" w:eastAsia="Noto Sans Arabic" w:cs="Noto Sans Arabic"/>
          <w:b w:val="0"/>
          <w:color w:val="334155"/>
          <w:sz w:val="21"/>
          <w:rtl w:val="1"/>
        </w:rPr>
        <w:t>هدف این بخش جلوگیری از فرسایش تدریجی Design System در طول توسعه چندفازی پروژه است.</w:t>
      </w:r>
    </w:p>
    <w:tbl>
      <w:tblPr>
        <w:tblW w:type="auto" w:w="0"/>
        <w:jc w:val="center"/>
        <w:tblLayout w:type="fixed"/>
        <w:tblLook w:firstColumn="1" w:firstRow="1" w:lastColumn="0" w:lastRow="0" w:noHBand="0" w:noVBand="1" w:val="04A0"/>
      </w:tblPr>
      <w:tblGrid>
        <w:gridCol w:w="4946"/>
        <w:gridCol w:w="4946"/>
      </w:tblGrid>
      <w:tr>
        <w:trPr>
          <w:cantSplit w:val="1"/>
        </w:trPr>
        <w:tc>
          <w:tcPr>
            <w:tcW w:type="dxa" w:w="2448"/>
            <w:tcMar>
              <w:top w:w="90" w:type="dxa"/>
              <w:start w:w="100" w:type="dxa"/>
              <w:bottom w:w="90" w:type="dxa"/>
              <w:end w:w="100" w:type="dxa"/>
            </w:tcMar>
            <w:shd w:fill="F1F5F9"/>
            <w:tcBorders>
              <w:bottom w:val="single" w:sz="4" w:color="E2E8F0"/>
            </w:tcBorders>
          </w:tcPr>
          <w:p>
            <w:pPr>
              <w:bidi w:val="1"/>
              <w:jc w:val="right"/>
            </w:pPr>
            <w:r>
              <w:rPr>
                <w:rFonts w:ascii="Noto Sans Arabic" w:hAnsi="Noto Sans Arabic" w:eastAsia="Noto Sans Arabic" w:cs="Noto Sans Arabic"/>
                <w:b/>
                <w:color w:val="155E75"/>
                <w:sz w:val="20"/>
                <w:rtl w:val="1"/>
              </w:rPr>
              <w:t>رنگ دلخواه محلی</w:t>
            </w:r>
          </w:p>
        </w:tc>
        <w:tc>
          <w:tcPr>
            <w:tcW w:type="dxa" w:w="7344"/>
            <w:tcMar>
              <w:top w:w="90" w:type="dxa"/>
              <w:start w:w="100" w:type="dxa"/>
              <w:bottom w:w="90" w:type="dxa"/>
              <w:end w:w="100" w:type="dxa"/>
            </w:tcMar>
            <w:shd w:fill="FFFFFF"/>
            <w:tcBorders>
              <w:bottom w:val="single" w:sz="4" w:color="E2E8F0"/>
            </w:tcBorders>
          </w:tcPr>
          <w:p>
            <w:pPr>
              <w:bidi w:val="1"/>
              <w:jc w:val="right"/>
            </w:pPr>
            <w:r>
              <w:rPr>
                <w:rFonts w:ascii="Noto Sans Arabic" w:hAnsi="Noto Sans Arabic" w:eastAsia="Noto Sans Arabic" w:cs="Noto Sans Arabic"/>
                <w:b w:val="0"/>
                <w:color w:val="334155"/>
                <w:sz w:val="20"/>
                <w:rtl w:val="1"/>
              </w:rPr>
              <w:t>تعریف رنگ جدید برای یک صفحه، دکمه یا ماژول بدون نقش عمومی در Design System مجاز نیست.</w:t>
            </w:r>
          </w:p>
        </w:tc>
      </w:tr>
    </w:tbl>
    <w:tbl>
      <w:tblPr>
        <w:tblW w:type="auto" w:w="0"/>
        <w:jc w:val="center"/>
        <w:tblLayout w:type="fixed"/>
        <w:tblLook w:firstColumn="1" w:firstRow="1" w:lastColumn="0" w:lastRow="0" w:noHBand="0" w:noVBand="1" w:val="04A0"/>
      </w:tblPr>
      <w:tblGrid>
        <w:gridCol w:w="4946"/>
        <w:gridCol w:w="4946"/>
      </w:tblGrid>
      <w:tr>
        <w:trPr>
          <w:cantSplit w:val="1"/>
        </w:trPr>
        <w:tc>
          <w:tcPr>
            <w:tcW w:type="dxa" w:w="2448"/>
            <w:tcMar>
              <w:top w:w="90" w:type="dxa"/>
              <w:start w:w="100" w:type="dxa"/>
              <w:bottom w:w="90" w:type="dxa"/>
              <w:end w:w="100" w:type="dxa"/>
            </w:tcMar>
            <w:shd w:fill="F1F5F9"/>
            <w:tcBorders>
              <w:bottom w:val="single" w:sz="4" w:color="E2E8F0"/>
            </w:tcBorders>
          </w:tcPr>
          <w:p>
            <w:pPr>
              <w:bidi w:val="1"/>
              <w:jc w:val="right"/>
            </w:pPr>
            <w:r>
              <w:rPr>
                <w:rFonts w:ascii="Noto Sans Arabic" w:hAnsi="Noto Sans Arabic" w:eastAsia="Noto Sans Arabic" w:cs="Noto Sans Arabic"/>
                <w:b/>
                <w:color w:val="155E75"/>
                <w:sz w:val="20"/>
                <w:rtl w:val="1"/>
              </w:rPr>
              <w:t>Primary بیش از حد</w:t>
            </w:r>
          </w:p>
        </w:tc>
        <w:tc>
          <w:tcPr>
            <w:tcW w:type="dxa" w:w="7344"/>
            <w:tcMar>
              <w:top w:w="90" w:type="dxa"/>
              <w:start w:w="100" w:type="dxa"/>
              <w:bottom w:w="90" w:type="dxa"/>
              <w:end w:w="100" w:type="dxa"/>
            </w:tcMar>
            <w:shd w:fill="FFFFFF"/>
            <w:tcBorders>
              <w:bottom w:val="single" w:sz="4" w:color="E2E8F0"/>
            </w:tcBorders>
          </w:tcPr>
          <w:p>
            <w:pPr>
              <w:bidi w:val="1"/>
              <w:jc w:val="right"/>
            </w:pPr>
            <w:r>
              <w:rPr>
                <w:rFonts w:ascii="Noto Sans Arabic" w:hAnsi="Noto Sans Arabic" w:eastAsia="Noto Sans Arabic" w:cs="Noto Sans Arabic"/>
                <w:b w:val="0"/>
                <w:color w:val="334155"/>
                <w:sz w:val="20"/>
                <w:rtl w:val="1"/>
              </w:rPr>
              <w:t>هر دکمه مهم نیست. در هر ناحیه باید یک اقدام اصلی واضح وجود داشته باشد.</w:t>
            </w:r>
          </w:p>
        </w:tc>
      </w:tr>
    </w:tbl>
    <w:tbl>
      <w:tblPr>
        <w:tblW w:type="auto" w:w="0"/>
        <w:jc w:val="center"/>
        <w:tblLayout w:type="fixed"/>
        <w:tblLook w:firstColumn="1" w:firstRow="1" w:lastColumn="0" w:lastRow="0" w:noHBand="0" w:noVBand="1" w:val="04A0"/>
      </w:tblPr>
      <w:tblGrid>
        <w:gridCol w:w="4946"/>
        <w:gridCol w:w="4946"/>
      </w:tblGrid>
      <w:tr>
        <w:trPr>
          <w:cantSplit w:val="1"/>
        </w:trPr>
        <w:tc>
          <w:tcPr>
            <w:tcW w:type="dxa" w:w="2448"/>
            <w:tcMar>
              <w:top w:w="90" w:type="dxa"/>
              <w:start w:w="100" w:type="dxa"/>
              <w:bottom w:w="90" w:type="dxa"/>
              <w:end w:w="100" w:type="dxa"/>
            </w:tcMar>
            <w:shd w:fill="F1F5F9"/>
            <w:tcBorders>
              <w:bottom w:val="single" w:sz="4" w:color="E2E8F0"/>
            </w:tcBorders>
          </w:tcPr>
          <w:p>
            <w:pPr>
              <w:bidi w:val="1"/>
              <w:jc w:val="right"/>
            </w:pPr>
            <w:r>
              <w:rPr>
                <w:rFonts w:ascii="Noto Sans Arabic" w:hAnsi="Noto Sans Arabic" w:eastAsia="Noto Sans Arabic" w:cs="Noto Sans Arabic"/>
                <w:b/>
                <w:color w:val="155E75"/>
                <w:sz w:val="20"/>
                <w:rtl w:val="1"/>
              </w:rPr>
              <w:t>سایه‌های سنگین</w:t>
            </w:r>
          </w:p>
        </w:tc>
        <w:tc>
          <w:tcPr>
            <w:tcW w:type="dxa" w:w="7344"/>
            <w:tcMar>
              <w:top w:w="90" w:type="dxa"/>
              <w:start w:w="100" w:type="dxa"/>
              <w:bottom w:w="90" w:type="dxa"/>
              <w:end w:w="100" w:type="dxa"/>
            </w:tcMar>
            <w:shd w:fill="FFFFFF"/>
            <w:tcBorders>
              <w:bottom w:val="single" w:sz="4" w:color="E2E8F0"/>
            </w:tcBorders>
          </w:tcPr>
          <w:p>
            <w:pPr>
              <w:bidi w:val="1"/>
              <w:jc w:val="right"/>
            </w:pPr>
            <w:r>
              <w:rPr>
                <w:rFonts w:ascii="Noto Sans Arabic" w:hAnsi="Noto Sans Arabic" w:eastAsia="Noto Sans Arabic" w:cs="Noto Sans Arabic"/>
                <w:b w:val="0"/>
                <w:color w:val="334155"/>
                <w:sz w:val="20"/>
                <w:rtl w:val="1"/>
              </w:rPr>
              <w:t>Card و Modal نباید با Shadowهای تیره و بزرگ از صفحه جدا شوند؛ Border و Elevation ملایم اولویت دارد.</w:t>
            </w:r>
          </w:p>
        </w:tc>
      </w:tr>
    </w:tbl>
    <w:tbl>
      <w:tblPr>
        <w:tblW w:type="auto" w:w="0"/>
        <w:jc w:val="center"/>
        <w:tblLayout w:type="fixed"/>
        <w:tblLook w:firstColumn="1" w:firstRow="1" w:lastColumn="0" w:lastRow="0" w:noHBand="0" w:noVBand="1" w:val="04A0"/>
      </w:tblPr>
      <w:tblGrid>
        <w:gridCol w:w="4946"/>
        <w:gridCol w:w="4946"/>
      </w:tblGrid>
      <w:tr>
        <w:trPr>
          <w:cantSplit w:val="1"/>
        </w:trPr>
        <w:tc>
          <w:tcPr>
            <w:tcW w:type="dxa" w:w="2448"/>
            <w:tcMar>
              <w:top w:w="90" w:type="dxa"/>
              <w:start w:w="100" w:type="dxa"/>
              <w:bottom w:w="90" w:type="dxa"/>
              <w:end w:w="100" w:type="dxa"/>
            </w:tcMar>
            <w:shd w:fill="F1F5F9"/>
            <w:tcBorders>
              <w:bottom w:val="single" w:sz="4" w:color="E2E8F0"/>
            </w:tcBorders>
          </w:tcPr>
          <w:p>
            <w:pPr>
              <w:bidi w:val="1"/>
              <w:jc w:val="right"/>
            </w:pPr>
            <w:r>
              <w:rPr>
                <w:rFonts w:ascii="Noto Sans Arabic" w:hAnsi="Noto Sans Arabic" w:eastAsia="Noto Sans Arabic" w:cs="Noto Sans Arabic"/>
                <w:b/>
                <w:color w:val="155E75"/>
                <w:sz w:val="20"/>
                <w:rtl w:val="1"/>
              </w:rPr>
              <w:t>رنگین‌کمانی شدن Dashboard</w:t>
            </w:r>
          </w:p>
        </w:tc>
        <w:tc>
          <w:tcPr>
            <w:tcW w:type="dxa" w:w="7344"/>
            <w:tcMar>
              <w:top w:w="90" w:type="dxa"/>
              <w:start w:w="100" w:type="dxa"/>
              <w:bottom w:w="90" w:type="dxa"/>
              <w:end w:w="100" w:type="dxa"/>
            </w:tcMar>
            <w:shd w:fill="FFFFFF"/>
            <w:tcBorders>
              <w:bottom w:val="single" w:sz="4" w:color="E2E8F0"/>
            </w:tcBorders>
          </w:tcPr>
          <w:p>
            <w:pPr>
              <w:bidi w:val="1"/>
              <w:jc w:val="right"/>
            </w:pPr>
            <w:r>
              <w:rPr>
                <w:rFonts w:ascii="Noto Sans Arabic" w:hAnsi="Noto Sans Arabic" w:eastAsia="Noto Sans Arabic" w:cs="Noto Sans Arabic"/>
                <w:b w:val="0"/>
                <w:color w:val="334155"/>
                <w:sz w:val="20"/>
                <w:rtl w:val="1"/>
              </w:rPr>
              <w:t>هر KPI یا Card نباید رنگ مستقل داشته باشد. تفاوت‌ها با Typography، آیکون و ساختار ایجاد می‌شوند.</w:t>
            </w:r>
          </w:p>
        </w:tc>
      </w:tr>
    </w:tbl>
    <w:tbl>
      <w:tblPr>
        <w:tblW w:type="auto" w:w="0"/>
        <w:jc w:val="center"/>
        <w:tblLayout w:type="fixed"/>
        <w:tblLook w:firstColumn="1" w:firstRow="1" w:lastColumn="0" w:lastRow="0" w:noHBand="0" w:noVBand="1" w:val="04A0"/>
      </w:tblPr>
      <w:tblGrid>
        <w:gridCol w:w="4946"/>
        <w:gridCol w:w="4946"/>
      </w:tblGrid>
      <w:tr>
        <w:trPr>
          <w:cantSplit w:val="1"/>
        </w:trPr>
        <w:tc>
          <w:tcPr>
            <w:tcW w:type="dxa" w:w="2448"/>
            <w:tcMar>
              <w:top w:w="90" w:type="dxa"/>
              <w:start w:w="100" w:type="dxa"/>
              <w:bottom w:w="90" w:type="dxa"/>
              <w:end w:w="100" w:type="dxa"/>
            </w:tcMar>
            <w:shd w:fill="F1F5F9"/>
            <w:tcBorders>
              <w:bottom w:val="single" w:sz="4" w:color="E2E8F0"/>
            </w:tcBorders>
          </w:tcPr>
          <w:p>
            <w:pPr>
              <w:bidi w:val="1"/>
              <w:jc w:val="right"/>
            </w:pPr>
            <w:r>
              <w:rPr>
                <w:rFonts w:ascii="Noto Sans Arabic" w:hAnsi="Noto Sans Arabic" w:eastAsia="Noto Sans Arabic" w:cs="Noto Sans Arabic"/>
                <w:b/>
                <w:color w:val="155E75"/>
                <w:sz w:val="20"/>
                <w:rtl w:val="1"/>
              </w:rPr>
              <w:t>متن کم‌کنتراست</w:t>
            </w:r>
          </w:p>
        </w:tc>
        <w:tc>
          <w:tcPr>
            <w:tcW w:type="dxa" w:w="7344"/>
            <w:tcMar>
              <w:top w:w="90" w:type="dxa"/>
              <w:start w:w="100" w:type="dxa"/>
              <w:bottom w:w="90" w:type="dxa"/>
              <w:end w:w="100" w:type="dxa"/>
            </w:tcMar>
            <w:shd w:fill="FFFFFF"/>
            <w:tcBorders>
              <w:bottom w:val="single" w:sz="4" w:color="E2E8F0"/>
            </w:tcBorders>
          </w:tcPr>
          <w:p>
            <w:pPr>
              <w:bidi w:val="1"/>
              <w:jc w:val="right"/>
            </w:pPr>
            <w:r>
              <w:rPr>
                <w:rFonts w:ascii="Noto Sans Arabic" w:hAnsi="Noto Sans Arabic" w:eastAsia="Noto Sans Arabic" w:cs="Noto Sans Arabic"/>
                <w:b w:val="0"/>
                <w:color w:val="334155"/>
                <w:sz w:val="20"/>
                <w:rtl w:val="1"/>
              </w:rPr>
              <w:t>اطلاعاتی که برای انجام کار لازم است نباید با خاکستری بسیار روشن نمایش داده شود.</w:t>
            </w:r>
          </w:p>
        </w:tc>
      </w:tr>
    </w:tbl>
    <w:tbl>
      <w:tblPr>
        <w:tblW w:type="auto" w:w="0"/>
        <w:jc w:val="center"/>
        <w:tblLayout w:type="fixed"/>
        <w:tblLook w:firstColumn="1" w:firstRow="1" w:lastColumn="0" w:lastRow="0" w:noHBand="0" w:noVBand="1" w:val="04A0"/>
      </w:tblPr>
      <w:tblGrid>
        <w:gridCol w:w="4946"/>
        <w:gridCol w:w="4946"/>
      </w:tblGrid>
      <w:tr>
        <w:trPr>
          <w:cantSplit w:val="1"/>
        </w:trPr>
        <w:tc>
          <w:tcPr>
            <w:tcW w:type="dxa" w:w="2448"/>
            <w:tcMar>
              <w:top w:w="90" w:type="dxa"/>
              <w:start w:w="100" w:type="dxa"/>
              <w:bottom w:w="90" w:type="dxa"/>
              <w:end w:w="100" w:type="dxa"/>
            </w:tcMar>
            <w:shd w:fill="F1F5F9"/>
            <w:tcBorders>
              <w:bottom w:val="single" w:sz="4" w:color="E2E8F0"/>
            </w:tcBorders>
          </w:tcPr>
          <w:p>
            <w:pPr>
              <w:bidi w:val="1"/>
              <w:jc w:val="right"/>
            </w:pPr>
            <w:r>
              <w:rPr>
                <w:rFonts w:ascii="Noto Sans Arabic" w:hAnsi="Noto Sans Arabic" w:eastAsia="Noto Sans Arabic" w:cs="Noto Sans Arabic"/>
                <w:b/>
                <w:color w:val="155E75"/>
                <w:sz w:val="20"/>
                <w:rtl w:val="1"/>
              </w:rPr>
              <w:t>ظاهر متفاوت ماژول‌ها</w:t>
            </w:r>
          </w:p>
        </w:tc>
        <w:tc>
          <w:tcPr>
            <w:tcW w:type="dxa" w:w="7344"/>
            <w:tcMar>
              <w:top w:w="90" w:type="dxa"/>
              <w:start w:w="100" w:type="dxa"/>
              <w:bottom w:w="90" w:type="dxa"/>
              <w:end w:w="100" w:type="dxa"/>
            </w:tcMar>
            <w:shd w:fill="FFFFFF"/>
            <w:tcBorders>
              <w:bottom w:val="single" w:sz="4" w:color="E2E8F0"/>
            </w:tcBorders>
          </w:tcPr>
          <w:p>
            <w:pPr>
              <w:bidi w:val="1"/>
              <w:jc w:val="right"/>
            </w:pPr>
            <w:r>
              <w:rPr>
                <w:rFonts w:ascii="Noto Sans Arabic" w:hAnsi="Noto Sans Arabic" w:eastAsia="Noto Sans Arabic" w:cs="Noto Sans Arabic"/>
                <w:b w:val="0"/>
                <w:color w:val="334155"/>
                <w:sz w:val="20"/>
                <w:rtl w:val="1"/>
              </w:rPr>
              <w:t>ماژول کالا، بارنامه، انبار، درخواست، گزارش و کاربران باید متعلق به یک محصول واحد به نظر برسند.</w:t>
            </w:r>
          </w:p>
        </w:tc>
      </w:tr>
    </w:tbl>
    <w:tbl>
      <w:tblPr>
        <w:tblW w:type="auto" w:w="0"/>
        <w:jc w:val="center"/>
        <w:tblLayout w:type="fixed"/>
        <w:tblLook w:firstColumn="1" w:firstRow="1" w:lastColumn="0" w:lastRow="0" w:noHBand="0" w:noVBand="1" w:val="04A0"/>
      </w:tblPr>
      <w:tblGrid>
        <w:gridCol w:w="4946"/>
        <w:gridCol w:w="4946"/>
      </w:tblGrid>
      <w:tr>
        <w:trPr>
          <w:cantSplit w:val="1"/>
        </w:trPr>
        <w:tc>
          <w:tcPr>
            <w:tcW w:type="dxa" w:w="2448"/>
            <w:tcMar>
              <w:top w:w="90" w:type="dxa"/>
              <w:start w:w="100" w:type="dxa"/>
              <w:bottom w:w="90" w:type="dxa"/>
              <w:end w:w="100" w:type="dxa"/>
            </w:tcMar>
            <w:shd w:fill="F1F5F9"/>
            <w:tcBorders>
              <w:bottom w:val="single" w:sz="4" w:color="E2E8F0"/>
            </w:tcBorders>
          </w:tcPr>
          <w:p>
            <w:pPr>
              <w:bidi w:val="1"/>
              <w:jc w:val="right"/>
            </w:pPr>
            <w:r>
              <w:rPr>
                <w:rFonts w:ascii="Noto Sans Arabic" w:hAnsi="Noto Sans Arabic" w:eastAsia="Noto Sans Arabic" w:cs="Noto Sans Arabic"/>
                <w:b/>
                <w:color w:val="155E75"/>
                <w:sz w:val="20"/>
                <w:rtl w:val="1"/>
              </w:rPr>
              <w:t>تغییر سلیقه‌ای توسط AI</w:t>
            </w:r>
          </w:p>
        </w:tc>
        <w:tc>
          <w:tcPr>
            <w:tcW w:type="dxa" w:w="7344"/>
            <w:tcMar>
              <w:top w:w="90" w:type="dxa"/>
              <w:start w:w="100" w:type="dxa"/>
              <w:bottom w:w="90" w:type="dxa"/>
              <w:end w:w="100" w:type="dxa"/>
            </w:tcMar>
            <w:shd w:fill="FFFFFF"/>
            <w:tcBorders>
              <w:bottom w:val="single" w:sz="4" w:color="E2E8F0"/>
            </w:tcBorders>
          </w:tcPr>
          <w:p>
            <w:pPr>
              <w:bidi w:val="1"/>
              <w:jc w:val="right"/>
            </w:pPr>
            <w:r>
              <w:rPr>
                <w:rFonts w:ascii="Noto Sans Arabic" w:hAnsi="Noto Sans Arabic" w:eastAsia="Noto Sans Arabic" w:cs="Noto Sans Arabic"/>
                <w:b w:val="0"/>
                <w:color w:val="334155"/>
                <w:sz w:val="20"/>
                <w:rtl w:val="1"/>
              </w:rPr>
              <w:t>دستیار هوش مصنوعی مجاز نیست برای «زیباتر شدن» صفحه، پالت یا قواعد اصلی را بدون تأیید تغییر دهد.</w:t>
            </w:r>
          </w:p>
        </w:tc>
      </w:tr>
    </w:tbl>
    <w:p>
      <w:pPr>
        <w:keepNext/>
        <w:bidi w:val="1"/>
        <w:spacing w:before="200" w:after="120"/>
        <w:jc w:val="right"/>
      </w:pPr>
      <w:r>
        <w:rPr>
          <w:rFonts w:ascii="Noto Sans Arabic" w:hAnsi="Noto Sans Arabic" w:eastAsia="Noto Sans Arabic" w:cs="Noto Sans Arabic"/>
          <w:b/>
          <w:color w:val="155E75"/>
          <w:sz w:val="38"/>
          <w:rtl w:val="1"/>
        </w:rPr>
        <w:t>۷. قرارداد توسعه برای انسان و AI</w:t>
      </w:r>
    </w:p>
    <w:p>
      <w:pPr>
        <w:bidi w:val="1"/>
        <w:spacing w:after="100" w:before="0" w:line="312" w:lineRule="auto"/>
        <w:jc w:val="right"/>
      </w:pPr>
      <w:r>
        <w:rPr>
          <w:rFonts w:ascii="Noto Sans Arabic" w:hAnsi="Noto Sans Arabic" w:eastAsia="Noto Sans Arabic" w:cs="Noto Sans Arabic"/>
          <w:b w:val="0"/>
          <w:color w:val="334155"/>
          <w:sz w:val="21"/>
          <w:rtl w:val="1"/>
        </w:rPr>
        <w:t>هر شخص یا مدل هوش مصنوعی که صفحه یا کامپوننت جدیدی به RWMS اضافه می‌کند، قبل از تحویل باید این موارد را رعایت کند: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از پالت رسمی همین سند استفاده شده باشد.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اقدام اصلی صفحه با Primary قابل تشخیص باشد و اقدام‌های ثانویه با آن رقابت نکنند.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Background، Surface، Text و Border با نقش‌های تعریف‌شده هماهنگ باشند.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رنگ‌های Success / Warning / Danger / Info فقط برای معنی وضعیت استفاده شده باشند.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صفحه در نگاه اول شلوغ و رنگارنگ نباشد و مسیر انجام کار برای کاربر روشن باشد.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کامپوننت جدید از نظر اندازه، فاصله، Border، Radius و رفتار بصری با سایر اجزای سیستم یکپارچه باشد.</w:t>
      </w:r>
    </w:p>
    <w:p>
      <w:pPr>
        <w:bidi w:val="1"/>
        <w:spacing w:after="60" w:line="300" w:lineRule="auto"/>
        <w:ind w:left="216"/>
        <w:jc w:val="right"/>
      </w:pPr>
      <w:r>
        <w:rPr>
          <w:rFonts w:ascii="Noto Sans Arabic" w:hAnsi="Noto Sans Arabic" w:eastAsia="Noto Sans Arabic" w:cs="Noto Sans Arabic"/>
          <w:b/>
          <w:color w:val="0D9488"/>
          <w:sz w:val="18"/>
          <w:rtl w:val="1"/>
        </w:rPr>
        <w:t xml:space="preserve">●  </w:t>
      </w:r>
      <w:r>
        <w:rPr>
          <w:rFonts w:ascii="Noto Sans Arabic" w:hAnsi="Noto Sans Arabic" w:eastAsia="Noto Sans Arabic" w:cs="Noto Sans Arabic"/>
          <w:b w:val="0"/>
          <w:color w:val="1E293B"/>
          <w:sz w:val="21"/>
          <w:rtl w:val="1"/>
        </w:rPr>
        <w:t>اگر نیاز جدید با این قرارداد پوشش داده نمی‌شود، ابتدا قرارداد Design System توسعه داده شود و سپس صفحه جدید ساخته شود.</w:t>
      </w:r>
    </w:p>
    <w:tbl>
      <w:tblPr>
        <w:tblW w:type="auto" w:w="0"/>
        <w:jc w:val="center"/>
        <w:tblLayout w:type="autofit"/>
        <w:tblLook w:firstColumn="1" w:firstRow="1" w:lastColumn="0" w:lastRow="0" w:noHBand="0" w:noVBand="1" w:val="04A0"/>
      </w:tblPr>
      <w:tblGrid>
        <w:gridCol w:w="9893"/>
      </w:tblGrid>
      <w:tr>
        <w:tc>
          <w:tcPr>
            <w:tcW w:type="dxa" w:w="9893"/>
            <w:shd w:fill="ECFEFF"/>
            <w:tcMar>
              <w:top w:w="130" w:type="dxa"/>
              <w:start w:w="160" w:type="dxa"/>
              <w:bottom w:w="130" w:type="dxa"/>
              <w:end w:w="160" w:type="dxa"/>
            </w:tcMar>
            <w:tcBorders>
              <w:top w:val="nil"/>
              <w:left w:val="nil"/>
              <w:bottom w:val="nil"/>
              <w:right w:val="single" w:sz="20" w:color="0D9488"/>
            </w:tcBorders>
          </w:tcPr>
          <w:p>
            <w:pPr>
              <w:bidi w:val="1"/>
              <w:spacing w:after="0" w:line="300" w:lineRule="auto"/>
              <w:jc w:val="right"/>
            </w:pPr>
            <w:r>
              <w:rPr>
                <w:rFonts w:ascii="Noto Sans Arabic" w:hAnsi="Noto Sans Arabic" w:eastAsia="Noto Sans Arabic" w:cs="Noto Sans Arabic"/>
                <w:b/>
                <w:color w:val="0D9488"/>
                <w:sz w:val="22"/>
                <w:rtl w:val="1"/>
              </w:rPr>
              <w:t xml:space="preserve">نکته مهم  </w:t>
            </w:r>
            <w:r>
              <w:rPr>
                <w:rFonts w:ascii="Noto Sans Arabic" w:hAnsi="Noto Sans Arabic" w:eastAsia="Noto Sans Arabic" w:cs="Noto Sans Arabic"/>
                <w:b w:val="0"/>
                <w:color w:val="334155"/>
                <w:sz w:val="21"/>
                <w:rtl w:val="1"/>
              </w:rPr>
              <w:t>این سند قرارداد «خروجی و تجربه» است، نه قرارداد «روش پیاده‌سازی». انتخاب کتابخانه UI، روش مدیریت Theme یا ساختار داخلی کد می‌تواند در سند معماری Frontend تعریف شود، اما نتیجه نهایی باید با این قرارداد سازگار بماند.</w:t>
            </w:r>
          </w:p>
        </w:tc>
      </w:tr>
    </w:tbl>
    <w:p>
      <w:pPr>
        <w:spacing w:after="0"/>
      </w:pPr>
    </w:p>
    <w:p>
      <w:r>
        <w:br w:type="page"/>
      </w:r>
    </w:p>
    <w:p>
      <w:pPr>
        <w:keepNext/>
        <w:bidi w:val="1"/>
        <w:spacing w:before="200" w:after="120"/>
        <w:jc w:val="right"/>
      </w:pPr>
      <w:r>
        <w:rPr>
          <w:rFonts w:ascii="Noto Sans Arabic" w:hAnsi="Noto Sans Arabic" w:eastAsia="Noto Sans Arabic" w:cs="Noto Sans Arabic"/>
          <w:b/>
          <w:color w:val="155E75"/>
          <w:sz w:val="38"/>
          <w:rtl w:val="1"/>
        </w:rPr>
        <w:t>۸. Quick Reference</w:t>
      </w:r>
    </w:p>
    <w:tbl>
      <w:tblPr>
        <w:tblW w:type="auto" w:w="0"/>
        <w:jc w:val="center"/>
        <w:tblLayout w:type="fixed"/>
        <w:tblLook w:firstColumn="1" w:firstRow="1" w:lastColumn="0" w:lastRow="0" w:noHBand="0" w:noVBand="1" w:val="04A0"/>
      </w:tblPr>
      <w:tblGrid>
        <w:gridCol w:w="3298"/>
        <w:gridCol w:w="3298"/>
        <w:gridCol w:w="3298"/>
      </w:tblGrid>
      <w:tr>
        <w:tc>
          <w:tcPr>
            <w:tcW w:type="dxa" w:w="2160"/>
            <w:shd w:fill="155E75"/>
            <w:tcMar>
              <w:top w:w="85" w:type="dxa"/>
              <w:start w:w="80" w:type="dxa"/>
              <w:bottom w:w="85" w:type="dxa"/>
              <w:end w:w="80" w:type="dxa"/>
            </w:tcMar>
          </w:tcPr>
          <w:p>
            <w:pPr>
              <w:bidi w:val="1"/>
              <w:jc w:val="right"/>
            </w:pPr>
            <w:r>
              <w:rPr>
                <w:rFonts w:ascii="Noto Sans Arabic" w:hAnsi="Noto Sans Arabic" w:eastAsia="Noto Sans Arabic" w:cs="Noto Sans Arabic"/>
                <w:b/>
                <w:color w:val="FFFFFF"/>
                <w:sz w:val="19"/>
                <w:rtl w:val="1"/>
              </w:rPr>
              <w:t>نقش</w:t>
            </w:r>
          </w:p>
        </w:tc>
        <w:tc>
          <w:tcPr>
            <w:tcW w:type="dxa" w:w="2448"/>
            <w:shd w:fill="155E75"/>
            <w:tcMar>
              <w:top w:w="85" w:type="dxa"/>
              <w:start w:w="80" w:type="dxa"/>
              <w:bottom w:w="85" w:type="dxa"/>
              <w:end w:w="80" w:type="dxa"/>
            </w:tcMar>
          </w:tcPr>
          <w:p>
            <w:pPr>
              <w:bidi w:val="1"/>
              <w:jc w:val="right"/>
            </w:pPr>
            <w:r>
              <w:rPr>
                <w:rFonts w:ascii="Noto Sans Arabic" w:hAnsi="Noto Sans Arabic" w:eastAsia="Noto Sans Arabic" w:cs="Noto Sans Arabic"/>
                <w:b/>
                <w:color w:val="FFFFFF"/>
                <w:sz w:val="19"/>
                <w:rtl w:val="1"/>
              </w:rPr>
              <w:t>رنگ</w:t>
            </w:r>
          </w:p>
        </w:tc>
        <w:tc>
          <w:tcPr>
            <w:tcW w:type="dxa" w:w="5616"/>
            <w:shd w:fill="155E75"/>
            <w:tcMar>
              <w:top w:w="85" w:type="dxa"/>
              <w:start w:w="80" w:type="dxa"/>
              <w:bottom w:w="85" w:type="dxa"/>
              <w:end w:w="80" w:type="dxa"/>
            </w:tcMar>
          </w:tcPr>
          <w:p>
            <w:pPr>
              <w:bidi w:val="1"/>
              <w:jc w:val="right"/>
            </w:pPr>
            <w:r>
              <w:rPr>
                <w:rFonts w:ascii="Noto Sans Arabic" w:hAnsi="Noto Sans Arabic" w:eastAsia="Noto Sans Arabic" w:cs="Noto Sans Arabic"/>
                <w:b/>
                <w:color w:val="FFFFFF"/>
                <w:sz w:val="19"/>
                <w:rtl w:val="1"/>
              </w:rPr>
              <w:t>کاربرد</w:t>
            </w:r>
          </w:p>
        </w:tc>
      </w:tr>
      <w:tr>
        <w:tc>
          <w:tcPr>
            <w:tcW w:type="dxa" w:w="2160"/>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color w:val="334155"/>
                <w:sz w:val="19"/>
                <w:rtl w:val="1"/>
              </w:rPr>
              <w:t>Primary</w:t>
            </w:r>
          </w:p>
        </w:tc>
        <w:tc>
          <w:tcPr>
            <w:tcW w:type="dxa" w:w="2448"/>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#155E75</w:t>
            </w:r>
          </w:p>
        </w:tc>
        <w:tc>
          <w:tcPr>
            <w:tcW w:type="dxa" w:w="5616"/>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اقدام اصلی، Active State، تأکید برند</w:t>
            </w:r>
          </w:p>
        </w:tc>
      </w:tr>
      <w:tr>
        <w:tc>
          <w:tcPr>
            <w:tcW w:type="dxa" w:w="2160"/>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color w:val="334155"/>
                <w:sz w:val="19"/>
                <w:rtl w:val="1"/>
              </w:rPr>
              <w:t>Secondary</w:t>
            </w:r>
          </w:p>
        </w:tc>
        <w:tc>
          <w:tcPr>
            <w:tcW w:type="dxa" w:w="2448"/>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19"/>
                <w:rtl w:val="1"/>
              </w:rPr>
              <w:t>#0D9488</w:t>
            </w:r>
          </w:p>
        </w:tc>
        <w:tc>
          <w:tcPr>
            <w:tcW w:type="dxa" w:w="5616"/>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19"/>
                <w:rtl w:val="1"/>
              </w:rPr>
              <w:t>تأکید ثانویه و راهنمایی</w:t>
            </w:r>
          </w:p>
        </w:tc>
      </w:tr>
      <w:tr>
        <w:tc>
          <w:tcPr>
            <w:tcW w:type="dxa" w:w="2160"/>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color w:val="334155"/>
                <w:sz w:val="19"/>
                <w:rtl w:val="1"/>
              </w:rPr>
              <w:t>Background</w:t>
            </w:r>
          </w:p>
        </w:tc>
        <w:tc>
          <w:tcPr>
            <w:tcW w:type="dxa" w:w="2448"/>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#F8FAFC</w:t>
            </w:r>
          </w:p>
        </w:tc>
        <w:tc>
          <w:tcPr>
            <w:tcW w:type="dxa" w:w="5616"/>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پس‌زمینه عمومی صفحه</w:t>
            </w:r>
          </w:p>
        </w:tc>
      </w:tr>
      <w:tr>
        <w:tc>
          <w:tcPr>
            <w:tcW w:type="dxa" w:w="2160"/>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color w:val="334155"/>
                <w:sz w:val="19"/>
                <w:rtl w:val="1"/>
              </w:rPr>
              <w:t>Surface</w:t>
            </w:r>
          </w:p>
        </w:tc>
        <w:tc>
          <w:tcPr>
            <w:tcW w:type="dxa" w:w="2448"/>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19"/>
                <w:rtl w:val="1"/>
              </w:rPr>
              <w:t>#FFFFFF</w:t>
            </w:r>
          </w:p>
        </w:tc>
        <w:tc>
          <w:tcPr>
            <w:tcW w:type="dxa" w:w="5616"/>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19"/>
                <w:rtl w:val="1"/>
              </w:rPr>
              <w:t>کارت، فرم، جدول، Modal</w:t>
            </w:r>
          </w:p>
        </w:tc>
      </w:tr>
      <w:tr>
        <w:tc>
          <w:tcPr>
            <w:tcW w:type="dxa" w:w="2160"/>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color w:val="334155"/>
                <w:sz w:val="19"/>
                <w:rtl w:val="1"/>
              </w:rPr>
              <w:t>Text Primary</w:t>
            </w:r>
          </w:p>
        </w:tc>
        <w:tc>
          <w:tcPr>
            <w:tcW w:type="dxa" w:w="2448"/>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#1E293B</w:t>
            </w:r>
          </w:p>
        </w:tc>
        <w:tc>
          <w:tcPr>
            <w:tcW w:type="dxa" w:w="5616"/>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متن اصلی</w:t>
            </w:r>
          </w:p>
        </w:tc>
      </w:tr>
      <w:tr>
        <w:tc>
          <w:tcPr>
            <w:tcW w:type="dxa" w:w="2160"/>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color w:val="334155"/>
                <w:sz w:val="19"/>
                <w:rtl w:val="1"/>
              </w:rPr>
              <w:t>Text Secondary</w:t>
            </w:r>
          </w:p>
        </w:tc>
        <w:tc>
          <w:tcPr>
            <w:tcW w:type="dxa" w:w="2448"/>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19"/>
                <w:rtl w:val="1"/>
              </w:rPr>
              <w:t>#475569</w:t>
            </w:r>
          </w:p>
        </w:tc>
        <w:tc>
          <w:tcPr>
            <w:tcW w:type="dxa" w:w="5616"/>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19"/>
                <w:rtl w:val="1"/>
              </w:rPr>
              <w:t>متن توضیحی</w:t>
            </w:r>
          </w:p>
        </w:tc>
      </w:tr>
      <w:tr>
        <w:tc>
          <w:tcPr>
            <w:tcW w:type="dxa" w:w="2160"/>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color w:val="334155"/>
                <w:sz w:val="19"/>
                <w:rtl w:val="1"/>
              </w:rPr>
              <w:t>Text Muted</w:t>
            </w:r>
          </w:p>
        </w:tc>
        <w:tc>
          <w:tcPr>
            <w:tcW w:type="dxa" w:w="2448"/>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#64748B</w:t>
            </w:r>
          </w:p>
        </w:tc>
        <w:tc>
          <w:tcPr>
            <w:tcW w:type="dxa" w:w="5616"/>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متن کم‌اهمیت</w:t>
            </w:r>
          </w:p>
        </w:tc>
      </w:tr>
      <w:tr>
        <w:tc>
          <w:tcPr>
            <w:tcW w:type="dxa" w:w="2160"/>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color w:val="334155"/>
                <w:sz w:val="19"/>
                <w:rtl w:val="1"/>
              </w:rPr>
              <w:t>Border</w:t>
            </w:r>
          </w:p>
        </w:tc>
        <w:tc>
          <w:tcPr>
            <w:tcW w:type="dxa" w:w="2448"/>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19"/>
                <w:rtl w:val="1"/>
              </w:rPr>
              <w:t>#E2E8F0</w:t>
            </w:r>
          </w:p>
        </w:tc>
        <w:tc>
          <w:tcPr>
            <w:tcW w:type="dxa" w:w="5616"/>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19"/>
                <w:rtl w:val="1"/>
              </w:rPr>
              <w:t>Border استاندارد</w:t>
            </w:r>
          </w:p>
        </w:tc>
      </w:tr>
      <w:tr>
        <w:tc>
          <w:tcPr>
            <w:tcW w:type="dxa" w:w="2160"/>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color w:val="334155"/>
                <w:sz w:val="19"/>
                <w:rtl w:val="1"/>
              </w:rPr>
              <w:t>Success</w:t>
            </w:r>
          </w:p>
        </w:tc>
        <w:tc>
          <w:tcPr>
            <w:tcW w:type="dxa" w:w="2448"/>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#16A34A / #DCFCE7</w:t>
            </w:r>
          </w:p>
        </w:tc>
        <w:tc>
          <w:tcPr>
            <w:tcW w:type="dxa" w:w="5616"/>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موفقیت</w:t>
            </w:r>
          </w:p>
        </w:tc>
      </w:tr>
      <w:tr>
        <w:tc>
          <w:tcPr>
            <w:tcW w:type="dxa" w:w="2160"/>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color w:val="334155"/>
                <w:sz w:val="19"/>
                <w:rtl w:val="1"/>
              </w:rPr>
              <w:t>Warning</w:t>
            </w:r>
          </w:p>
        </w:tc>
        <w:tc>
          <w:tcPr>
            <w:tcW w:type="dxa" w:w="2448"/>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19"/>
                <w:rtl w:val="1"/>
              </w:rPr>
              <w:t>#D97706 / #FEF3C7</w:t>
            </w:r>
          </w:p>
        </w:tc>
        <w:tc>
          <w:tcPr>
            <w:tcW w:type="dxa" w:w="5616"/>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19"/>
                <w:rtl w:val="1"/>
              </w:rPr>
              <w:t>هشدار</w:t>
            </w:r>
          </w:p>
        </w:tc>
      </w:tr>
      <w:tr>
        <w:tc>
          <w:tcPr>
            <w:tcW w:type="dxa" w:w="2160"/>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color w:val="334155"/>
                <w:sz w:val="19"/>
                <w:rtl w:val="1"/>
              </w:rPr>
              <w:t>Danger</w:t>
            </w:r>
          </w:p>
        </w:tc>
        <w:tc>
          <w:tcPr>
            <w:tcW w:type="dxa" w:w="2448"/>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#DC2626 / #FEE2E2</w:t>
            </w:r>
          </w:p>
        </w:tc>
        <w:tc>
          <w:tcPr>
            <w:tcW w:type="dxa" w:w="5616"/>
            <w:tcMar>
              <w:top w:w="75" w:type="dxa"/>
              <w:start w:w="80" w:type="dxa"/>
              <w:bottom w:w="75" w:type="dxa"/>
              <w:end w:w="80" w:type="dxa"/>
            </w:tcMar>
            <w:tcBorders>
              <w:bottom w:val="single" w:sz="4" w:color="E2E8F0"/>
            </w:tcBorders>
          </w:tcPr>
          <w:p>
            <w:pPr>
              <w:bidi w:val="1"/>
              <w:jc w:val="right"/>
            </w:pPr>
            <w:r>
              <w:rPr>
                <w:rFonts w:ascii="Noto Sans Arabic" w:hAnsi="Noto Sans Arabic" w:eastAsia="Noto Sans Arabic" w:cs="Noto Sans Arabic"/>
                <w:b w:val="0"/>
                <w:color w:val="334155"/>
                <w:sz w:val="19"/>
                <w:rtl w:val="1"/>
              </w:rPr>
              <w:t>خطا / وضعیت بحرانی</w:t>
            </w:r>
          </w:p>
        </w:tc>
      </w:tr>
      <w:tr>
        <w:tc>
          <w:tcPr>
            <w:tcW w:type="dxa" w:w="2160"/>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color w:val="334155"/>
                <w:sz w:val="19"/>
                <w:rtl w:val="1"/>
              </w:rPr>
              <w:t>Info</w:t>
            </w:r>
          </w:p>
        </w:tc>
        <w:tc>
          <w:tcPr>
            <w:tcW w:type="dxa" w:w="2448"/>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19"/>
                <w:rtl w:val="1"/>
              </w:rPr>
              <w:t>#2563EB / #DBEAFE</w:t>
            </w:r>
          </w:p>
        </w:tc>
        <w:tc>
          <w:tcPr>
            <w:tcW w:type="dxa" w:w="5616"/>
            <w:tcMar>
              <w:top w:w="75" w:type="dxa"/>
              <w:start w:w="80" w:type="dxa"/>
              <w:bottom w:w="75" w:type="dxa"/>
              <w:end w:w="80" w:type="dxa"/>
            </w:tcMar>
            <w:tcBorders>
              <w:bottom w:val="single" w:sz="4" w:color="E2E8F0"/>
            </w:tcBorders>
            <w:shd w:fill="F8FAFC"/>
          </w:tcPr>
          <w:p>
            <w:pPr>
              <w:bidi w:val="1"/>
              <w:jc w:val="right"/>
            </w:pPr>
            <w:r>
              <w:rPr>
                <w:rFonts w:ascii="Noto Sans Arabic" w:hAnsi="Noto Sans Arabic" w:eastAsia="Noto Sans Arabic" w:cs="Noto Sans Arabic"/>
                <w:b w:val="0"/>
                <w:color w:val="334155"/>
                <w:sz w:val="19"/>
                <w:rtl w:val="1"/>
              </w:rPr>
              <w:t>اطلاع‌رسانی</w:t>
            </w:r>
          </w:p>
        </w:tc>
      </w:tr>
    </w:tbl>
    <w:p>
      <w:pPr>
        <w:keepNext/>
        <w:bidi w:val="1"/>
        <w:spacing w:before="200" w:after="120"/>
        <w:jc w:val="right"/>
      </w:pPr>
      <w:r>
        <w:rPr>
          <w:rFonts w:ascii="Noto Sans Arabic" w:hAnsi="Noto Sans Arabic" w:eastAsia="Noto Sans Arabic" w:cs="Noto Sans Arabic"/>
          <w:b/>
          <w:color w:val="155E75"/>
          <w:sz w:val="38"/>
          <w:rtl w:val="1"/>
        </w:rPr>
        <w:t>۹. تعریف موفقیت این Theme</w:t>
      </w:r>
    </w:p>
    <w:p>
      <w:pPr>
        <w:bidi w:val="1"/>
        <w:spacing w:after="160" w:before="0" w:line="312" w:lineRule="auto"/>
        <w:jc w:val="right"/>
      </w:pPr>
      <w:r>
        <w:rPr>
          <w:rFonts w:ascii="Noto Sans Arabic" w:hAnsi="Noto Sans Arabic" w:eastAsia="Noto Sans Arabic" w:cs="Noto Sans Arabic"/>
          <w:b w:val="0"/>
          <w:color w:val="334155"/>
          <w:sz w:val="22"/>
          <w:rtl w:val="1"/>
        </w:rPr>
        <w:t>تم زمانی درست اجرا شده است که کاربر بدون توجه آگاهانه به رنگ‌ها، احساس کند سیستم منظم، آرام، قابل اعتماد و قابل فهم است؛ در عین حال بتواند اقدام اصلی، وضعیت‌های مهم و اطلاعات ضروری را سریع تشخیص دهد.</w:t>
      </w:r>
    </w:p>
    <w:tbl>
      <w:tblPr>
        <w:tblW w:type="auto" w:w="0"/>
        <w:jc w:val="center"/>
        <w:tblLook w:firstColumn="1" w:firstRow="1" w:lastColumn="0" w:lastRow="0" w:noHBand="0" w:noVBand="1" w:val="04A0"/>
      </w:tblPr>
      <w:tblGrid>
        <w:gridCol w:w="9893"/>
      </w:tblGrid>
      <w:tr>
        <w:trPr>
          <w:cantSplit w:val="1"/>
        </w:trPr>
        <w:tc>
          <w:tcPr>
            <w:tcW w:type="dxa" w:w="9893"/>
            <w:shd w:fill="ECFEFF"/>
            <w:tcMar>
              <w:top w:w="180" w:type="dxa"/>
              <w:start w:w="180" w:type="dxa"/>
              <w:bottom w:w="180" w:type="dxa"/>
              <w:end w:w="180" w:type="dxa"/>
            </w:tcMar>
            <w:tcBorders>
              <w:top w:val="single" w:sz="8" w:color="0D9488"/>
              <w:left w:val="single" w:sz="8" w:color="0D9488"/>
              <w:bottom w:val="single" w:sz="8" w:color="0D9488"/>
              <w:right w:val="single" w:sz="8" w:color="0D9488"/>
            </w:tcBorders>
          </w:tcPr>
          <w:p>
            <w:pPr>
              <w:jc w:val="center"/>
            </w:pPr>
            <w:r>
              <w:rPr>
                <w:rFonts w:ascii="Noto Sans Arabic" w:hAnsi="Noto Sans Arabic" w:eastAsia="Noto Sans Arabic" w:cs="Noto Sans Arabic"/>
                <w:b/>
                <w:color w:val="155E75"/>
                <w:sz w:val="26"/>
                <w:rtl w:val="1"/>
              </w:rPr>
              <w:t>Professional  •  Calm  •  Modern  •  Clear</w:t>
            </w:r>
          </w:p>
        </w:tc>
      </w:tr>
    </w:tbl>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94A3B8"/>
        <w:sz w:val="16"/>
      </w:rPr>
      <w:t xml:space="preserve">RWMS • Visual Theme Guide    |    </w:t>
    </w:r>
    <w:r>
      <w:rPr>
        <w:rFonts w:ascii="DejaVu Sans" w:hAnsi="DejaVu Sans"/>
        <w:color w:val="64748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DejaVu Sans" w:hAnsi="DejaVu Sans"/>
        <w:color w:val="64748B"/>
        <w:sz w:val="17"/>
      </w:rPr>
      <w:t>RWMS  |  Frontend Visual Theme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Arabic" w:hAnsi="Noto Sans Arabic"/>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RWMS Frontend Visual Theme Contract</dc:title>
  <dc:subject>قرارداد تم رنگی و زبان بصری Frontend پروژه RWMS</dc:subject>
  <dc:creator>RWMS Team</dc:creator>
  <cp:keywords>RWMS, Frontend, React, UI, UX, Visual Theme, Design System</cp:keywords>
  <dc:description>generated by python-docx</dc:description>
  <cp:lastModifiedBy/>
  <cp:revision>1</cp:revision>
  <dcterms:created xsi:type="dcterms:W3CDTF">2013-12-23T23:15:00Z</dcterms:created>
  <dcterms:modified xsi:type="dcterms:W3CDTF">2013-12-23T23:15:00Z</dcterms:modified>
  <cp:category/>
</cp:coreProperties>
</file>