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DC3C" w14:textId="58DA98F7" w:rsidR="0038376C" w:rsidRDefault="00EC5392" w:rsidP="00EC5392">
      <w:pPr>
        <w:pStyle w:val="a3"/>
      </w:pPr>
      <w:r>
        <w:t>Структура проекта</w:t>
      </w:r>
    </w:p>
    <w:p w14:paraId="552B31AB" w14:textId="0DCE6067" w:rsidR="00EC5392" w:rsidRDefault="00EC5392" w:rsidP="00EC5392">
      <w:pPr>
        <w:pStyle w:val="1"/>
      </w:pPr>
      <w:r>
        <w:t>ТП.ХХХ(а</w:t>
      </w:r>
      <w:r w:rsidRPr="00EC5392">
        <w:t>[</w:t>
      </w:r>
      <w:r>
        <w:rPr>
          <w:lang w:val="en-US"/>
        </w:rPr>
        <w:t>b</w:t>
      </w:r>
      <w:r w:rsidRPr="00EC5392">
        <w:t xml:space="preserve">]…) – </w:t>
      </w:r>
      <w:r>
        <w:t>КОД проекта</w:t>
      </w:r>
    </w:p>
    <w:p w14:paraId="41551999" w14:textId="0D141B6B" w:rsidR="00EC5392" w:rsidRDefault="00EC5392" w:rsidP="00EC5392">
      <w:r>
        <w:t xml:space="preserve">Присваивается в начале проработки исходя из внутренней </w:t>
      </w:r>
      <w:proofErr w:type="spellStart"/>
      <w:r>
        <w:t>класиффикации</w:t>
      </w:r>
      <w:proofErr w:type="spellEnd"/>
      <w:r>
        <w:t>.</w:t>
      </w:r>
    </w:p>
    <w:p w14:paraId="576C9E87" w14:textId="554CD9ED" w:rsidR="00EC5392" w:rsidRDefault="00EC5392" w:rsidP="00EC5392">
      <w:r>
        <w:t>ТП – общий признак проектов ООО «Техно про» начиная с 2021 года</w:t>
      </w:r>
    </w:p>
    <w:p w14:paraId="00514EBD" w14:textId="24F20BF9" w:rsidR="00EC5392" w:rsidRDefault="00EC5392" w:rsidP="00EC5392">
      <w:r>
        <w:t>ХХХ – номер изделия</w:t>
      </w:r>
    </w:p>
    <w:p w14:paraId="74C22193" w14:textId="02004AA2" w:rsidR="00EC5392" w:rsidRDefault="00EC5392" w:rsidP="00EC5392">
      <w:r>
        <w:t>() – вариант исполнения</w:t>
      </w:r>
    </w:p>
    <w:p w14:paraId="603BD907" w14:textId="7693E2E4" w:rsidR="00EC5392" w:rsidRDefault="00EC5392" w:rsidP="00EC5392">
      <w:r>
        <w:t xml:space="preserve">Весь проект хранится в директории, совпадающей по наименованию с </w:t>
      </w:r>
      <w:proofErr w:type="spellStart"/>
      <w:r>
        <w:t>КОДом</w:t>
      </w:r>
      <w:proofErr w:type="spellEnd"/>
      <w:r>
        <w:t xml:space="preserve"> проекта. Допускается использовать мнемонические имена.</w:t>
      </w:r>
    </w:p>
    <w:p w14:paraId="22742B2F" w14:textId="3F712520" w:rsidR="00EC5392" w:rsidRDefault="00EC5392" w:rsidP="00EC5392">
      <w:r>
        <w:t>Новая версия проекта размещается с соответствующей директории.</w:t>
      </w:r>
    </w:p>
    <w:p w14:paraId="0A4CCD6B" w14:textId="0B420CAE" w:rsidR="00EC5392" w:rsidRPr="00EC5392" w:rsidRDefault="00EC5392" w:rsidP="00EC5392">
      <w:r>
        <w:t xml:space="preserve">Размещение – через </w:t>
      </w:r>
      <w:r>
        <w:rPr>
          <w:lang w:val="en-US"/>
        </w:rPr>
        <w:t>Pack</w:t>
      </w:r>
      <w:r w:rsidRPr="00EC5392">
        <w:t xml:space="preserve"> </w:t>
      </w:r>
      <w:r>
        <w:rPr>
          <w:lang w:val="en-US"/>
        </w:rPr>
        <w:t>and</w:t>
      </w:r>
      <w:r w:rsidRPr="00EC5392">
        <w:t xml:space="preserve"> </w:t>
      </w:r>
      <w:proofErr w:type="gramStart"/>
      <w:r>
        <w:rPr>
          <w:lang w:val="en-US"/>
        </w:rPr>
        <w:t>Go</w:t>
      </w:r>
      <w:r w:rsidRPr="00EC5392">
        <w:t>..</w:t>
      </w:r>
      <w:proofErr w:type="gramEnd"/>
    </w:p>
    <w:p w14:paraId="69850718" w14:textId="3C2448FF" w:rsidR="00EC5392" w:rsidRDefault="00EC5392" w:rsidP="00EC5392">
      <w:pPr>
        <w:pStyle w:val="2"/>
      </w:pPr>
      <w:r>
        <w:t>КОД.0 – концептуальная модель</w:t>
      </w:r>
    </w:p>
    <w:p w14:paraId="571141EA" w14:textId="192D051F" w:rsidR="00EC5392" w:rsidRDefault="00EC5392" w:rsidP="00EC5392">
      <w:r>
        <w:t>Как проектируется – так и проектируется… Все файлы валом, желательно сохранять структуру проектирования «сверху-вниз» по возможности.</w:t>
      </w:r>
    </w:p>
    <w:p w14:paraId="6F2A2DB5" w14:textId="6DA3705A" w:rsidR="00EC5392" w:rsidRDefault="00EC5392" w:rsidP="00EC5392">
      <w:pPr>
        <w:pStyle w:val="2"/>
      </w:pPr>
      <w:r>
        <w:t>КОД.00 – проектная модель</w:t>
      </w:r>
    </w:p>
    <w:p w14:paraId="321A2BDA" w14:textId="56A24BA0" w:rsidR="00EC5392" w:rsidRDefault="00EC5392" w:rsidP="00EC5392">
      <w:r>
        <w:t>Составляется из сборок, подсборок и деталей.</w:t>
      </w:r>
    </w:p>
    <w:p w14:paraId="2B3C1B5C" w14:textId="6679714E" w:rsidR="00EC5392" w:rsidRDefault="00EC5392" w:rsidP="00EC5392">
      <w:pPr>
        <w:pStyle w:val="3"/>
      </w:pPr>
      <w:r>
        <w:t>Структура нумерации сборок, подсборок и деталей</w:t>
      </w:r>
    </w:p>
    <w:p w14:paraId="5BFC9F7E" w14:textId="69A4242D" w:rsidR="00EC5392" w:rsidRDefault="00646E3B" w:rsidP="00EC5392">
      <w:r>
        <w:t>Сборки, подсборки необходимо формировать по операциям. На простых сборках (подсборках) допускается совмещение операций или упрощенное их представление.</w:t>
      </w:r>
    </w:p>
    <w:p w14:paraId="590CCA4F" w14:textId="285A8345" w:rsidR="00646E3B" w:rsidRDefault="00646E3B" w:rsidP="00EC5392">
      <w:r>
        <w:t>Присваивание обозначения сборке, подсборке, детали осуществляется от корня к детали, т.е. на финальной части проектирования. ДОПУСКАЕТСЯ</w:t>
      </w:r>
      <w:r w:rsidRPr="00646E3B">
        <w:t xml:space="preserve"> – </w:t>
      </w:r>
      <w:r>
        <w:t>разбиение проекта на части заранее, с предварительным указанием номера сборки (подсборки) в концептуальной модели. (не забывать эту же структуру отражать в КОД.0).</w:t>
      </w:r>
    </w:p>
    <w:p w14:paraId="336AAE22" w14:textId="1512C6D6" w:rsidR="00646E3B" w:rsidRDefault="00646E3B" w:rsidP="00EC5392">
      <w:r>
        <w:t>КОД.01.00 – сборка №1</w:t>
      </w:r>
    </w:p>
    <w:p w14:paraId="54236C99" w14:textId="5E93497C" w:rsidR="00646E3B" w:rsidRDefault="00646E3B" w:rsidP="00EC5392">
      <w:r>
        <w:t>КОД.01.01 – деталь в сборке</w:t>
      </w:r>
    </w:p>
    <w:p w14:paraId="5376F310" w14:textId="2FF7083B" w:rsidR="00646E3B" w:rsidRDefault="00646E3B" w:rsidP="00EC5392">
      <w:r>
        <w:t>КОД.01.02.00 – подсборка №1 входящая в сборку №1</w:t>
      </w:r>
    </w:p>
    <w:p w14:paraId="03366901" w14:textId="1C769B6A" w:rsidR="00646E3B" w:rsidRDefault="00646E3B" w:rsidP="00EC5392">
      <w:r>
        <w:t>КОД.01.02.01 – деталь входящая в подсборку №1 сборки №1</w:t>
      </w:r>
    </w:p>
    <w:p w14:paraId="0D34FFD0" w14:textId="1447CC50" w:rsidR="00646E3B" w:rsidRDefault="00646E3B" w:rsidP="00EC5392">
      <w:r>
        <w:t>КОД.01.02.02 – еще делать</w:t>
      </w:r>
    </w:p>
    <w:p w14:paraId="2175DFB9" w14:textId="42198C4E" w:rsidR="00646E3B" w:rsidRDefault="00646E3B" w:rsidP="00EC5392">
      <w:r>
        <w:t>КОД.01.03 – деталь в сборке</w:t>
      </w:r>
    </w:p>
    <w:p w14:paraId="6928748F" w14:textId="3E8A5B94" w:rsidR="00646E3B" w:rsidRDefault="00646E3B" w:rsidP="00EC5392">
      <w:r>
        <w:t>КОД.02.00 – сборка №2</w:t>
      </w:r>
    </w:p>
    <w:p w14:paraId="5CE803B9" w14:textId="03077EB5" w:rsidR="00646E3B" w:rsidRDefault="00646E3B" w:rsidP="00EC5392">
      <w:r>
        <w:t>И т.д.</w:t>
      </w:r>
    </w:p>
    <w:p w14:paraId="51949662" w14:textId="55EF74B4" w:rsidR="00646E3B" w:rsidRDefault="00646E3B" w:rsidP="00EC5392">
      <w:r>
        <w:t>В наименовании файла указывается Обозначение детали (сборки) – наименование.</w:t>
      </w:r>
    </w:p>
    <w:p w14:paraId="5E5D064A" w14:textId="0FB862E4" w:rsidR="00646E3B" w:rsidRDefault="00646E3B" w:rsidP="00EC5392">
      <w:r>
        <w:t>Для деталей из листового материала в скобках указывается толщина</w:t>
      </w:r>
      <w:r w:rsidRPr="00646E3B">
        <w:t>/</w:t>
      </w:r>
    </w:p>
    <w:p w14:paraId="2FB67E73" w14:textId="3844BC65" w:rsidR="00646E3B" w:rsidRDefault="00646E3B" w:rsidP="00EC5392">
      <w:r>
        <w:t>Пример: КОД.01.02.01 – Фланец ступицы (5мм)</w:t>
      </w:r>
    </w:p>
    <w:p w14:paraId="3FFC405D" w14:textId="3A8E835C" w:rsidR="00FD60DD" w:rsidRPr="00FD60DD" w:rsidRDefault="00FD60DD" w:rsidP="00EC5392">
      <w:r>
        <w:lastRenderedPageBreak/>
        <w:t>Для оснастки, если необходимо, разрабатывается подсборка с добавлением обозначения ОСН после обозначения сборки. ПРИМЕР КОД.01.02.</w:t>
      </w:r>
      <w:proofErr w:type="gramStart"/>
      <w:r>
        <w:t>00.ОСН</w:t>
      </w:r>
      <w:proofErr w:type="gramEnd"/>
      <w:r>
        <w:t xml:space="preserve"> – Ступица с сборе. Дальнейшая нумерация – как для сборок и деталей.</w:t>
      </w:r>
    </w:p>
    <w:p w14:paraId="22BB6A96" w14:textId="0B3A7D1D" w:rsidR="00646E3B" w:rsidRDefault="00646E3B" w:rsidP="00FD60DD">
      <w:pPr>
        <w:pStyle w:val="1"/>
      </w:pPr>
      <w:r>
        <w:t>Оформление Чертежей</w:t>
      </w:r>
    </w:p>
    <w:p w14:paraId="5DDE67E6" w14:textId="7B5F270D" w:rsidR="00FD60DD" w:rsidRDefault="00FD60DD" w:rsidP="00FD60DD">
      <w:pPr>
        <w:pStyle w:val="2"/>
      </w:pPr>
      <w:r>
        <w:t>Оформление сборочных чертежей.</w:t>
      </w:r>
    </w:p>
    <w:p w14:paraId="0C6A128A" w14:textId="4F695E9B" w:rsidR="00FD60DD" w:rsidRDefault="00FD60DD" w:rsidP="00FD60DD">
      <w:pPr>
        <w:pStyle w:val="a5"/>
        <w:numPr>
          <w:ilvl w:val="0"/>
          <w:numId w:val="1"/>
        </w:numPr>
      </w:pPr>
      <w:r>
        <w:t>Первый лист – общий вид и спецификация верхнего уровня. Если спецификация большая – переносим ее на второй лист.</w:t>
      </w:r>
    </w:p>
    <w:p w14:paraId="4CE6CFFB" w14:textId="6A5F2121" w:rsidR="00FD60DD" w:rsidRDefault="00FD60DD" w:rsidP="00FD60DD">
      <w:pPr>
        <w:pStyle w:val="a5"/>
        <w:numPr>
          <w:ilvl w:val="0"/>
          <w:numId w:val="1"/>
        </w:numPr>
      </w:pPr>
      <w:r>
        <w:t>Лист после спецификации – Описание и рекомендации по сборке.</w:t>
      </w:r>
    </w:p>
    <w:p w14:paraId="5E86E9A5" w14:textId="682029EA" w:rsidR="00FD60DD" w:rsidRDefault="00FD60DD" w:rsidP="00FD60DD">
      <w:pPr>
        <w:pStyle w:val="a5"/>
        <w:numPr>
          <w:ilvl w:val="0"/>
          <w:numId w:val="1"/>
        </w:numPr>
      </w:pPr>
      <w:r>
        <w:t>Дополнительные виды уточнения с размерами</w:t>
      </w:r>
    </w:p>
    <w:p w14:paraId="34F4E5E0" w14:textId="7732B143" w:rsidR="00FD60DD" w:rsidRDefault="00FD60DD" w:rsidP="00FD60DD">
      <w:pPr>
        <w:pStyle w:val="a5"/>
        <w:numPr>
          <w:ilvl w:val="0"/>
          <w:numId w:val="1"/>
        </w:numPr>
      </w:pPr>
      <w:r>
        <w:t xml:space="preserve">*Только для верхнего уровня – </w:t>
      </w:r>
      <w:proofErr w:type="spellStart"/>
      <w:r>
        <w:t>подетальная</w:t>
      </w:r>
      <w:proofErr w:type="spellEnd"/>
      <w:r>
        <w:t xml:space="preserve"> спецификация с группировкой по типам операций.</w:t>
      </w:r>
    </w:p>
    <w:p w14:paraId="4494EDDA" w14:textId="26EFB045" w:rsidR="00FD60DD" w:rsidRDefault="00ED7F53" w:rsidP="00FD60DD">
      <w:r>
        <w:t xml:space="preserve">Допускается делать </w:t>
      </w:r>
      <w:proofErr w:type="spellStart"/>
      <w:r>
        <w:t>подетальную</w:t>
      </w:r>
      <w:proofErr w:type="spellEnd"/>
      <w:r>
        <w:t xml:space="preserve"> спецификацию с подсборках, если детали, входящие в нее, не используются в других частях проекта, или если это оправдано с точки зрения производства.</w:t>
      </w:r>
    </w:p>
    <w:p w14:paraId="544A0362" w14:textId="462EFE1C" w:rsidR="00ED7F53" w:rsidRDefault="00ED7F53" w:rsidP="00ED7F53">
      <w:pPr>
        <w:pStyle w:val="3"/>
      </w:pPr>
      <w:r>
        <w:t>Типы операций сборки</w:t>
      </w:r>
    </w:p>
    <w:p w14:paraId="13D74F9E" w14:textId="2EFFEC6B" w:rsidR="00ED7F53" w:rsidRDefault="00ED7F53" w:rsidP="00ED7F53">
      <w:r>
        <w:t>СБ – сборка</w:t>
      </w:r>
    </w:p>
    <w:p w14:paraId="1F95E101" w14:textId="7DC4912E" w:rsidR="00ED7F53" w:rsidRDefault="00ED7F53" w:rsidP="00ED7F53">
      <w:r>
        <w:t>СВ</w:t>
      </w:r>
      <w:r>
        <w:rPr>
          <w:lang w:val="en-US"/>
        </w:rPr>
        <w:t xml:space="preserve"> – </w:t>
      </w:r>
      <w:r>
        <w:t>сварка</w:t>
      </w:r>
    </w:p>
    <w:p w14:paraId="79029FFF" w14:textId="1C692341" w:rsidR="00ED7F53" w:rsidRDefault="00ED7F53" w:rsidP="00ED7F53">
      <w:r>
        <w:t>РГ – регулировка</w:t>
      </w:r>
    </w:p>
    <w:p w14:paraId="585336D1" w14:textId="6410D95C" w:rsidR="00ED7F53" w:rsidRDefault="00ED7F53" w:rsidP="00ED7F53">
      <w:pPr>
        <w:pStyle w:val="2"/>
      </w:pPr>
      <w:r>
        <w:t>Оформление чертежей деталей</w:t>
      </w:r>
    </w:p>
    <w:p w14:paraId="756F80E0" w14:textId="5CA56C51" w:rsidR="00ED7F53" w:rsidRDefault="00ED7F53" w:rsidP="00ED7F53">
      <w:r>
        <w:t>По ЕСКД с указанием типов обработки</w:t>
      </w:r>
    </w:p>
    <w:p w14:paraId="51394C85" w14:textId="659324F2" w:rsidR="00ED7F53" w:rsidRDefault="00ED7F53" w:rsidP="00ED7F53">
      <w:r>
        <w:t>СЛ – слесарные работы</w:t>
      </w:r>
    </w:p>
    <w:p w14:paraId="58FD53C5" w14:textId="47CBC457" w:rsidR="00ED7F53" w:rsidRDefault="00ED7F53" w:rsidP="00ED7F53">
      <w:r>
        <w:t>ТК – токарные работы</w:t>
      </w:r>
    </w:p>
    <w:p w14:paraId="6F380BAE" w14:textId="0A3518A9" w:rsidR="00ED7F53" w:rsidRDefault="00ED7F53" w:rsidP="00ED7F53">
      <w:r>
        <w:t>ФР – фрезерные работы</w:t>
      </w:r>
    </w:p>
    <w:p w14:paraId="31FFB954" w14:textId="45927090" w:rsidR="00ED7F53" w:rsidRDefault="00ED7F53" w:rsidP="00ED7F53">
      <w:r>
        <w:t>ЛЗ – лазерная (плазменная) резка</w:t>
      </w:r>
    </w:p>
    <w:p w14:paraId="1DF52E0A" w14:textId="1E6B100C" w:rsidR="00ED7F53" w:rsidRDefault="00ED7F53" w:rsidP="00ED7F53">
      <w:r>
        <w:t>ГБ – гибка листового материала</w:t>
      </w:r>
    </w:p>
    <w:p w14:paraId="0C535AA1" w14:textId="77777777" w:rsidR="00ED7F53" w:rsidRPr="00ED7F53" w:rsidRDefault="00ED7F53" w:rsidP="00ED7F53"/>
    <w:sectPr w:rsidR="00ED7F53" w:rsidRPr="00ED7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67AA5"/>
    <w:multiLevelType w:val="hybridMultilevel"/>
    <w:tmpl w:val="22BA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92"/>
    <w:rsid w:val="0038376C"/>
    <w:rsid w:val="00646E3B"/>
    <w:rsid w:val="00BB39D9"/>
    <w:rsid w:val="00C47EED"/>
    <w:rsid w:val="00D744C7"/>
    <w:rsid w:val="00EC5392"/>
    <w:rsid w:val="00ED7F53"/>
    <w:rsid w:val="00FD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C5FF"/>
  <w15:chartTrackingRefBased/>
  <w15:docId w15:val="{D1911E10-635D-45EE-BECC-EDF6BA8A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5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5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53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C5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C53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53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FD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Поликаров</dc:creator>
  <cp:keywords/>
  <dc:description/>
  <cp:lastModifiedBy>Анатолий Поликаров</cp:lastModifiedBy>
  <cp:revision>1</cp:revision>
  <dcterms:created xsi:type="dcterms:W3CDTF">2021-05-29T02:38:00Z</dcterms:created>
  <dcterms:modified xsi:type="dcterms:W3CDTF">2021-05-29T03:14:00Z</dcterms:modified>
</cp:coreProperties>
</file>