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Aptos" w:hAnsi="Aptos"/>
          <w:b/>
          <w:color w:val="1F6FB2"/>
          <w:sz w:val="18"/>
        </w:rPr>
        <w:t>PRE PRODUCTION SECURITY IMPROVEMENTS</w:t>
      </w:r>
    </w:p>
    <w:p>
      <w:pPr>
        <w:pStyle w:val="Title"/>
        <w:spacing w:after="60"/>
      </w:pPr>
      <w:r>
        <w:t>All Star Fencing Club</w:t>
        <w:br/>
        <w:t>Security and Privacy Update Summary</w:t>
      </w:r>
    </w:p>
    <w:p>
      <w:pPr>
        <w:pStyle w:val="Subtitle"/>
        <w:spacing w:after="260"/>
      </w:pPr>
      <w:r>
        <w:t>Additional security hardening completed before production release</w:t>
      </w:r>
    </w:p>
    <w:p>
      <w:pPr>
        <w:pStyle w:val="BodyText"/>
        <w:spacing w:after="200" w:line="269" w:lineRule="auto"/>
      </w:pPr>
      <w:r>
        <w:rPr>
          <w:rFonts w:ascii="Aptos" w:hAnsi="Aptos"/>
          <w:color w:val="475569"/>
          <w:sz w:val="21"/>
        </w:rPr>
        <w:t>A focused security review was completed before final deployment. The resulting improvements strengthen player privacy, administrator access, login protection, uploaded document security, separation of public and private information, and protection against repeated misuse. Normal club workflows remain familiar and unchanged.</w:t>
      </w:r>
    </w:p>
    <w:p>
      <w:pPr>
        <w:pStyle w:val="Heading1"/>
        <w:keepNext/>
        <w:spacing w:before="140" w:after="40"/>
      </w:pPr>
      <w:r>
        <w:rPr>
          <w:rFonts w:ascii="Aptos" w:hAnsi="Aptos"/>
          <w:b/>
          <w:color w:val="1F6FB2"/>
          <w:sz w:val="25"/>
        </w:rPr>
        <w:t xml:space="preserve">1. </w:t>
      </w:r>
      <w:r>
        <w:rPr>
          <w:rFonts w:ascii="Aptos" w:hAnsi="Aptos"/>
          <w:b/>
          <w:color w:val="000000"/>
          <w:sz w:val="25"/>
        </w:rPr>
        <w:t>Private Contact Information Protected</w:t>
      </w:r>
    </w:p>
    <w:p>
      <w:pPr>
        <w:pStyle w:val="BodyText"/>
        <w:keepLines/>
        <w:spacing w:after="100" w:line="259" w:lineRule="auto"/>
      </w:pPr>
      <w:r>
        <w:rPr>
          <w:rFonts w:ascii="Aptos" w:hAnsi="Aptos"/>
          <w:color w:val="475569"/>
          <w:sz w:val="20"/>
        </w:rPr>
        <w:t>Messages submitted through the Contact form can now be viewed only by authorized administrators. Public visitors can continue to use the form normally, but they cannot view submitted names, phone numbers, email addresses, or messages.</w:t>
      </w:r>
    </w:p>
    <w:p>
      <w:pPr>
        <w:pStyle w:val="Heading1"/>
        <w:keepNext/>
        <w:spacing w:before="140" w:after="40"/>
      </w:pPr>
      <w:r>
        <w:rPr>
          <w:rFonts w:ascii="Aptos" w:hAnsi="Aptos"/>
          <w:b/>
          <w:color w:val="1F6FB2"/>
          <w:sz w:val="25"/>
        </w:rPr>
        <w:t xml:space="preserve">2. </w:t>
      </w:r>
      <w:r>
        <w:rPr>
          <w:rFonts w:ascii="Aptos" w:hAnsi="Aptos"/>
          <w:b/>
          <w:color w:val="000000"/>
          <w:sz w:val="25"/>
        </w:rPr>
        <w:t>Public Results Made Safer</w:t>
      </w:r>
    </w:p>
    <w:p>
      <w:pPr>
        <w:pStyle w:val="BodyText"/>
        <w:keepLines/>
        <w:spacing w:after="100" w:line="259" w:lineRule="auto"/>
      </w:pPr>
      <w:r>
        <w:rPr>
          <w:rFonts w:ascii="Aptos" w:hAnsi="Aptos"/>
          <w:color w:val="475569"/>
          <w:sz w:val="20"/>
        </w:rPr>
        <w:t>Tournament achievements remain available on the public website. Public result pages show only the information needed to celebrate club achievements, while private player details and internal result-management information are restricted to administrators.</w:t>
      </w:r>
    </w:p>
    <w:p>
      <w:pPr>
        <w:pStyle w:val="Heading1"/>
        <w:keepNext/>
        <w:spacing w:before="140" w:after="40"/>
      </w:pPr>
      <w:r>
        <w:rPr>
          <w:rFonts w:ascii="Aptos" w:hAnsi="Aptos"/>
          <w:b/>
          <w:color w:val="1F6FB2"/>
          <w:sz w:val="25"/>
        </w:rPr>
        <w:t xml:space="preserve">3. </w:t>
      </w:r>
      <w:r>
        <w:rPr>
          <w:rFonts w:ascii="Aptos" w:hAnsi="Aptos"/>
          <w:b/>
          <w:color w:val="000000"/>
          <w:sz w:val="25"/>
        </w:rPr>
        <w:t>Player Login Protection Improved</w:t>
      </w:r>
    </w:p>
    <w:p>
      <w:pPr>
        <w:pStyle w:val="BodyText"/>
        <w:keepLines/>
        <w:spacing w:after="100" w:line="259" w:lineRule="auto"/>
      </w:pPr>
      <w:r>
        <w:rPr>
          <w:rFonts w:ascii="Aptos" w:hAnsi="Aptos"/>
          <w:color w:val="475569"/>
          <w:sz w:val="20"/>
        </w:rPr>
        <w:t>Login information is checked more strictly before access is granted. Invalid attempts no longer reveal whether a particular player account exists, and unusual or manipulated login requests are rejected safely.</w:t>
      </w:r>
    </w:p>
    <w:p>
      <w:pPr>
        <w:pStyle w:val="Heading1"/>
        <w:keepNext/>
        <w:spacing w:before="140" w:after="40"/>
      </w:pPr>
      <w:r>
        <w:rPr>
          <w:rFonts w:ascii="Aptos" w:hAnsi="Aptos"/>
          <w:b/>
          <w:color w:val="1F6FB2"/>
          <w:sz w:val="25"/>
        </w:rPr>
        <w:t xml:space="preserve">4. </w:t>
      </w:r>
      <w:r>
        <w:rPr>
          <w:rFonts w:ascii="Aptos" w:hAnsi="Aptos"/>
          <w:b/>
          <w:color w:val="000000"/>
          <w:sz w:val="25"/>
        </w:rPr>
        <w:t>Protection Against Repeated Login Attempts</w:t>
      </w:r>
    </w:p>
    <w:p>
      <w:pPr>
        <w:pStyle w:val="BodyText"/>
        <w:keepLines/>
        <w:spacing w:after="100" w:line="259" w:lineRule="auto"/>
      </w:pPr>
      <w:r>
        <w:rPr>
          <w:rFonts w:ascii="Aptos" w:hAnsi="Aptos"/>
          <w:color w:val="475569"/>
          <w:sz w:val="20"/>
        </w:rPr>
        <w:t>Repeated player and administrator login attempts are automatically limited. This reduces the risk of automated credential guessing while preserving normal access for genuine users.</w:t>
      </w:r>
    </w:p>
    <w:p>
      <w:r>
        <w:br w:type="page"/>
      </w:r>
    </w:p>
    <w:p>
      <w:pPr>
        <w:spacing w:after="100"/>
      </w:pPr>
      <w:r>
        <w:rPr>
          <w:rFonts w:ascii="Aptos" w:hAnsi="Aptos"/>
          <w:b/>
          <w:color w:val="1F6FB2"/>
          <w:sz w:val="18"/>
        </w:rPr>
        <w:t>PRIVACY AND DATA HANDLING</w:t>
      </w:r>
    </w:p>
    <w:p>
      <w:pPr>
        <w:pStyle w:val="Heading1"/>
        <w:keepNext/>
        <w:spacing w:before="140" w:after="40"/>
      </w:pPr>
      <w:r>
        <w:rPr>
          <w:rFonts w:ascii="Aptos" w:hAnsi="Aptos"/>
          <w:b/>
          <w:color w:val="1F6FB2"/>
          <w:sz w:val="25"/>
        </w:rPr>
        <w:t xml:space="preserve">5. </w:t>
      </w:r>
      <w:r>
        <w:rPr>
          <w:rFonts w:ascii="Aptos" w:hAnsi="Aptos"/>
          <w:b/>
          <w:color w:val="000000"/>
          <w:sz w:val="25"/>
        </w:rPr>
        <w:t>Registration Abuse Protection</w:t>
      </w:r>
    </w:p>
    <w:p>
      <w:pPr>
        <w:pStyle w:val="BodyText"/>
        <w:keepLines/>
        <w:spacing w:after="100" w:line="259" w:lineRule="auto"/>
      </w:pPr>
      <w:r>
        <w:rPr>
          <w:rFonts w:ascii="Aptos" w:hAnsi="Aptos"/>
          <w:color w:val="475569"/>
          <w:sz w:val="20"/>
        </w:rPr>
        <w:t>Repeated registration attempts are limited to reduce spam and unnecessary processing. If registration cannot be completed, temporary files are removed automatically instead of remaining on the server.</w:t>
      </w:r>
    </w:p>
    <w:p>
      <w:pPr>
        <w:pStyle w:val="Heading1"/>
        <w:keepNext/>
        <w:spacing w:before="140" w:after="40"/>
      </w:pPr>
      <w:r>
        <w:rPr>
          <w:rFonts w:ascii="Aptos" w:hAnsi="Aptos"/>
          <w:b/>
          <w:color w:val="1F6FB2"/>
          <w:sz w:val="25"/>
        </w:rPr>
        <w:t xml:space="preserve">6. </w:t>
      </w:r>
      <w:r>
        <w:rPr>
          <w:rFonts w:ascii="Aptos" w:hAnsi="Aptos"/>
          <w:b/>
          <w:color w:val="000000"/>
          <w:sz w:val="25"/>
        </w:rPr>
        <w:t>Aadhaar Document Privacy Improved</w:t>
      </w:r>
    </w:p>
    <w:p>
      <w:pPr>
        <w:pStyle w:val="BodyText"/>
        <w:keepLines/>
        <w:spacing w:after="100" w:line="259" w:lineRule="auto"/>
      </w:pPr>
      <w:r>
        <w:rPr>
          <w:rFonts w:ascii="Aptos" w:hAnsi="Aptos"/>
          <w:color w:val="475569"/>
          <w:sz w:val="20"/>
        </w:rPr>
        <w:t>Player profile photographs may remain publicly viewable where the club needs them. Aadhaar documents are now handled separately using protected cloud access. They are not shared through permanent public links. Only an authorized administrator, or the player viewing their own document, can receive a temporary secure link.</w:t>
      </w:r>
    </w:p>
    <w:p>
      <w:pPr>
        <w:pStyle w:val="Heading1"/>
        <w:keepNext/>
        <w:spacing w:before="140" w:after="40"/>
      </w:pPr>
      <w:r>
        <w:rPr>
          <w:rFonts w:ascii="Aptos" w:hAnsi="Aptos"/>
          <w:b/>
          <w:color w:val="1F6FB2"/>
          <w:sz w:val="25"/>
        </w:rPr>
        <w:t xml:space="preserve">7. </w:t>
      </w:r>
      <w:r>
        <w:rPr>
          <w:rFonts w:ascii="Aptos" w:hAnsi="Aptos"/>
          <w:b/>
          <w:color w:val="000000"/>
          <w:sz w:val="25"/>
        </w:rPr>
        <w:t>Previously Uploaded Aadhaar Documents</w:t>
      </w:r>
    </w:p>
    <w:p>
      <w:pPr>
        <w:pStyle w:val="BodyText"/>
        <w:keepLines/>
        <w:spacing w:after="100" w:line="259" w:lineRule="auto"/>
      </w:pPr>
      <w:r>
        <w:rPr>
          <w:rFonts w:ascii="Aptos" w:hAnsi="Aptos"/>
          <w:color w:val="475569"/>
          <w:sz w:val="20"/>
        </w:rPr>
        <w:t>New Aadhaar uploads use the protected process. Before production deployment, previously uploaded documents should be checked and migrated to the protected format where necessary. This is a controlled operational migration step, not a new application-development issue.</w:t>
      </w:r>
    </w:p>
    <w:p>
      <w:pPr>
        <w:pStyle w:val="Heading1"/>
        <w:keepNext/>
        <w:spacing w:before="140" w:after="40"/>
      </w:pPr>
      <w:r>
        <w:rPr>
          <w:rFonts w:ascii="Aptos" w:hAnsi="Aptos"/>
          <w:b/>
          <w:color w:val="1F6FB2"/>
          <w:sz w:val="25"/>
        </w:rPr>
        <w:t xml:space="preserve">8. </w:t>
      </w:r>
      <w:r>
        <w:rPr>
          <w:rFonts w:ascii="Aptos" w:hAnsi="Aptos"/>
          <w:b/>
          <w:color w:val="000000"/>
          <w:sz w:val="25"/>
        </w:rPr>
        <w:t>Safer Player Data Sharing</w:t>
      </w:r>
    </w:p>
    <w:p>
      <w:pPr>
        <w:pStyle w:val="BodyText"/>
        <w:keepLines/>
        <w:spacing w:after="100" w:line="259" w:lineRule="auto"/>
      </w:pPr>
      <w:r>
        <w:rPr>
          <w:rFonts w:ascii="Aptos" w:hAnsi="Aptos"/>
          <w:color w:val="475569"/>
          <w:sz w:val="20"/>
        </w:rPr>
        <w:t>Each page and feature now receives only the player information it needs. Sensitive identity and contact details are hidden wherever they are not required, reducing the chance of accidental disclosure.</w:t>
      </w:r>
    </w:p>
    <w:p>
      <w:pPr>
        <w:pStyle w:val="Heading1"/>
        <w:keepNext/>
        <w:spacing w:before="140" w:after="40"/>
      </w:pPr>
      <w:r>
        <w:rPr>
          <w:rFonts w:ascii="Aptos" w:hAnsi="Aptos"/>
          <w:b/>
          <w:color w:val="1F6FB2"/>
          <w:sz w:val="25"/>
        </w:rPr>
        <w:t xml:space="preserve">9. </w:t>
      </w:r>
      <w:r>
        <w:rPr>
          <w:rFonts w:ascii="Aptos" w:hAnsi="Aptos"/>
          <w:b/>
          <w:color w:val="000000"/>
          <w:sz w:val="25"/>
        </w:rPr>
        <w:t>Safer File Upload Handling</w:t>
      </w:r>
    </w:p>
    <w:p>
      <w:pPr>
        <w:pStyle w:val="BodyText"/>
        <w:keepLines/>
        <w:spacing w:after="100" w:line="259" w:lineRule="auto"/>
      </w:pPr>
      <w:r>
        <w:rPr>
          <w:rFonts w:ascii="Aptos" w:hAnsi="Aptos"/>
          <w:color w:val="475569"/>
          <w:sz w:val="20"/>
        </w:rPr>
        <w:t>Player photographs and documents follow stricter file and size rules. Failed registrations, rejected files, incomplete cloud uploads, and unsuccessful saves are cleaned automatically, reducing unnecessary files and storage misuse.</w:t>
      </w:r>
    </w:p>
    <w:p>
      <w:pPr>
        <w:pStyle w:val="Heading1"/>
        <w:keepNext/>
        <w:spacing w:before="140" w:after="40"/>
      </w:pPr>
      <w:r>
        <w:rPr>
          <w:rFonts w:ascii="Aptos" w:hAnsi="Aptos"/>
          <w:b/>
          <w:color w:val="1F6FB2"/>
          <w:sz w:val="25"/>
        </w:rPr>
        <w:t xml:space="preserve">10. </w:t>
      </w:r>
      <w:r>
        <w:rPr>
          <w:rFonts w:ascii="Aptos" w:hAnsi="Aptos"/>
          <w:b/>
          <w:color w:val="000000"/>
          <w:sz w:val="25"/>
        </w:rPr>
        <w:t>Additional Server Security Improvements</w:t>
      </w:r>
    </w:p>
    <w:p>
      <w:pPr>
        <w:pStyle w:val="BodyText"/>
        <w:keepLines/>
        <w:spacing w:after="100" w:line="259" w:lineRule="auto"/>
      </w:pPr>
      <w:r>
        <w:rPr>
          <w:rFonts w:ascii="Aptos" w:hAnsi="Aptos"/>
          <w:color w:val="475569"/>
          <w:sz w:val="20"/>
        </w:rPr>
        <w:t>The update also adds stronger browser and server protections, safer error messages, reduced sensitive information in system logs, safer automated email content, and tighter controls over which player details administrators can change.</w:t>
      </w:r>
    </w:p>
    <w:p>
      <w:r>
        <w:br w:type="page"/>
      </w:r>
    </w:p>
    <w:p>
      <w:pPr>
        <w:spacing w:after="100"/>
      </w:pPr>
      <w:r>
        <w:rPr>
          <w:rFonts w:ascii="Aptos" w:hAnsi="Aptos"/>
          <w:b/>
          <w:color w:val="1F6FB2"/>
          <w:sz w:val="18"/>
        </w:rPr>
        <w:t>RELEASE READINESS</w:t>
      </w:r>
    </w:p>
    <w:p>
      <w:pPr>
        <w:pStyle w:val="Heading1"/>
        <w:keepNext/>
        <w:spacing w:before="140" w:after="40"/>
      </w:pPr>
      <w:r>
        <w:rPr>
          <w:rFonts w:ascii="Aptos" w:hAnsi="Aptos"/>
          <w:b/>
          <w:color w:val="000000"/>
          <w:sz w:val="25"/>
        </w:rPr>
        <w:t>What Remains Unchanged</w:t>
      </w:r>
    </w:p>
    <w:p>
      <w:pPr>
        <w:pStyle w:val="ListBullet"/>
        <w:spacing w:after="40" w:line="250" w:lineRule="auto"/>
        <w:ind w:left="317" w:hanging="202"/>
      </w:pPr>
      <w:r>
        <w:rPr>
          <w:rFonts w:ascii="Aptos" w:hAnsi="Aptos"/>
          <w:color w:val="475569"/>
          <w:sz w:val="19"/>
        </w:rPr>
        <w:t>Player registration and login continue normally.</w:t>
      </w:r>
    </w:p>
    <w:p>
      <w:pPr>
        <w:pStyle w:val="ListBullet"/>
        <w:spacing w:after="40" w:line="250" w:lineRule="auto"/>
        <w:ind w:left="317" w:hanging="202"/>
      </w:pPr>
      <w:r>
        <w:rPr>
          <w:rFonts w:ascii="Aptos" w:hAnsi="Aptos"/>
          <w:color w:val="475569"/>
          <w:sz w:val="19"/>
        </w:rPr>
        <w:t>Tournament results remain publicly available where intended.</w:t>
      </w:r>
    </w:p>
    <w:p>
      <w:pPr>
        <w:pStyle w:val="ListBullet"/>
        <w:spacing w:after="40" w:line="250" w:lineRule="auto"/>
        <w:ind w:left="317" w:hanging="202"/>
      </w:pPr>
      <w:r>
        <w:rPr>
          <w:rFonts w:ascii="Aptos" w:hAnsi="Aptos"/>
          <w:color w:val="475569"/>
          <w:sz w:val="19"/>
        </w:rPr>
        <w:t>Administrator management features continue to work.</w:t>
      </w:r>
    </w:p>
    <w:p>
      <w:pPr>
        <w:pStyle w:val="ListBullet"/>
        <w:spacing w:after="40" w:line="250" w:lineRule="auto"/>
        <w:ind w:left="317" w:hanging="202"/>
      </w:pPr>
      <w:r>
        <w:rPr>
          <w:rFonts w:ascii="Aptos" w:hAnsi="Aptos"/>
          <w:color w:val="475569"/>
          <w:sz w:val="19"/>
        </w:rPr>
        <w:t>Attendance functionality is unchanged.</w:t>
      </w:r>
    </w:p>
    <w:p>
      <w:pPr>
        <w:pStyle w:val="ListBullet"/>
        <w:spacing w:after="40" w:line="250" w:lineRule="auto"/>
        <w:ind w:left="317" w:hanging="202"/>
      </w:pPr>
      <w:r>
        <w:rPr>
          <w:rFonts w:ascii="Aptos" w:hAnsi="Aptos"/>
          <w:color w:val="475569"/>
          <w:sz w:val="19"/>
        </w:rPr>
        <w:t>Fees Management authorization and fee calculations were not redesigned.</w:t>
      </w:r>
    </w:p>
    <w:p>
      <w:pPr>
        <w:pStyle w:val="ListBullet"/>
        <w:spacing w:after="40" w:line="250" w:lineRule="auto"/>
        <w:ind w:left="317" w:hanging="202"/>
      </w:pPr>
      <w:r>
        <w:rPr>
          <w:rFonts w:ascii="Aptos" w:hAnsi="Aptos"/>
          <w:color w:val="475569"/>
          <w:sz w:val="19"/>
        </w:rPr>
        <w:t>Existing club workflows were preserved.</w:t>
      </w:r>
    </w:p>
    <w:p>
      <w:pPr>
        <w:pStyle w:val="Heading1"/>
        <w:keepNext/>
        <w:spacing w:before="140" w:after="40"/>
      </w:pPr>
      <w:r>
        <w:rPr>
          <w:rFonts w:ascii="Aptos" w:hAnsi="Aptos"/>
          <w:b/>
          <w:color w:val="000000"/>
          <w:sz w:val="25"/>
        </w:rPr>
        <w:t>Testing and Verification</w:t>
      </w:r>
    </w:p>
    <w:p>
      <w:pPr>
        <w:pStyle w:val="BodyText"/>
        <w:keepLines/>
        <w:spacing w:after="100" w:line="259" w:lineRule="auto"/>
      </w:pPr>
      <w:r>
        <w:rPr>
          <w:rFonts w:ascii="Aptos" w:hAnsi="Aptos"/>
          <w:color w:val="475569"/>
          <w:sz w:val="20"/>
        </w:rPr>
        <w:t>After the update, 104 backend tests passed, including 15 focused security tests. The production frontend build also completed successfully. No code was deployed automatically. A small number of unrelated existing frontend code-quality notices remain elsewhere in the project; none were introduced by this security update.</w:t>
      </w:r>
    </w:p>
    <w:p>
      <w:pPr>
        <w:pStyle w:val="Heading1"/>
        <w:keepNext/>
        <w:spacing w:before="140" w:after="40"/>
      </w:pPr>
      <w:r>
        <w:rPr>
          <w:rFonts w:ascii="Aptos" w:hAnsi="Aptos"/>
          <w:b/>
          <w:color w:val="000000"/>
          <w:sz w:val="25"/>
        </w:rPr>
        <w:t>Current Status</w:t>
      </w:r>
    </w:p>
    <w:p>
      <w:pPr>
        <w:pStyle w:val="BodyText"/>
        <w:spacing w:after="140" w:line="264" w:lineRule="auto"/>
      </w:pPr>
      <w:r>
        <w:rPr>
          <w:rFonts w:ascii="Aptos" w:hAnsi="Aptos"/>
          <w:b/>
          <w:color w:val="000000"/>
          <w:sz w:val="20"/>
        </w:rPr>
        <w:t xml:space="preserve">The major application-level security items identified during the review have been resolved. </w:t>
      </w:r>
      <w:r>
        <w:rPr>
          <w:rFonts w:ascii="Aptos" w:hAnsi="Aptos"/>
          <w:color w:val="475569"/>
          <w:sz w:val="20"/>
        </w:rPr>
        <w:t>The code is suitable to be pushed and merged. Before production deployment, existing Aadhaar documents should be checked and migrated to the protected storage method where necessary. Once migration is completed or confirmed unnecessary, the system can proceed to production deployment.</w:t>
      </w:r>
    </w:p>
    <w:p>
      <w:pPr>
        <w:pStyle w:val="Heading1"/>
        <w:keepNext/>
        <w:spacing w:before="140" w:after="40"/>
      </w:pPr>
      <w:r>
        <w:rPr>
          <w:rFonts w:ascii="Aptos" w:hAnsi="Aptos"/>
          <w:b/>
          <w:color w:val="000000"/>
          <w:sz w:val="25"/>
        </w:rPr>
        <w:t>Security Update at a Glance</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24"/>
        <w:gridCol w:w="4824"/>
      </w:tblGrid>
      <w:tr>
        <w:tc>
          <w:tcPr>
            <w:tcW w:type="dxa" w:w="4824"/>
            <w:shd w:fill="EAF3FA"/>
            <w:tcMar>
              <w:top w:w="90" w:type="dxa"/>
              <w:start w:w="130" w:type="dxa"/>
              <w:bottom w:w="90" w:type="dxa"/>
              <w:end w:w="130" w:type="dxa"/>
            </w:tcMar>
          </w:tcPr>
          <w:p>
            <w:pPr>
              <w:spacing w:after="0" w:line="240" w:lineRule="auto"/>
            </w:pPr>
            <w:r>
              <w:rPr>
                <w:rFonts w:ascii="Aptos" w:hAnsi="Aptos"/>
                <w:b/>
                <w:color w:val="1F6FB2"/>
                <w:sz w:val="20"/>
              </w:rPr>
              <w:t xml:space="preserve">• </w:t>
            </w:r>
            <w:r>
              <w:rPr>
                <w:rFonts w:ascii="Aptos" w:hAnsi="Aptos"/>
                <w:color w:val="475569"/>
                <w:sz w:val="18"/>
              </w:rPr>
              <w:t>Admin-only access to private contact information</w:t>
            </w:r>
          </w:p>
        </w:tc>
        <w:tc>
          <w:tcPr>
            <w:tcW w:type="dxa" w:w="4824"/>
            <w:shd w:fill="EAF3FA"/>
            <w:tcMar>
              <w:top w:w="90" w:type="dxa"/>
              <w:start w:w="130" w:type="dxa"/>
              <w:bottom w:w="90" w:type="dxa"/>
              <w:end w:w="130" w:type="dxa"/>
            </w:tcMar>
          </w:tcPr>
          <w:p>
            <w:pPr>
              <w:spacing w:after="0" w:line="240" w:lineRule="auto"/>
            </w:pPr>
            <w:r>
              <w:rPr>
                <w:rFonts w:ascii="Aptos" w:hAnsi="Aptos"/>
                <w:b/>
                <w:color w:val="1F6FB2"/>
                <w:sz w:val="20"/>
              </w:rPr>
              <w:t xml:space="preserve">• </w:t>
            </w:r>
            <w:r>
              <w:rPr>
                <w:rFonts w:ascii="Aptos" w:hAnsi="Aptos"/>
                <w:color w:val="475569"/>
                <w:sz w:val="18"/>
              </w:rPr>
              <w:t>Safer public tournament result data</w:t>
            </w:r>
          </w:p>
        </w:tc>
      </w:tr>
      <w:tr>
        <w:tc>
          <w:tcPr>
            <w:tcW w:type="dxa" w:w="4824"/>
            <w:shd w:fill="FFFFFF"/>
            <w:tcMar>
              <w:top w:w="90" w:type="dxa"/>
              <w:start w:w="130" w:type="dxa"/>
              <w:bottom w:w="90" w:type="dxa"/>
              <w:end w:w="130" w:type="dxa"/>
            </w:tcMar>
          </w:tcPr>
          <w:p>
            <w:pPr>
              <w:spacing w:after="0" w:line="240" w:lineRule="auto"/>
            </w:pPr>
            <w:r>
              <w:rPr>
                <w:rFonts w:ascii="Aptos" w:hAnsi="Aptos"/>
                <w:b/>
                <w:color w:val="1F6FB2"/>
                <w:sz w:val="20"/>
              </w:rPr>
              <w:t xml:space="preserve">• </w:t>
            </w:r>
            <w:r>
              <w:rPr>
                <w:rFonts w:ascii="Aptos" w:hAnsi="Aptos"/>
                <w:color w:val="475569"/>
                <w:sz w:val="18"/>
              </w:rPr>
              <w:t>Stronger player and administrator login protection</w:t>
            </w:r>
          </w:p>
        </w:tc>
        <w:tc>
          <w:tcPr>
            <w:tcW w:type="dxa" w:w="4824"/>
            <w:shd w:fill="FFFFFF"/>
            <w:tcMar>
              <w:top w:w="90" w:type="dxa"/>
              <w:start w:w="130" w:type="dxa"/>
              <w:bottom w:w="90" w:type="dxa"/>
              <w:end w:w="130" w:type="dxa"/>
            </w:tcMar>
          </w:tcPr>
          <w:p>
            <w:pPr>
              <w:spacing w:after="0" w:line="240" w:lineRule="auto"/>
            </w:pPr>
            <w:r>
              <w:rPr>
                <w:rFonts w:ascii="Aptos" w:hAnsi="Aptos"/>
                <w:b/>
                <w:color w:val="1F6FB2"/>
                <w:sz w:val="20"/>
              </w:rPr>
              <w:t xml:space="preserve">• </w:t>
            </w:r>
            <w:r>
              <w:rPr>
                <w:rFonts w:ascii="Aptos" w:hAnsi="Aptos"/>
                <w:color w:val="475569"/>
                <w:sz w:val="18"/>
              </w:rPr>
              <w:t>Protection against repeated login and registration misuse</w:t>
            </w:r>
          </w:p>
        </w:tc>
      </w:tr>
      <w:tr>
        <w:tc>
          <w:tcPr>
            <w:tcW w:type="dxa" w:w="4824"/>
            <w:shd w:fill="EAF3FA"/>
            <w:tcMar>
              <w:top w:w="90" w:type="dxa"/>
              <w:start w:w="130" w:type="dxa"/>
              <w:bottom w:w="90" w:type="dxa"/>
              <w:end w:w="130" w:type="dxa"/>
            </w:tcMar>
          </w:tcPr>
          <w:p>
            <w:pPr>
              <w:spacing w:after="0" w:line="240" w:lineRule="auto"/>
            </w:pPr>
            <w:r>
              <w:rPr>
                <w:rFonts w:ascii="Aptos" w:hAnsi="Aptos"/>
                <w:b/>
                <w:color w:val="1F6FB2"/>
                <w:sz w:val="20"/>
              </w:rPr>
              <w:t xml:space="preserve">• </w:t>
            </w:r>
            <w:r>
              <w:rPr>
                <w:rFonts w:ascii="Aptos" w:hAnsi="Aptos"/>
                <w:color w:val="475569"/>
                <w:sz w:val="18"/>
              </w:rPr>
              <w:t>Protected Aadhaar document access</w:t>
            </w:r>
          </w:p>
        </w:tc>
        <w:tc>
          <w:tcPr>
            <w:tcW w:type="dxa" w:w="4824"/>
            <w:shd w:fill="EAF3FA"/>
            <w:tcMar>
              <w:top w:w="90" w:type="dxa"/>
              <w:start w:w="130" w:type="dxa"/>
              <w:bottom w:w="90" w:type="dxa"/>
              <w:end w:w="130" w:type="dxa"/>
            </w:tcMar>
          </w:tcPr>
          <w:p>
            <w:pPr>
              <w:spacing w:after="0" w:line="240" w:lineRule="auto"/>
            </w:pPr>
            <w:r>
              <w:rPr>
                <w:rFonts w:ascii="Aptos" w:hAnsi="Aptos"/>
                <w:b/>
                <w:color w:val="1F6FB2"/>
                <w:sz w:val="20"/>
              </w:rPr>
              <w:t xml:space="preserve">• </w:t>
            </w:r>
            <w:r>
              <w:rPr>
                <w:rFonts w:ascii="Aptos" w:hAnsi="Aptos"/>
                <w:color w:val="475569"/>
                <w:sz w:val="18"/>
              </w:rPr>
              <w:t>Improved upload cleanup and file protection</w:t>
            </w:r>
          </w:p>
        </w:tc>
      </w:tr>
      <w:tr>
        <w:tc>
          <w:tcPr>
            <w:tcW w:type="dxa" w:w="4824"/>
            <w:shd w:fill="FFFFFF"/>
            <w:tcMar>
              <w:top w:w="90" w:type="dxa"/>
              <w:start w:w="130" w:type="dxa"/>
              <w:bottom w:w="90" w:type="dxa"/>
              <w:end w:w="130" w:type="dxa"/>
            </w:tcMar>
          </w:tcPr>
          <w:p>
            <w:pPr>
              <w:spacing w:after="0" w:line="240" w:lineRule="auto"/>
            </w:pPr>
            <w:r>
              <w:rPr>
                <w:rFonts w:ascii="Aptos" w:hAnsi="Aptos"/>
                <w:b/>
                <w:color w:val="1F6FB2"/>
                <w:sz w:val="20"/>
              </w:rPr>
              <w:t xml:space="preserve">• </w:t>
            </w:r>
            <w:r>
              <w:rPr>
                <w:rFonts w:ascii="Aptos" w:hAnsi="Aptos"/>
                <w:color w:val="475569"/>
                <w:sz w:val="18"/>
              </w:rPr>
              <w:t>Reduced exposure of sensitive player information</w:t>
            </w:r>
          </w:p>
        </w:tc>
        <w:tc>
          <w:tcPr>
            <w:tcW w:type="dxa" w:w="4824"/>
            <w:shd w:fill="FFFFFF"/>
            <w:tcMar>
              <w:top w:w="90" w:type="dxa"/>
              <w:start w:w="130" w:type="dxa"/>
              <w:bottom w:w="90" w:type="dxa"/>
              <w:end w:w="130" w:type="dxa"/>
            </w:tcMar>
          </w:tcPr>
          <w:p>
            <w:pPr>
              <w:spacing w:after="0" w:line="240" w:lineRule="auto"/>
            </w:pPr>
            <w:r>
              <w:rPr>
                <w:rFonts w:ascii="Aptos" w:hAnsi="Aptos"/>
                <w:b/>
                <w:color w:val="1F6FB2"/>
                <w:sz w:val="20"/>
              </w:rPr>
              <w:t xml:space="preserve">• </w:t>
            </w:r>
            <w:r>
              <w:rPr>
                <w:rFonts w:ascii="Aptos" w:hAnsi="Aptos"/>
                <w:color w:val="475569"/>
                <w:sz w:val="18"/>
              </w:rPr>
              <w:t>Additional server and email security improvements</w:t>
            </w:r>
          </w:p>
        </w:tc>
      </w:tr>
      <w:tr>
        <w:tc>
          <w:tcPr>
            <w:tcW w:type="dxa" w:w="9648"/>
            <w:gridSpan w:val="2"/>
            <w:shd w:fill="EAF3FA"/>
            <w:tcMar>
              <w:top w:w="90" w:type="dxa"/>
              <w:start w:w="130" w:type="dxa"/>
              <w:bottom w:w="90" w:type="dxa"/>
              <w:end w:w="130" w:type="dxa"/>
            </w:tcMar>
          </w:tcPr>
          <w:p>
            <w:pPr>
              <w:spacing w:after="0" w:line="240" w:lineRule="auto"/>
            </w:pPr>
            <w:r>
              <w:rPr>
                <w:rFonts w:ascii="Aptos" w:hAnsi="Aptos"/>
                <w:b/>
                <w:color w:val="1F6FB2"/>
                <w:sz w:val="20"/>
              </w:rPr>
              <w:t xml:space="preserve">• </w:t>
            </w:r>
            <w:r>
              <w:rPr>
                <w:rFonts w:ascii="Aptos" w:hAnsi="Aptos"/>
                <w:color w:val="475569"/>
                <w:sz w:val="18"/>
              </w:rPr>
              <w:t>Existing club workflows preserved</w:t>
            </w:r>
          </w:p>
        </w:tc>
      </w:tr>
    </w:tbl>
    <w:sectPr w:rsidR="00FC693F" w:rsidRPr="0006063C" w:rsidSect="00034616">
      <w:footerReference w:type="default" r:id="rId9"/>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4748B"/>
        <w:sz w:val="16"/>
      </w:rPr>
      <w:t xml:space="preserve">All Star Fencing Club  |  Security and Privacy Update  |  </w:t>
    </w:r>
    <w:r>
      <w:rPr>
        <w:rFonts w:ascii="Aptos" w:hAnsi="Aptos"/>
        <w:color w:val="64748B"/>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7556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475569"/>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Star Fencing Club Security and Privacy Update Summary</dc:title>
  <dc:subject>Pre Production Security Improvements</dc:subject>
  <dc:creator>All Star Fencing Club</dc:creator>
  <cp:keywords>ASFC, security, privacy, pre-production</cp:keywords>
  <dc:description>generated by python-docx</dc:description>
  <cp:lastModifiedBy/>
  <cp:revision>1</cp:revision>
  <dcterms:created xsi:type="dcterms:W3CDTF">2013-12-23T23:15:00Z</dcterms:created>
  <dcterms:modified xsi:type="dcterms:W3CDTF">2013-12-23T23:15:00Z</dcterms:modified>
  <cp:category/>
</cp:coreProperties>
</file>