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tabs>
          <w:tab w:val="left" w:pos="6840"/>
        </w:tabs>
        <w:spacing w:line="240" w:lineRule="auto"/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Style w:val="Table1"/>
        <w:tblW w:w="10080.0" w:type="dxa"/>
        <w:jc w:val="left"/>
        <w:tblBorders>
          <w:top w:color="000000" w:space="0" w:sz="12" w:val="single"/>
          <w:left w:color="000000" w:space="0" w:sz="0" w:val="nil"/>
          <w:bottom w:color="000000" w:space="0" w:sz="12" w:val="single"/>
          <w:right w:color="000000" w:space="0" w:sz="0" w:val="nil"/>
          <w:insideH w:color="000000" w:space="0" w:sz="0" w:val="nil"/>
          <w:insideV w:color="000000" w:space="0" w:sz="4" w:val="single"/>
        </w:tblBorders>
        <w:tblLayout w:type="fixed"/>
        <w:tblLook w:val="0000"/>
      </w:tblPr>
      <w:tblGrid>
        <w:gridCol w:w="1365"/>
        <w:gridCol w:w="6915"/>
        <w:gridCol w:w="1800"/>
        <w:tblGridChange w:id="0">
          <w:tblGrid>
            <w:gridCol w:w="1365"/>
            <w:gridCol w:w="6915"/>
            <w:gridCol w:w="180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mic Sans MS" w:cs="Comic Sans MS" w:eastAsia="Comic Sans MS" w:hAnsi="Comic Sans MS"/>
                <w:sz w:val="24"/>
                <w:szCs w:val="24"/>
              </w:rPr>
              <w:drawing>
                <wp:inline distB="114300" distT="114300" distL="114300" distR="114300">
                  <wp:extent cx="733425" cy="673100"/>
                  <wp:effectExtent b="0" l="0" r="0" t="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7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ind w:right="-239.88188976377955"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sz w:val="32"/>
                <w:szCs w:val="32"/>
                <w:rtl w:val="0"/>
              </w:rPr>
              <w:t xml:space="preserve">財團法人中華民國婦聯聽覺健康社會福利基金會</w:t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tabs>
                <w:tab w:val="left" w:pos="6840"/>
              </w:tabs>
              <w:spacing w:line="300" w:lineRule="auto"/>
              <w:ind w:firstLine="0"/>
              <w:rPr>
                <w:rFonts w:ascii="BiauKai" w:cs="BiauKai" w:eastAsia="BiauKai" w:hAnsi="BiauKai"/>
                <w:sz w:val="32"/>
                <w:szCs w:val="32"/>
              </w:rPr>
            </w:pPr>
            <w:r w:rsidDel="00000000" w:rsidR="00000000" w:rsidRPr="00000000">
              <w:rPr>
                <w:rFonts w:ascii="BiauKai" w:cs="BiauKai" w:eastAsia="BiauKai" w:hAnsi="BiauKai"/>
                <w:b w:val="1"/>
                <w:sz w:val="32"/>
                <w:szCs w:val="32"/>
                <w:rtl w:val="0"/>
              </w:rPr>
              <w:t xml:space="preserve">111年11月月報表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tabs>
                <w:tab w:val="left" w:pos="6840"/>
              </w:tabs>
              <w:ind w:left="141.7322834645671" w:firstLine="141.7322834645671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基金會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台北至德</w:t>
            </w:r>
          </w:p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283.4645669291342" w:firstLine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▢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台中至德</w:t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tabs>
                <w:tab w:val="left" w:pos="6840"/>
              </w:tabs>
              <w:ind w:left="283.4645669291342" w:firstLine="0"/>
              <w:jc w:val="both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高雄至德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pageBreakBefore w:val="0"/>
        <w:widowControl w:val="0"/>
        <w:tabs>
          <w:tab w:val="left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851"/>
        </w:tabs>
        <w:ind w:left="142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◆服務統計總覽</w:t>
      </w:r>
    </w:p>
    <w:tbl>
      <w:tblPr>
        <w:tblStyle w:val="Table2"/>
        <w:tblW w:w="1003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9"/>
        <w:gridCol w:w="1473"/>
        <w:gridCol w:w="1474"/>
        <w:gridCol w:w="2551"/>
        <w:gridCol w:w="1386"/>
        <w:gridCol w:w="1560"/>
        <w:tblGridChange w:id="0">
          <w:tblGrid>
            <w:gridCol w:w="1589"/>
            <w:gridCol w:w="1473"/>
            <w:gridCol w:w="1474"/>
            <w:gridCol w:w="2551"/>
            <w:gridCol w:w="1386"/>
            <w:gridCol w:w="1560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right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統計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Fonts w:ascii="BiauKai" w:cs="BiauKai" w:eastAsia="BiauKai" w:hAnsi="BiauKai"/>
                <w:rtl w:val="0"/>
              </w:rPr>
              <w:t xml:space="preserve">專業別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服務類別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人次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教學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168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課程服務（在籍）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諮詢服務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社工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48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82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59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8"/>
                <w:szCs w:val="28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服務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23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聽力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會內生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會外生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8"/>
                <w:szCs w:val="28"/>
                <w:rtl w:val="0"/>
              </w:rPr>
              <w:t xml:space="preserve">7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專業團隊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gridSpan w:val="3"/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highlight w:val="yellow"/>
                <w:rtl w:val="0"/>
              </w:rPr>
              <w:t xml:space="preserve">備註：黃底為服務人次或時數未達標。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5b9b7" w:val="clear"/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總計人次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851"/>
              </w:tabs>
              <w:jc w:val="center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◆服務分類統計</w:t>
      </w:r>
    </w:p>
    <w:p w:rsidR="00000000" w:rsidDel="00000000" w:rsidP="00000000" w:rsidRDefault="00000000" w:rsidRPr="00000000" w14:paraId="00000045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一、教學服務</w:t>
      </w:r>
    </w:p>
    <w:p w:rsidR="00000000" w:rsidDel="00000000" w:rsidP="00000000" w:rsidRDefault="00000000" w:rsidRPr="00000000" w14:paraId="00000046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3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28"/>
        <w:gridCol w:w="1955"/>
        <w:tblGridChange w:id="0">
          <w:tblGrid>
            <w:gridCol w:w="1674"/>
            <w:gridCol w:w="4693"/>
            <w:gridCol w:w="1828"/>
            <w:gridCol w:w="195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 5/半日托3 /人際9 /團體多元11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40</w:t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團體10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外展服務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pageBreakBefore w:val="0"/>
        <w:widowControl w:val="0"/>
        <w:ind w:left="284" w:firstLine="0"/>
        <w:jc w:val="right"/>
        <w:rPr>
          <w:rFonts w:ascii="BiauKai" w:cs="BiauKai" w:eastAsia="BiauKai" w:hAnsi="BiauKai"/>
          <w:strike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tabs>
          <w:tab w:val="left" w:pos="851"/>
        </w:tabs>
        <w:rPr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  <w:r w:rsidDel="00000000" w:rsidR="00000000" w:rsidRPr="00000000">
        <w:rPr>
          <w:rtl w:val="0"/>
        </w:rPr>
      </w:r>
    </w:p>
    <w:tbl>
      <w:tblPr>
        <w:tblStyle w:val="Table4"/>
        <w:tblW w:w="1017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37"/>
        <w:gridCol w:w="1980"/>
        <w:gridCol w:w="3245"/>
        <w:gridCol w:w="1843"/>
        <w:gridCol w:w="1965"/>
        <w:tblGridChange w:id="0">
          <w:tblGrid>
            <w:gridCol w:w="1137"/>
            <w:gridCol w:w="1980"/>
            <w:gridCol w:w="3245"/>
            <w:gridCol w:w="1843"/>
            <w:gridCol w:w="196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課別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總服務人次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課程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個別課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left w:color="000000" w:space="1" w:sz="4" w:val="single"/>
                <w:right w:color="000000" w:space="1" w:sz="4" w:val="single"/>
              </w:pBdr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color="000000" w:space="0" w:sz="0" w:val="none"/>
              </w:pBdr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168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團體多元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課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各中心依實際開課類別列舉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全月請假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不補課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  <w:p w:rsidR="00000000" w:rsidDel="00000000" w:rsidP="00000000" w:rsidRDefault="00000000" w:rsidRPr="00000000" w14:paraId="0000008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個別諮詢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團體諮詢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其它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（青銀族）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3.每月在籍人數</w:t>
      </w:r>
    </w:p>
    <w:tbl>
      <w:tblPr>
        <w:tblStyle w:val="Table5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105年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106年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107年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108年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44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109年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42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4.每月候課、結案人數</w:t>
      </w:r>
    </w:p>
    <w:tbl>
      <w:tblPr>
        <w:tblStyle w:val="Table6"/>
        <w:tblW w:w="1009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3"/>
        <w:gridCol w:w="758"/>
        <w:gridCol w:w="759"/>
        <w:gridCol w:w="758"/>
        <w:gridCol w:w="759"/>
        <w:gridCol w:w="758"/>
        <w:gridCol w:w="759"/>
        <w:gridCol w:w="759"/>
        <w:gridCol w:w="758"/>
        <w:gridCol w:w="759"/>
        <w:gridCol w:w="758"/>
        <w:gridCol w:w="759"/>
        <w:gridCol w:w="759"/>
        <w:tblGridChange w:id="0">
          <w:tblGrid>
            <w:gridCol w:w="993"/>
            <w:gridCol w:w="758"/>
            <w:gridCol w:w="759"/>
            <w:gridCol w:w="758"/>
            <w:gridCol w:w="759"/>
            <w:gridCol w:w="758"/>
            <w:gridCol w:w="759"/>
            <w:gridCol w:w="759"/>
            <w:gridCol w:w="758"/>
            <w:gridCol w:w="759"/>
            <w:gridCol w:w="758"/>
            <w:gridCol w:w="759"/>
            <w:gridCol w:w="7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7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9月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10月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11月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1A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12月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待排課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待評估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結案人數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tabs>
                <w:tab w:val="left" w:pos="284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pageBreakBefore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ageBreakBefore w:val="0"/>
        <w:widowControl w:val="0"/>
        <w:tabs>
          <w:tab w:val="left" w:pos="284"/>
        </w:tabs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5.教師教學時數統計(小時/週)</w:t>
      </w:r>
      <w:r w:rsidDel="00000000" w:rsidR="00000000" w:rsidRPr="00000000">
        <w:rPr>
          <w:rtl w:val="0"/>
        </w:rPr>
      </w:r>
    </w:p>
    <w:tbl>
      <w:tblPr>
        <w:tblStyle w:val="Table7"/>
        <w:tblW w:w="10073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65"/>
        <w:gridCol w:w="890"/>
        <w:gridCol w:w="891"/>
        <w:gridCol w:w="891"/>
        <w:gridCol w:w="891"/>
        <w:gridCol w:w="891"/>
        <w:gridCol w:w="890"/>
        <w:gridCol w:w="891"/>
        <w:gridCol w:w="891"/>
        <w:gridCol w:w="891"/>
        <w:gridCol w:w="891"/>
        <w:tblGridChange w:id="0">
          <w:tblGrid>
            <w:gridCol w:w="1165"/>
            <w:gridCol w:w="890"/>
            <w:gridCol w:w="891"/>
            <w:gridCol w:w="891"/>
            <w:gridCol w:w="891"/>
            <w:gridCol w:w="891"/>
            <w:gridCol w:w="890"/>
            <w:gridCol w:w="891"/>
            <w:gridCol w:w="891"/>
            <w:gridCol w:w="891"/>
            <w:gridCol w:w="891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個別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半日托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聽覺</w:t>
            </w:r>
          </w:p>
          <w:p w:rsidR="00000000" w:rsidDel="00000000" w:rsidP="00000000" w:rsidRDefault="00000000" w:rsidRPr="00000000" w14:paraId="00000148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技巧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人際溝通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外展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多元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督導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服務時數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widowControl w:val="0"/>
              <w:tabs>
                <w:tab w:val="left" w:pos="851"/>
              </w:tabs>
              <w:spacing w:line="240" w:lineRule="auto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蔡雅帆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7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58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張至芬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2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4.25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3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16.75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何品蓉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16E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F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0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2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4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5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6.5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6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7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8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7.75</w:t>
            </w:r>
          </w:p>
        </w:tc>
        <w:tc>
          <w:tcPr/>
          <w:p w:rsidR="00000000" w:rsidDel="00000000" w:rsidP="00000000" w:rsidRDefault="00000000" w:rsidRPr="00000000" w14:paraId="00000179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A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41.75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B">
            <w:pPr>
              <w:pageBreakBefore w:val="0"/>
              <w:widowControl w:val="0"/>
              <w:tabs>
                <w:tab w:val="left" w:pos="851"/>
              </w:tabs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17C">
      <w:pPr>
        <w:pageBreakBefore w:val="0"/>
        <w:widowControl w:val="0"/>
        <w:spacing w:line="36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二、社工服務</w:t>
      </w:r>
    </w:p>
    <w:p w:rsidR="00000000" w:rsidDel="00000000" w:rsidP="00000000" w:rsidRDefault="00000000" w:rsidRPr="00000000" w14:paraId="0000017E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1.人數統計</w:t>
      </w:r>
    </w:p>
    <w:tbl>
      <w:tblPr>
        <w:tblStyle w:val="Table8"/>
        <w:tblW w:w="101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74"/>
        <w:gridCol w:w="4693"/>
        <w:gridCol w:w="1864"/>
        <w:gridCol w:w="1919"/>
        <w:tblGridChange w:id="0">
          <w:tblGrid>
            <w:gridCol w:w="1674"/>
            <w:gridCol w:w="4693"/>
            <w:gridCol w:w="1864"/>
            <w:gridCol w:w="1919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類型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pageBreakBefore w:val="0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d9d9d9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tcBorders>
              <w:top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本月在籍</w:t>
            </w:r>
          </w:p>
        </w:tc>
        <w:tc>
          <w:tcPr>
            <w:tcBorders>
              <w:top w:color="000000" w:space="0" w:sz="4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pageBreakBefore w:val="0"/>
              <w:jc w:val="center"/>
              <w:rPr>
                <w:rFonts w:ascii="BiauKai" w:cs="BiauKai" w:eastAsia="BiauKai" w:hAnsi="BiauKai"/>
                <w:sz w:val="36"/>
                <w:szCs w:val="36"/>
              </w:rPr>
            </w:pPr>
            <w:r w:rsidDel="00000000" w:rsidR="00000000" w:rsidRPr="00000000">
              <w:rPr>
                <w:rFonts w:ascii="BiauKai" w:cs="BiauKai" w:eastAsia="BiauKai" w:hAnsi="BiauKai"/>
                <w:sz w:val="36"/>
                <w:szCs w:val="36"/>
                <w:rtl w:val="0"/>
              </w:rPr>
              <w:t xml:space="preserve">48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pageBreakBefore w:val="0"/>
              <w:widowControl w:val="0"/>
              <w:spacing w:line="240" w:lineRule="auto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諮詢服務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9">
            <w:pPr>
              <w:pageBreakBefore w:val="0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pageBreakBefore w:val="0"/>
              <w:widowControl w:val="0"/>
              <w:spacing w:line="240" w:lineRule="auto"/>
              <w:ind w:firstLine="242"/>
              <w:jc w:val="center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1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2.人次統計</w:t>
      </w:r>
    </w:p>
    <w:tbl>
      <w:tblPr>
        <w:tblStyle w:val="Table9"/>
        <w:tblW w:w="1018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72"/>
        <w:gridCol w:w="2334"/>
        <w:gridCol w:w="3840"/>
        <w:gridCol w:w="1320"/>
        <w:gridCol w:w="990"/>
        <w:gridCol w:w="930"/>
        <w:tblGridChange w:id="0">
          <w:tblGrid>
            <w:gridCol w:w="772"/>
            <w:gridCol w:w="2334"/>
            <w:gridCol w:w="3840"/>
            <w:gridCol w:w="1320"/>
            <w:gridCol w:w="990"/>
            <w:gridCol w:w="9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楊張瑜芳</w:t>
            </w:r>
          </w:p>
        </w:tc>
        <w:tc>
          <w:tcPr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薛惠文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支持性服務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會內生關懷諮詢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詳見服務紀錄</w:t>
            </w:r>
          </w:p>
        </w:tc>
        <w:tc>
          <w:tcPr/>
          <w:p w:rsidR="00000000" w:rsidDel="00000000" w:rsidP="00000000" w:rsidRDefault="00000000" w:rsidRPr="00000000" w14:paraId="000001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1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55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家庭訪視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王○樂</w:t>
            </w:r>
          </w:p>
        </w:tc>
        <w:tc>
          <w:tcPr/>
          <w:p w:rsidR="00000000" w:rsidDel="00000000" w:rsidP="00000000" w:rsidRDefault="00000000" w:rsidRPr="00000000" w14:paraId="000001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早療通報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石○婕</w:t>
            </w:r>
          </w:p>
        </w:tc>
        <w:tc>
          <w:tcPr/>
          <w:p w:rsidR="00000000" w:rsidDel="00000000" w:rsidP="00000000" w:rsidRDefault="00000000" w:rsidRPr="00000000" w14:paraId="000001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傳染病通報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資○翔</w:t>
            </w:r>
          </w:p>
        </w:tc>
        <w:tc>
          <w:tcPr/>
          <w:p w:rsidR="00000000" w:rsidDel="00000000" w:rsidP="00000000" w:rsidRDefault="00000000" w:rsidRPr="00000000" w14:paraId="000001A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A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疾管局通報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個案事件處理/申訴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家長權益維護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B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B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弱勢家庭課後輔導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手語翻譯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4">
            <w:pPr>
              <w:pageBreakBefore w:val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Gungsuh" w:cs="Gungsuh" w:eastAsia="Gungsuh" w:hAnsi="Gungsuh"/>
                <w:sz w:val="24"/>
                <w:szCs w:val="24"/>
                <w:rtl w:val="0"/>
              </w:rPr>
              <w:t xml:space="preserve">離會生電話關懷人數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/>
          <w:p w:rsidR="00000000" w:rsidDel="00000000" w:rsidP="00000000" w:rsidRDefault="00000000" w:rsidRPr="00000000" w14:paraId="000001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1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1DB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1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59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restart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pageBreakBefore w:val="0"/>
              <w:ind w:left="113" w:right="113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會外諮詢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周O甯、陳O寬、邱O樺、石O婕、蔡O妍、陳O、林O諺、姜O之</w:t>
            </w:r>
          </w:p>
          <w:p w:rsidR="00000000" w:rsidDel="00000000" w:rsidP="00000000" w:rsidRDefault="00000000" w:rsidRPr="00000000" w14:paraId="000001E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黃O恩、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結案追蹤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呂O瑀、黃O、林O霓、王O旋、</w:t>
            </w:r>
          </w:p>
          <w:p w:rsidR="00000000" w:rsidDel="00000000" w:rsidP="00000000" w:rsidRDefault="00000000" w:rsidRPr="00000000" w14:paraId="000001E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許O禎、胡O瑜、孫O驊、呂O璿</w:t>
            </w:r>
          </w:p>
          <w:p w:rsidR="00000000" w:rsidDel="00000000" w:rsidP="00000000" w:rsidRDefault="00000000" w:rsidRPr="00000000" w14:paraId="000001EA">
            <w:pPr>
              <w:jc w:val="both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伍O茂、劉O雍、蔡O媗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E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0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小計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tcBorders>
              <w:bottom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1F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2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23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1F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pageBreakBefore w:val="0"/>
              <w:jc w:val="righ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總服務人次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24" w:val="single"/>
            </w:tcBorders>
          </w:tcPr>
          <w:p w:rsidR="00000000" w:rsidDel="00000000" w:rsidP="00000000" w:rsidRDefault="00000000" w:rsidRPr="00000000" w14:paraId="000001F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82</w:t>
            </w:r>
          </w:p>
        </w:tc>
      </w:tr>
    </w:tbl>
    <w:p w:rsidR="00000000" w:rsidDel="00000000" w:rsidP="00000000" w:rsidRDefault="00000000" w:rsidRPr="00000000" w14:paraId="000001FA">
      <w:pPr>
        <w:pageBreakBefore w:val="0"/>
        <w:widowControl w:val="0"/>
        <w:tabs>
          <w:tab w:val="left" w:pos="851"/>
        </w:tabs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ageBreakBefore w:val="0"/>
        <w:widowControl w:val="0"/>
        <w:spacing w:line="276" w:lineRule="auto"/>
        <w:rPr/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3.一般事務管理</w:t>
      </w:r>
      <w:r w:rsidDel="00000000" w:rsidR="00000000" w:rsidRPr="00000000">
        <w:rPr>
          <w:rtl w:val="0"/>
        </w:rPr>
      </w:r>
    </w:p>
    <w:tbl>
      <w:tblPr>
        <w:tblStyle w:val="Table10"/>
        <w:tblW w:w="1024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6216"/>
        <w:gridCol w:w="1718"/>
        <w:tblGridChange w:id="0">
          <w:tblGrid>
            <w:gridCol w:w="2312"/>
            <w:gridCol w:w="6216"/>
            <w:gridCol w:w="1718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摘  要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1F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人次/次數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家長資源管理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志工管理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方案申請/核銷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1.完成高雄市兒福中心早療服務月報表。</w:t>
            </w:r>
          </w:p>
          <w:p w:rsidR="00000000" w:rsidDel="00000000" w:rsidP="00000000" w:rsidRDefault="00000000" w:rsidRPr="00000000" w14:paraId="0000020A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2.完成高雄市社會局障福科月報表。</w:t>
            </w:r>
          </w:p>
          <w:p w:rsidR="00000000" w:rsidDel="00000000" w:rsidP="00000000" w:rsidRDefault="00000000" w:rsidRPr="00000000" w14:paraId="0000020B">
            <w:pPr>
              <w:spacing w:after="240" w:before="240" w:lineRule="auto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3.高雄市身心障礙第四季事務費核銷。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20D">
      <w:pPr>
        <w:pageBreakBefore w:val="0"/>
        <w:widowControl w:val="0"/>
        <w:spacing w:line="360" w:lineRule="auto"/>
        <w:ind w:left="283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三、聽力服務</w:t>
      </w:r>
    </w:p>
    <w:p w:rsidR="00000000" w:rsidDel="00000000" w:rsidP="00000000" w:rsidRDefault="00000000" w:rsidRPr="00000000" w14:paraId="0000020F">
      <w:pPr>
        <w:pageBreakBefore w:val="0"/>
        <w:widowControl w:val="0"/>
        <w:spacing w:line="360" w:lineRule="auto"/>
        <w:ind w:left="30" w:firstLine="0"/>
        <w:rPr>
          <w:rFonts w:ascii="BiauKai" w:cs="BiauKai" w:eastAsia="BiauKai" w:hAnsi="BiauKai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90"/>
        <w:gridCol w:w="3915"/>
        <w:tblGridChange w:id="0">
          <w:tblGrid>
            <w:gridCol w:w="6090"/>
            <w:gridCol w:w="391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11">
            <w:pPr>
              <w:pageBreakBefore w:val="0"/>
              <w:jc w:val="center"/>
              <w:rPr>
                <w:rFonts w:ascii="BiauKai" w:cs="BiauKai" w:eastAsia="BiauKai" w:hAnsi="BiauKai"/>
                <w:strike w:val="1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(成人2人次、學齡3人次)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輔具評估/調整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5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5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語音聽知覺評估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輔具借用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9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專案/計畫服務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D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1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1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pageBreakBefore w:val="0"/>
              <w:jc w:val="center"/>
              <w:rPr>
                <w:rFonts w:ascii="BiauKai" w:cs="BiauKai" w:eastAsia="BiauKai" w:hAnsi="BiauKai"/>
                <w:sz w:val="22"/>
                <w:szCs w:val="22"/>
              </w:rPr>
            </w:pPr>
            <w:r w:rsidDel="00000000" w:rsidR="00000000" w:rsidRPr="00000000">
              <w:rPr>
                <w:rFonts w:ascii="BiauKai" w:cs="BiauKai" w:eastAsia="BiauKai" w:hAnsi="BiauKai"/>
                <w:sz w:val="22"/>
                <w:szCs w:val="22"/>
                <w:rtl w:val="0"/>
              </w:rPr>
              <w:t xml:space="preserve">0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224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ageBreakBefore w:val="0"/>
        <w:widowControl w:val="0"/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四、專業團隊服務</w:t>
      </w:r>
    </w:p>
    <w:tbl>
      <w:tblPr>
        <w:tblStyle w:val="Table12"/>
        <w:tblW w:w="10185.000000000002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5"/>
        <w:gridCol w:w="3096"/>
        <w:gridCol w:w="2053"/>
        <w:gridCol w:w="3771"/>
        <w:tblGridChange w:id="0">
          <w:tblGrid>
            <w:gridCol w:w="1265"/>
            <w:gridCol w:w="3096"/>
            <w:gridCol w:w="2053"/>
            <w:gridCol w:w="3771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22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服務人數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2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課程服務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ISP會議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1101-王O樂、蕭O澤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需求等級會議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個案研討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</w:t>
            </w:r>
            <w:r w:rsidDel="00000000" w:rsidR="00000000" w:rsidRPr="00000000">
              <w:rPr>
                <w:rFonts w:ascii="BiauKai" w:cs="BiauKai" w:eastAsia="BiauKai" w:hAnsi="BiauKai"/>
                <w:color w:val="000000"/>
                <w:sz w:val="24"/>
                <w:szCs w:val="24"/>
                <w:rtl w:val="0"/>
              </w:rPr>
              <w:t xml:space="preserve">詢</w:t>
            </w: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服務</w:t>
            </w:r>
          </w:p>
        </w:tc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新生諮詢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1109石O婕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轉介/連結服務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pageBreakBefore w:val="0"/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color w:val="ff0000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IEP/轉銜</w:t>
            </w:r>
          </w:p>
        </w:tc>
        <w:tc>
          <w:tcPr>
            <w:tcBorders>
              <w:bottom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總計</w:t>
            </w:r>
          </w:p>
        </w:tc>
        <w:tc>
          <w:tcPr>
            <w:tcBorders>
              <w:top w:color="000000" w:space="0" w:sz="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pageBreakBefore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jc w:val="center"/>
              <w:rPr>
                <w:rFonts w:ascii="BiauKai" w:cs="BiauKai" w:eastAsia="BiauKai" w:hAnsi="BiauKai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2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pageBreakBefore w:val="0"/>
        <w:widowControl w:val="0"/>
        <w:tabs>
          <w:tab w:val="left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ageBreakBefore w:val="0"/>
        <w:widowControl w:val="0"/>
        <w:tabs>
          <w:tab w:val="left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五、活動辦理</w:t>
      </w:r>
    </w:p>
    <w:tbl>
      <w:tblPr>
        <w:tblStyle w:val="Table13"/>
        <w:tblW w:w="1012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12"/>
        <w:gridCol w:w="3974"/>
        <w:gridCol w:w="860"/>
        <w:gridCol w:w="1003"/>
        <w:gridCol w:w="1975"/>
        <w:tblGridChange w:id="0">
          <w:tblGrid>
            <w:gridCol w:w="2312"/>
            <w:gridCol w:w="3974"/>
            <w:gridCol w:w="860"/>
            <w:gridCol w:w="1003"/>
            <w:gridCol w:w="19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1">
            <w:pPr>
              <w:pageBreakBefore w:val="0"/>
              <w:shd w:fill="d9d9d9" w:val="clear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2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5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社區適應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1117-認識圖書館、1122親子散步去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日托班課程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社區融合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F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校園宣導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4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防災活動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1114下半年度自衛消防演練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9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家長會活動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1115家長幹部會議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E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參訪/實習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3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方案計畫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78">
            <w:pPr>
              <w:pageBreakBefore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spacing w:after="240" w:before="240" w:lineRule="auto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40" w:before="240" w:lineRule="auto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D">
      <w:pPr>
        <w:pageBreakBefore w:val="0"/>
        <w:widowControl w:val="0"/>
        <w:tabs>
          <w:tab w:val="left" w:pos="0"/>
        </w:tabs>
        <w:ind w:left="284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ageBreakBefore w:val="0"/>
        <w:widowControl w:val="0"/>
        <w:tabs>
          <w:tab w:val="left" w:pos="0"/>
        </w:tabs>
        <w:ind w:left="30" w:firstLine="0"/>
        <w:jc w:val="both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六、研習/會議</w:t>
      </w:r>
    </w:p>
    <w:tbl>
      <w:tblPr>
        <w:tblStyle w:val="Table14"/>
        <w:tblW w:w="101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0"/>
        <w:gridCol w:w="1809"/>
        <w:gridCol w:w="4530"/>
        <w:gridCol w:w="982"/>
        <w:gridCol w:w="982"/>
        <w:gridCol w:w="1275"/>
        <w:tblGridChange w:id="0">
          <w:tblGrid>
            <w:gridCol w:w="550"/>
            <w:gridCol w:w="1809"/>
            <w:gridCol w:w="4530"/>
            <w:gridCol w:w="982"/>
            <w:gridCol w:w="982"/>
            <w:gridCol w:w="1275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27F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1">
            <w:pPr>
              <w:pageBreakBefore w:val="0"/>
              <w:widowControl w:val="0"/>
              <w:tabs>
                <w:tab w:val="left" w:pos="6840"/>
              </w:tabs>
              <w:ind w:firstLine="242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2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3">
            <w:pPr>
              <w:pageBreakBefore w:val="0"/>
              <w:widowControl w:val="0"/>
              <w:tabs>
                <w:tab w:val="left" w:pos="6840"/>
              </w:tabs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總時數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284">
            <w:pPr>
              <w:pageBreakBefore w:val="0"/>
              <w:widowControl w:val="0"/>
              <w:tabs>
                <w:tab w:val="left" w:pos="6840"/>
              </w:tabs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備註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基金會主管會議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8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9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8B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中心例會/管理會議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11/29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1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跨中心教務會議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4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跨中心聽力會議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9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社工團督會議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A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跨領域研習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5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2A9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專業研習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消防/防災(6)</w:t>
            </w:r>
          </w:p>
          <w:p w:rsidR="00000000" w:rsidDel="00000000" w:rsidP="00000000" w:rsidRDefault="00000000" w:rsidRPr="00000000" w14:paraId="000002AC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身心障礙性教育或性別平等(2)</w:t>
            </w:r>
          </w:p>
          <w:p w:rsidR="00000000" w:rsidDel="00000000" w:rsidP="00000000" w:rsidRDefault="00000000" w:rsidRPr="00000000" w14:paraId="000002AD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輔具新知暨相關聽力專業研討(4)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0">
            <w:pPr>
              <w:pageBreakBefore w:val="0"/>
              <w:jc w:val="both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社工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消防/防災(6)</w:t>
            </w:r>
          </w:p>
          <w:p w:rsidR="00000000" w:rsidDel="00000000" w:rsidP="00000000" w:rsidRDefault="00000000" w:rsidRPr="00000000" w14:paraId="000002B4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身心障礙性教育或性別平等(2)</w:t>
            </w:r>
          </w:p>
          <w:p w:rsidR="00000000" w:rsidDel="00000000" w:rsidP="00000000" w:rsidRDefault="00000000" w:rsidRPr="00000000" w14:paraId="000002B5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輔具新知暨相關聽力專業研討(4)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8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聽力師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無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0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1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消防/防災(6)</w:t>
            </w:r>
          </w:p>
          <w:p w:rsidR="00000000" w:rsidDel="00000000" w:rsidP="00000000" w:rsidRDefault="00000000" w:rsidRPr="00000000" w14:paraId="000002C2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身心障礙性教育或性別平等(2)</w:t>
            </w:r>
          </w:p>
          <w:p w:rsidR="00000000" w:rsidDel="00000000" w:rsidP="00000000" w:rsidRDefault="00000000" w:rsidRPr="00000000" w14:paraId="000002C3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輔具新知暨相關聽力專業研討(4)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6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7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委派出席會議/研習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9">
            <w:pPr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B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C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2CD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CF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0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1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D2">
            <w:pPr>
              <w:pageBreakBefore w:val="0"/>
              <w:jc w:val="both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3">
      <w:pPr>
        <w:pageBreakBefore w:val="0"/>
        <w:widowControl w:val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ageBreakBefore w:val="0"/>
        <w:widowControl w:val="0"/>
        <w:rPr>
          <w:rFonts w:ascii="BiauKai" w:cs="BiauKai" w:eastAsia="BiauKai" w:hAnsi="BiauKai"/>
          <w:strike w:val="1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七、行政 </w:t>
      </w:r>
      <w:r w:rsidDel="00000000" w:rsidR="00000000" w:rsidRPr="00000000">
        <w:rPr>
          <w:rtl w:val="0"/>
        </w:rPr>
      </w:r>
    </w:p>
    <w:tbl>
      <w:tblPr>
        <w:tblStyle w:val="Table15"/>
        <w:tblW w:w="991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9"/>
        <w:gridCol w:w="1245"/>
        <w:gridCol w:w="2810"/>
        <w:gridCol w:w="1276"/>
        <w:gridCol w:w="709"/>
        <w:gridCol w:w="2995"/>
        <w:tblGridChange w:id="0">
          <w:tblGrid>
            <w:gridCol w:w="879"/>
            <w:gridCol w:w="1245"/>
            <w:gridCol w:w="2810"/>
            <w:gridCol w:w="1276"/>
            <w:gridCol w:w="709"/>
            <w:gridCol w:w="299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項次</w:t>
            </w:r>
          </w:p>
        </w:tc>
        <w:tc>
          <w:tcPr>
            <w:vMerge w:val="restart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類別</w:t>
            </w:r>
          </w:p>
        </w:tc>
        <w:tc>
          <w:tcPr>
            <w:gridSpan w:val="3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項目</w:t>
            </w:r>
          </w:p>
        </w:tc>
        <w:tc>
          <w:tcPr>
            <w:vMerge w:val="restart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說明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內容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E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數值</w:t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F">
            <w:pPr>
              <w:pageBreakBefore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單位</w:t>
            </w:r>
          </w:p>
        </w:tc>
        <w:tc>
          <w:tcPr>
            <w:vMerge w:val="continue"/>
            <w:tcBorders>
              <w:top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一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2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總務修繕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水電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2E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電話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E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E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冷氣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飲水機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2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水質檢測(大腸桿菌群)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2F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2F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2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消防設備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燈管更換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支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視聽設備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0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事務機具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設備採購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1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1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鋼琴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走道牆面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2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2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3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3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3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設備借用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I PAD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3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3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3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攝影機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3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3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投影機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筆電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4A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 7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4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4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4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情境教室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背心(黃色制服)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件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8">
            <w:pPr>
              <w:pageBreakBefore w:val="0"/>
              <w:widowControl w:val="0"/>
              <w:rPr>
                <w:rFonts w:ascii="BiauKai" w:cs="BiauKai" w:eastAsia="BiauKai" w:hAnsi="BiauKa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護貝機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5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5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5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5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簡報筆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碎紙機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36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6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6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圖書管理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學生借閱冊數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6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6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學生借閱人數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教師借閱冊數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7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7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7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教師借閱人數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志工說故事次數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8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志工值班人次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dotted"/>
            </w:tcBorders>
          </w:tcPr>
          <w:p w:rsidR="00000000" w:rsidDel="00000000" w:rsidP="00000000" w:rsidRDefault="00000000" w:rsidRPr="00000000" w14:paraId="0000038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8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其它</w:t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9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四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行政作業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體溫量測學生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9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9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9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體溫量測教師</w:t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E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0" w:val="nil"/>
            </w:tcBorders>
          </w:tcPr>
          <w:p w:rsidR="00000000" w:rsidDel="00000000" w:rsidP="00000000" w:rsidRDefault="00000000" w:rsidRPr="00000000" w14:paraId="0000039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體溫量測其他人員</w:t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4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4" w:val="dotted"/>
            </w:tcBorders>
          </w:tcPr>
          <w:p w:rsidR="00000000" w:rsidDel="00000000" w:rsidP="00000000" w:rsidRDefault="00000000" w:rsidRPr="00000000" w14:paraId="000003A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公告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A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A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A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A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電子郵件發文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職務代理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B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會議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B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B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例會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B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光碟製作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C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片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C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3C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3C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C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C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五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C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出納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E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12671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3C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捐款收入-信用卡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捐物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人次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D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D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D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D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學費收入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68296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存入保證金-院生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E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預收收入-HA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C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E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E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E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HA 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2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諮詢收入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8">
            <w:pPr>
              <w:pageBreakBefore w:val="0"/>
              <w:widowControl w:val="0"/>
              <w:jc w:val="left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       2000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3F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3F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3F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其他收入-停車位租金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3F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其他收入-會務撥補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4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0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0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其他收入-課程鐘點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A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0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0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0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0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其他-音樂教材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0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1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元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12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六</w:t>
            </w:r>
          </w:p>
        </w:tc>
        <w:tc>
          <w:tcPr>
            <w:tcBorders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環境清潔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浴廁消毒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6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4" w:val="dotted"/>
            </w:tcBorders>
          </w:tcPr>
          <w:p w:rsidR="00000000" w:rsidDel="00000000" w:rsidP="00000000" w:rsidRDefault="00000000" w:rsidRPr="00000000" w14:paraId="0000041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single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8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紫外線殺菌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C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1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1E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1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1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清洗室內拖鞋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2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3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24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425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426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7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丟尿布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8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429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single"/>
            </w:tcBorders>
          </w:tcPr>
          <w:p w:rsidR="00000000" w:rsidDel="00000000" w:rsidP="00000000" w:rsidRDefault="00000000" w:rsidRPr="00000000" w14:paraId="0000042A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2B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42C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D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中心消毒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E">
            <w:pPr>
              <w:pageBreakBefore w:val="0"/>
              <w:widowControl w:val="0"/>
              <w:jc w:val="center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</w:tcBorders>
          </w:tcPr>
          <w:p w:rsidR="00000000" w:rsidDel="00000000" w:rsidP="00000000" w:rsidRDefault="00000000" w:rsidRPr="00000000" w14:paraId="0000042F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次</w:t>
            </w:r>
          </w:p>
        </w:tc>
        <w:tc>
          <w:tcPr>
            <w:tcBorders>
              <w:top w:color="000000" w:space="0" w:sz="4" w:val="dotted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30">
            <w:pPr>
              <w:pageBreakBefore w:val="0"/>
              <w:widowControl w:val="0"/>
              <w:rPr>
                <w:rFonts w:ascii="BiauKai" w:cs="BiauKai" w:eastAsia="BiauKai" w:hAnsi="BiauKai"/>
                <w:sz w:val="24"/>
                <w:szCs w:val="24"/>
              </w:rPr>
            </w:pPr>
            <w:r w:rsidDel="00000000" w:rsidR="00000000" w:rsidRPr="00000000">
              <w:rPr>
                <w:rFonts w:ascii="BiauKai" w:cs="BiauKai" w:eastAsia="BiauKai" w:hAnsi="BiauKai"/>
                <w:sz w:val="24"/>
                <w:szCs w:val="24"/>
                <w:rtl w:val="0"/>
              </w:rPr>
              <w:t xml:space="preserve">自行漂白水消毒</w:t>
            </w:r>
          </w:p>
        </w:tc>
      </w:tr>
    </w:tbl>
    <w:p w:rsidR="00000000" w:rsidDel="00000000" w:rsidP="00000000" w:rsidRDefault="00000000" w:rsidRPr="00000000" w14:paraId="00000431">
      <w:pPr>
        <w:pageBreakBefore w:val="0"/>
        <w:widowControl w:val="0"/>
        <w:tabs>
          <w:tab w:val="left" w:pos="0"/>
        </w:tabs>
        <w:ind w:left="284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ageBreakBefore w:val="0"/>
        <w:widowControl w:val="0"/>
        <w:tabs>
          <w:tab w:val="left" w:pos="0"/>
        </w:tabs>
        <w:ind w:left="30" w:firstLine="0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八、特殊表現</w:t>
      </w:r>
    </w:p>
    <w:p w:rsidR="00000000" w:rsidDel="00000000" w:rsidP="00000000" w:rsidRDefault="00000000" w:rsidRPr="00000000" w14:paraId="00000433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434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ageBreakBefore w:val="0"/>
        <w:widowControl w:val="0"/>
        <w:tabs>
          <w:tab w:val="left" w:pos="0"/>
        </w:tabs>
        <w:ind w:firstLine="283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ageBreakBefore w:val="0"/>
        <w:widowControl w:val="0"/>
        <w:tabs>
          <w:tab w:val="left" w:pos="0"/>
        </w:tabs>
        <w:spacing w:after="240" w:before="240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九、行事曆工作</w:t>
      </w:r>
      <w:r w:rsidDel="00000000" w:rsidR="00000000" w:rsidRPr="00000000">
        <w:rPr>
          <w:rFonts w:ascii="BiauKai" w:cs="BiauKai" w:eastAsia="BiauKai" w:hAnsi="BiauKai"/>
          <w:sz w:val="28"/>
          <w:szCs w:val="28"/>
          <w:rtl w:val="0"/>
        </w:rPr>
        <w:t xml:space="preserve">      </w:t>
      </w:r>
    </w:p>
    <w:tbl>
      <w:tblPr>
        <w:tblStyle w:val="Table16"/>
        <w:tblW w:w="102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2"/>
        <w:gridCol w:w="5102"/>
        <w:tblGridChange w:id="0">
          <w:tblGrid>
            <w:gridCol w:w="5102"/>
            <w:gridCol w:w="510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行事曆工作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進度 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numPr>
                <w:ilvl w:val="0"/>
                <w:numId w:val="3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11/29-在職研習:消防及防災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after="240" w:before="240" w:lineRule="auto"/>
              <w:rPr>
                <w:rFonts w:ascii="Arial" w:cs="Arial" w:eastAsia="Arial" w:hAnsi="Arial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numPr>
                <w:ilvl w:val="0"/>
                <w:numId w:val="2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11/30-在職研習:身心障礙性教育或性別平等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numPr>
                <w:ilvl w:val="0"/>
                <w:numId w:val="4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11/30-在職研習:專業研討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after="240" w:before="240" w:lineRule="auto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建築物公共安全申報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消防設備檢修申報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中心管理會議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pageBreakBefore w:val="0"/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widowControl w:val="0"/>
              <w:numPr>
                <w:ilvl w:val="0"/>
                <w:numId w:val="1"/>
              </w:numPr>
              <w:spacing w:after="240" w:before="240" w:lineRule="auto"/>
              <w:ind w:left="720" w:hanging="360"/>
              <w:jc w:val="both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家長會幹部會議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rPr>
                <w:rFonts w:ascii="BiauKai" w:cs="BiauKai" w:eastAsia="BiauKai" w:hAnsi="BiauKai"/>
                <w:sz w:val="28"/>
                <w:szCs w:val="28"/>
              </w:rPr>
            </w:pPr>
            <w:r w:rsidDel="00000000" w:rsidR="00000000" w:rsidRPr="00000000">
              <w:rPr>
                <w:rFonts w:ascii="BiauKai" w:cs="BiauKai" w:eastAsia="BiauKai" w:hAnsi="BiauKai"/>
                <w:sz w:val="28"/>
                <w:szCs w:val="28"/>
                <w:rtl w:val="0"/>
              </w:rPr>
              <w:t xml:space="preserve">已完成</w:t>
            </w:r>
          </w:p>
        </w:tc>
      </w:tr>
    </w:tbl>
    <w:p w:rsidR="00000000" w:rsidDel="00000000" w:rsidP="00000000" w:rsidRDefault="00000000" w:rsidRPr="00000000" w14:paraId="0000044D">
      <w:pPr>
        <w:pageBreakBefore w:val="0"/>
        <w:spacing w:line="276" w:lineRule="auto"/>
        <w:rPr>
          <w:rFonts w:ascii="BiauKai" w:cs="BiauKai" w:eastAsia="BiauKai" w:hAnsi="BiauKa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851" w:right="85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Comic Sans MS"/>
  <w:font w:name="Arial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