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112年9月月報表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364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106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教學服務－學齡18人/人次72次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成人1人/人次4次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　　　聽力服務－學齡10人/人次10次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成人1人/人次1次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568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個別25人/人際23人/寶寶18人/多元25人/半日托0人 (含潭子15人/學齡18人/成人1人)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368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</w:p>
    <w:p w:rsidR="00000000" w:rsidDel="00000000" w:rsidP="00000000" w:rsidRDefault="00000000" w:rsidRPr="00000000" w14:paraId="0000013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2"/>
          <w:szCs w:val="22"/>
        </w:rPr>
      </w:pPr>
      <w:r w:rsidDel="00000000" w:rsidR="00000000" w:rsidRPr="00000000">
        <w:rPr>
          <w:rFonts w:ascii="BiauKai" w:cs="BiauKai" w:eastAsia="BiauKai" w:hAnsi="BiauKai"/>
          <w:color w:val="ff0000"/>
          <w:sz w:val="22"/>
          <w:szCs w:val="22"/>
          <w:rtl w:val="0"/>
        </w:rPr>
        <w:t xml:space="preserve">          說明：因本月有端午假期，因此總時數未達80小時，但課表排課每位老師皆達80小時標準。</w:t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應備時數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76.5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7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25/30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23/28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48/58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林孟妡(臺中市西屯區)</w:t>
              <w:br w:type="textWrapping"/>
              <w:t xml:space="preserve">黃楨涵(臺中市西屯區)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1158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9/1莊博旭</w:t>
            </w:r>
          </w:p>
          <w:p w:rsidR="00000000" w:rsidDel="00000000" w:rsidP="00000000" w:rsidRDefault="00000000" w:rsidRPr="00000000" w14:paraId="000001D3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9/6許瑞妍</w:t>
            </w:r>
          </w:p>
          <w:p w:rsidR="00000000" w:rsidDel="00000000" w:rsidP="00000000" w:rsidRDefault="00000000" w:rsidRPr="00000000" w14:paraId="000001D4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9/8顏梵埕</w:t>
            </w:r>
          </w:p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9/18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黃芯柔</w:t>
              <w:br w:type="textWrapping"/>
              <w:t xml:space="preserve">9/18林泓寬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9/19王俊諺</w:t>
              <w:br w:type="textWrapping"/>
              <w:t xml:space="preserve">9/23王珞銥</w:t>
            </w:r>
          </w:p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9/28林家榮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4/4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8/12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30/35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30/39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60/74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15/24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17/28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32/52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9/1張鈞睿、邱湘晴</w:t>
            </w:r>
          </w:p>
          <w:p w:rsidR="00000000" w:rsidDel="00000000" w:rsidP="00000000" w:rsidRDefault="00000000" w:rsidRPr="00000000" w14:paraId="000001E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9/6.14黃子栩</w:t>
            </w:r>
          </w:p>
          <w:p w:rsidR="00000000" w:rsidDel="00000000" w:rsidP="00000000" w:rsidRDefault="00000000" w:rsidRPr="00000000" w14:paraId="000001E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9/9黃翊嘉、鄭安佑、楊杰睿、劉芷廷</w:t>
            </w:r>
          </w:p>
          <w:p w:rsidR="00000000" w:rsidDel="00000000" w:rsidP="00000000" w:rsidRDefault="00000000" w:rsidRPr="00000000" w14:paraId="000001E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9/12施沛彤</w:t>
            </w:r>
          </w:p>
          <w:p w:rsidR="00000000" w:rsidDel="00000000" w:rsidP="00000000" w:rsidRDefault="00000000" w:rsidRPr="00000000" w14:paraId="000001E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9/13周俊毅</w:t>
            </w:r>
          </w:p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9/14張兆蕊</w:t>
            </w:r>
          </w:p>
          <w:p w:rsidR="00000000" w:rsidDel="00000000" w:rsidP="00000000" w:rsidRDefault="00000000" w:rsidRPr="00000000" w14:paraId="000001E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9/18葉泓君、賴辰彥</w:t>
              <w:br w:type="textWrapping"/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9/23林澤辰</w:t>
              <w:br w:type="textWrapping"/>
              <w:t xml:space="preserve">9/22廖佩瑜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12/13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14/17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27/37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19/32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46/69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57/72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49/71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106/143</w:t>
            </w:r>
          </w:p>
        </w:tc>
      </w:tr>
    </w:tbl>
    <w:p w:rsidR="00000000" w:rsidDel="00000000" w:rsidP="00000000" w:rsidRDefault="00000000" w:rsidRPr="00000000" w14:paraId="0000020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郭恬甄，王思涵擔任消毒及跟課志工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口語教室請購核銷(慕悠)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行銷分析報告：9/4.11.18.25共4次(雅雯)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身心障礙資訊整合平台更新(雅雯)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勤勞工讀生112-2面試，共7人(雅雯)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第三季季報告季核銷(慕悠)</w:t>
            </w:r>
          </w:p>
          <w:p w:rsidR="00000000" w:rsidDel="00000000" w:rsidP="00000000" w:rsidRDefault="00000000" w:rsidRPr="00000000" w14:paraId="00000217">
            <w:pPr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22D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9/1江宏昇、蔡姵妤、洪允翔、柯芊瑜.莊丞彧、許舒琁、江鴻謫、尹品絜、陳宇澄、許以芯</w:t>
            </w:r>
          </w:p>
          <w:p w:rsidR="00000000" w:rsidDel="00000000" w:rsidP="00000000" w:rsidRDefault="00000000" w:rsidRPr="00000000" w14:paraId="0000023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9/4陳勇璋、陳若雅、劉耿睿、羅軒遠、廖翊臣</w:t>
              <w:br w:type="textWrapping"/>
              <w:t xml:space="preserve">9/7王宥崵</w:t>
              <w:br w:type="textWrapping"/>
              <w:t xml:space="preserve">9/21蔡侑辰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9/1華科基金會-施珖鋙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9/1陳瑀恆</w:t>
              <w:br w:type="textWrapping"/>
              <w:t xml:space="preserve">9/6李浩畇</w:t>
              <w:br w:type="textWrapping"/>
              <w:t xml:space="preserve">9/11簡湘淇</w:t>
              <w:br w:type="textWrapping"/>
              <w:t xml:space="preserve">9/14孫貞昀</w:t>
            </w:r>
          </w:p>
          <w:p w:rsidR="00000000" w:rsidDel="00000000" w:rsidP="00000000" w:rsidRDefault="00000000" w:rsidRPr="00000000" w14:paraId="0000024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9/15謝碩洋</w:t>
            </w:r>
          </w:p>
          <w:p w:rsidR="00000000" w:rsidDel="00000000" w:rsidP="00000000" w:rsidRDefault="00000000" w:rsidRPr="00000000" w14:paraId="0000024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9/18施秉松</w:t>
              <w:br w:type="textWrapping"/>
              <w:t xml:space="preserve">9/19劉佑恩</w:t>
              <w:br w:type="textWrapping"/>
              <w:t xml:space="preserve">9/25吳峻澔</w:t>
            </w:r>
          </w:p>
          <w:p w:rsidR="00000000" w:rsidDel="00000000" w:rsidP="00000000" w:rsidRDefault="00000000" w:rsidRPr="00000000" w14:paraId="0000024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9/27黃炤榛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班級宣導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9/5臺中市北屯區北屯國小，許栢榛(在會生)，29人</w:t>
              <w:br w:type="textWrapping"/>
              <w:t xml:space="preserve">9/8臺中市西區臺中教育大學附設國小，彭翎瑄(在會生)，29人</w:t>
              <w:br w:type="textWrapping"/>
              <w:t xml:space="preserve">9/12彰化縣彰化市南郭國小，周俊毅(離會生)，28人</w:t>
            </w:r>
          </w:p>
          <w:p w:rsidR="00000000" w:rsidDel="00000000" w:rsidP="00000000" w:rsidRDefault="00000000" w:rsidRPr="00000000" w14:paraId="0000026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9/13臺中市神岡區社口國小，黃震南(在會生)，26人</w:t>
            </w:r>
          </w:p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9/14臺中市潭子區僑忠國小，陳若雅(在會生)，28人</w:t>
            </w:r>
          </w:p>
          <w:p w:rsidR="00000000" w:rsidDel="00000000" w:rsidP="00000000" w:rsidRDefault="00000000" w:rsidRPr="00000000" w14:paraId="0000026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9/14臺中市烏日區東園國小，黃子栩(離會生)，29人</w:t>
            </w:r>
          </w:p>
          <w:p w:rsidR="00000000" w:rsidDel="00000000" w:rsidP="00000000" w:rsidRDefault="00000000" w:rsidRPr="00000000" w14:paraId="0000026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9/19臺中市西屯區永安國小，陳奕燦(離會生)，26人</w:t>
            </w:r>
          </w:p>
          <w:p w:rsidR="00000000" w:rsidDel="00000000" w:rsidP="00000000" w:rsidRDefault="00000000" w:rsidRPr="00000000" w14:paraId="00000270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9/19臺中市西屯區永安國小，林姸霓(離會生)，26人</w:t>
            </w:r>
          </w:p>
          <w:p w:rsidR="00000000" w:rsidDel="00000000" w:rsidP="00000000" w:rsidRDefault="00000000" w:rsidRPr="00000000" w14:paraId="0000027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9/19臺中市西屯區永安國小，陳品潔(離會生)，27人</w:t>
            </w:r>
          </w:p>
          <w:p w:rsidR="00000000" w:rsidDel="00000000" w:rsidP="00000000" w:rsidRDefault="00000000" w:rsidRPr="00000000" w14:paraId="0000027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9/19臺中市西屯區永安國小，蔡建穠(離會生)，26人</w:t>
            </w:r>
          </w:p>
          <w:p w:rsidR="00000000" w:rsidDel="00000000" w:rsidP="00000000" w:rsidRDefault="00000000" w:rsidRPr="00000000" w14:paraId="0000027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9/19臺中市西屯區永安國小，曾承浩(離會生)，26人</w:t>
              <w:br w:type="textWrapping"/>
              <w:t xml:space="preserve">9/22彰化縣永靖國小，邱湘晴(離會生)，26人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9/23 主管內控研習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5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9/1-9/30電子公布欄用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9/1-9/30社工聯繫家長用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438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205700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4800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其他9月停車費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3A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3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3D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5190"/>
        <w:tblGridChange w:id="0">
          <w:tblGrid>
            <w:gridCol w:w="5190"/>
            <w:gridCol w:w="51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ind w:left="0" w:right="-60" w:firstLine="0"/>
              <w:jc w:val="both"/>
              <w:rPr>
                <w:rFonts w:ascii="BiauKai" w:cs="BiauKai" w:eastAsia="BiauKai" w:hAnsi="BiauKa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highlight w:val="white"/>
                <w:rtl w:val="0"/>
              </w:rPr>
              <w:t xml:space="preserve">家長會會員大會暨家庭親職教育講座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highlight w:val="white"/>
                <w:rtl w:val="0"/>
              </w:rPr>
              <w:t xml:space="preserve">國小IEP轉銜會議暨校園宣導活動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highlight w:val="white"/>
                <w:rtl w:val="0"/>
              </w:rPr>
              <w:t xml:space="preserve">新生家長成長課程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未辦理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highlight w:val="white"/>
                <w:rtl w:val="0"/>
              </w:rPr>
              <w:t xml:space="preserve">中心管理會議(5)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after="240" w:before="240" w:lineRule="auto"/>
              <w:jc w:val="both"/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highlight w:val="white"/>
                <w:rtl w:val="0"/>
              </w:rPr>
              <w:t xml:space="preserve">零用金盤點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4A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4C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台中工作計畫服務人數80人</w:t>
      </w:r>
    </w:p>
    <w:p w:rsidR="00000000" w:rsidDel="00000000" w:rsidP="00000000" w:rsidRDefault="00000000" w:rsidRPr="00000000" w14:paraId="0000044D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總服務人數為92人，達到目標。</w:t>
      </w:r>
    </w:p>
    <w:p w:rsidR="00000000" w:rsidDel="00000000" w:rsidP="00000000" w:rsidRDefault="00000000" w:rsidRPr="00000000" w14:paraId="0000044E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4F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：皆達到標準。</w:t>
      </w:r>
    </w:p>
    <w:p w:rsidR="00000000" w:rsidDel="00000000" w:rsidP="00000000" w:rsidRDefault="00000000" w:rsidRPr="00000000" w14:paraId="00000450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(2)社工（65人次）：雅雯72人次，慕悠72人次，皆達到標準。</w:t>
      </w:r>
    </w:p>
    <w:p w:rsidR="00000000" w:rsidDel="00000000" w:rsidP="00000000" w:rsidRDefault="00000000" w:rsidRPr="00000000" w14:paraId="00000451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聽力師：57人次（其他工作內容：9/7 CAPD meeting、9/12-9/13支援高雄聽力服務、9/26主管會議、新資料庫聽力服務內容討論）。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