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분기 보고서</w:t>
      </w:r>
    </w:p>
    <w:p>
      <w:pPr>
        <w:pStyle w:val="ListBullet"/>
      </w:pPr>
      <w:r>
        <w:t>첫 번째 항목</w:t>
      </w:r>
    </w:p>
    <w:p>
      <w:pPr>
        <w:pStyle w:val="ListBullet"/>
      </w:pPr>
      <w:r>
        <w:t>Zweiter Eintrag — mit Gedankenstrich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