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rFonts w:ascii="Calibri" w:cs="Calibri" w:eastAsia="Calibri" w:hAnsi="Calibri"/>
          <w:color w:val="1F3864"/>
          <w:sz w:val="52"/>
          <w:szCs w:val="52"/>
        </w:rPr>
        <w:t xml:space="preserve">Product Requirements Document (PRD)</w:t>
      </w:r>
    </w:p>
    <w:p>
      <w:pPr>
        <w:spacing w:after="480"/>
      </w:pPr>
      <w:r>
        <w:rPr>
          <w:rFonts w:ascii="Calibri" w:cs="Calibri" w:eastAsia="Calibri" w:hAnsi="Calibri"/>
          <w:color w:val="2E74B5"/>
          <w:sz w:val="30"/>
          <w:szCs w:val="30"/>
        </w:rPr>
        <w:t xml:space="preserve">Therapy Session Monitoring &amp; Clinical Support Platform</w:t>
      </w:r>
    </w:p>
    <w:p>
      <w:pPr>
        <w:tabs>
          <w:tab w:val="left" w:pos="2000"/>
        </w:tabs>
        <w:spacing w:after="80"/>
      </w:pPr>
      <w:r>
        <w:rPr>
          <w:rFonts w:ascii="Calibri" w:cs="Calibri" w:eastAsia="Calibri" w:hAnsi="Calibri"/>
          <w:b/>
          <w:bCs/>
          <w:color w:val="595959"/>
        </w:rPr>
        <w:t xml:space="preserve">Client</w:t>
      </w:r>
      <w:r>
        <w:rPr>
          <w:rFonts w:ascii="Calibri" w:cs="Calibri" w:eastAsia="Calibri" w:hAnsi="Calibri"/>
        </w:rPr>
        <w:t xml:space="preserve">	BEST</w:t>
      </w:r>
    </w:p>
    <w:p>
      <w:pPr>
        <w:tabs>
          <w:tab w:val="left" w:pos="2000"/>
        </w:tabs>
        <w:spacing w:after="80"/>
      </w:pPr>
      <w:r>
        <w:rPr>
          <w:rFonts w:ascii="Calibri" w:cs="Calibri" w:eastAsia="Calibri" w:hAnsi="Calibri"/>
          <w:b/>
          <w:bCs/>
          <w:color w:val="595959"/>
        </w:rPr>
        <w:t xml:space="preserve">Prepared by</w:t>
      </w:r>
      <w:r>
        <w:rPr>
          <w:rFonts w:ascii="Calibri" w:cs="Calibri" w:eastAsia="Calibri" w:hAnsi="Calibri"/>
        </w:rPr>
        <w:t xml:space="preserve">	TBR Consulting</w:t>
      </w:r>
    </w:p>
    <w:p>
      <w:pPr>
        <w:tabs>
          <w:tab w:val="left" w:pos="2000"/>
        </w:tabs>
        <w:spacing w:after="80"/>
      </w:pPr>
      <w:r>
        <w:rPr>
          <w:rFonts w:ascii="Calibri" w:cs="Calibri" w:eastAsia="Calibri" w:hAnsi="Calibri"/>
          <w:b/>
          <w:bCs/>
          <w:color w:val="595959"/>
        </w:rPr>
        <w:t xml:space="preserve">Version</w:t>
      </w:r>
      <w:r>
        <w:rPr>
          <w:rFonts w:ascii="Calibri" w:cs="Calibri" w:eastAsia="Calibri" w:hAnsi="Calibri"/>
        </w:rPr>
        <w:t xml:space="preserve">	3.0 — Revised for BEST review</w:t>
      </w:r>
    </w:p>
    <w:p>
      <w:pPr>
        <w:tabs>
          <w:tab w:val="left" w:pos="2000"/>
        </w:tabs>
        <w:spacing w:after="80"/>
      </w:pPr>
      <w:r>
        <w:rPr>
          <w:rFonts w:ascii="Calibri" w:cs="Calibri" w:eastAsia="Calibri" w:hAnsi="Calibri"/>
          <w:b/>
          <w:bCs/>
          <w:color w:val="595959"/>
        </w:rPr>
        <w:t xml:space="preserve">Supersedes</w:t>
      </w:r>
      <w:r>
        <w:rPr>
          <w:rFonts w:ascii="Calibri" w:cs="Calibri" w:eastAsia="Calibri" w:hAnsi="Calibri"/>
        </w:rPr>
        <w:t xml:space="preserve">	PRD — Final for Rollout (version 1)</w:t>
      </w:r>
    </w:p>
    <w:p>
      <w:pPr>
        <w:tabs>
          <w:tab w:val="left" w:pos="2000"/>
        </w:tabs>
        <w:spacing w:after="80"/>
      </w:pPr>
      <w:r>
        <w:rPr>
          <w:rFonts w:ascii="Calibri" w:cs="Calibri" w:eastAsia="Calibri" w:hAnsi="Calibri"/>
          <w:b/>
          <w:bCs/>
          <w:color w:val="595959"/>
        </w:rPr>
        <w:t xml:space="preserve">Date</w:t>
      </w:r>
      <w:r>
        <w:rPr>
          <w:rFonts w:ascii="Calibri" w:cs="Calibri" w:eastAsia="Calibri" w:hAnsi="Calibri"/>
        </w:rPr>
        <w:t xml:space="preserve">	9 October 2026</w:t>
      </w:r>
    </w:p>
    <w:p>
      <w:pPr>
        <w:tabs>
          <w:tab w:val="left" w:pos="2000"/>
        </w:tabs>
        <w:spacing w:after="80"/>
      </w:pPr>
      <w:r>
        <w:rPr>
          <w:rFonts w:ascii="Calibri" w:cs="Calibri" w:eastAsia="Calibri" w:hAnsi="Calibri"/>
          <w:b/>
          <w:bCs/>
          <w:color w:val="595959"/>
        </w:rPr>
        <w:t xml:space="preserve">Phase</w:t>
      </w:r>
      <w:r>
        <w:rPr>
          <w:rFonts w:ascii="Calibri" w:cs="Calibri" w:eastAsia="Calibri" w:hAnsi="Calibri"/>
        </w:rPr>
        <w:t xml:space="preserve">	MVP / Pilot (Web App)</w:t>
      </w:r>
    </w:p>
    <w:p>
      <w:pPr>
        <w:tabs>
          <w:tab w:val="left" w:pos="2000"/>
        </w:tabs>
        <w:spacing w:after="80"/>
      </w:pPr>
      <w:r>
        <w:rPr>
          <w:rFonts w:ascii="Calibri" w:cs="Calibri" w:eastAsia="Calibri" w:hAnsi="Calibri"/>
          <w:b/>
          <w:bCs/>
          <w:color w:val="595959"/>
        </w:rPr>
        <w:t xml:space="preserve">Audience</w:t>
      </w:r>
      <w:r>
        <w:rPr>
          <w:rFonts w:ascii="Calibri" w:cs="Calibri" w:eastAsia="Calibri" w:hAnsi="Calibri"/>
        </w:rPr>
        <w:t xml:space="preserve">	BEST Product Team, Clinical Operations, Leadership; TBR Consulting delivery team</w:t>
      </w:r>
    </w:p>
    <w:p>
      <w:r>
        <w:br w:type="page"/>
      </w:r>
    </w:p>
    <w:p>
      <w:pPr>
        <w:pStyle w:val="Heading3"/>
        <w:spacing w:after="60" w:before="160"/>
      </w:pPr>
      <w:r>
        <w:rPr>
          <w:rFonts w:ascii="Calibri" w:cs="Calibri" w:eastAsia="Calibri" w:hAnsi="Calibri"/>
        </w:rPr>
        <w:t xml:space="preserve">Contents</w:t>
      </w:r>
    </w:p>
    <w:p>
      <w:pPr>
        <w:spacing w:after="40"/>
        <w:ind w:left="360"/>
      </w:pPr>
      <w:r>
        <w:rPr>
          <w:rFonts w:ascii="Calibri" w:cs="Calibri" w:eastAsia="Calibri" w:hAnsi="Calibri"/>
        </w:rPr>
        <w:t xml:space="preserve">1. Purpose &amp; Background</w:t>
      </w:r>
    </w:p>
    <w:p>
      <w:pPr>
        <w:spacing w:after="40"/>
        <w:ind w:left="360"/>
      </w:pPr>
      <w:r>
        <w:rPr>
          <w:rFonts w:ascii="Calibri" w:cs="Calibri" w:eastAsia="Calibri" w:hAnsi="Calibri"/>
        </w:rPr>
        <w:t xml:space="preserve">2. Product Vision</w:t>
      </w:r>
    </w:p>
    <w:p>
      <w:pPr>
        <w:spacing w:after="40"/>
        <w:ind w:left="360"/>
      </w:pPr>
      <w:r>
        <w:rPr>
          <w:rFonts w:ascii="Calibri" w:cs="Calibri" w:eastAsia="Calibri" w:hAnsi="Calibri"/>
        </w:rPr>
        <w:t xml:space="preserve">3. Scope Overview</w:t>
      </w:r>
    </w:p>
    <w:p>
      <w:pPr>
        <w:spacing w:after="40"/>
        <w:ind w:left="360"/>
      </w:pPr>
      <w:r>
        <w:rPr>
          <w:rFonts w:ascii="Calibri" w:cs="Calibri" w:eastAsia="Calibri" w:hAnsi="Calibri"/>
        </w:rPr>
        <w:t xml:space="preserve">4. Target Users</w:t>
      </w:r>
    </w:p>
    <w:p>
      <w:pPr>
        <w:spacing w:after="40"/>
        <w:ind w:left="360"/>
      </w:pPr>
      <w:r>
        <w:rPr>
          <w:rFonts w:ascii="Calibri" w:cs="Calibri" w:eastAsia="Calibri" w:hAnsi="Calibri"/>
        </w:rPr>
        <w:t xml:space="preserve">5. Clinical Guidelines</w:t>
      </w:r>
    </w:p>
    <w:p>
      <w:pPr>
        <w:spacing w:after="40"/>
        <w:ind w:left="360"/>
      </w:pPr>
      <w:r>
        <w:rPr>
          <w:rFonts w:ascii="Calibri" w:cs="Calibri" w:eastAsia="Calibri" w:hAnsi="Calibri"/>
        </w:rPr>
        <w:t xml:space="preserve">6. Platform</w:t>
      </w:r>
    </w:p>
    <w:p>
      <w:pPr>
        <w:spacing w:after="40"/>
        <w:ind w:left="360"/>
      </w:pPr>
      <w:r>
        <w:rPr>
          <w:rFonts w:ascii="Calibri" w:cs="Calibri" w:eastAsia="Calibri" w:hAnsi="Calibri"/>
        </w:rPr>
        <w:t xml:space="preserve">7. Core User Flows</w:t>
      </w:r>
    </w:p>
    <w:p>
      <w:pPr>
        <w:spacing w:after="40"/>
        <w:ind w:left="360"/>
      </w:pPr>
      <w:r>
        <w:rPr>
          <w:rFonts w:ascii="Calibri" w:cs="Calibri" w:eastAsia="Calibri" w:hAnsi="Calibri"/>
        </w:rPr>
        <w:t xml:space="preserve">8. Functional Requirements (MVP)</w:t>
      </w:r>
    </w:p>
    <w:p>
      <w:pPr>
        <w:spacing w:after="40"/>
        <w:ind w:left="360"/>
      </w:pPr>
      <w:r>
        <w:rPr>
          <w:rFonts w:ascii="Calibri" w:cs="Calibri" w:eastAsia="Calibri" w:hAnsi="Calibri"/>
        </w:rPr>
        <w:t xml:space="preserve">9. Wearable &amp; Sensor Data Format</w:t>
      </w:r>
    </w:p>
    <w:p>
      <w:pPr>
        <w:spacing w:after="40"/>
        <w:ind w:left="360"/>
      </w:pPr>
      <w:r>
        <w:rPr>
          <w:rFonts w:ascii="Calibri" w:cs="Calibri" w:eastAsia="Calibri" w:hAnsi="Calibri"/>
        </w:rPr>
        <w:t xml:space="preserve">10. MVP Release Scope</w:t>
      </w:r>
    </w:p>
    <w:p>
      <w:pPr>
        <w:spacing w:after="40"/>
        <w:ind w:left="360"/>
      </w:pPr>
      <w:r>
        <w:rPr>
          <w:rFonts w:ascii="Calibri" w:cs="Calibri" w:eastAsia="Calibri" w:hAnsi="Calibri"/>
        </w:rPr>
        <w:t xml:space="preserve">11. Out of Scope</w:t>
      </w:r>
    </w:p>
    <w:p>
      <w:pPr>
        <w:spacing w:after="40"/>
        <w:ind w:left="360"/>
      </w:pPr>
      <w:r>
        <w:rPr>
          <w:rFonts w:ascii="Calibri" w:cs="Calibri" w:eastAsia="Calibri" w:hAnsi="Calibri"/>
        </w:rPr>
        <w:t xml:space="preserve">12. Data Strategy &amp; Existing BEST Data Usage</w:t>
      </w:r>
    </w:p>
    <w:p>
      <w:pPr>
        <w:spacing w:after="40"/>
        <w:ind w:left="360"/>
      </w:pPr>
      <w:r>
        <w:rPr>
          <w:rFonts w:ascii="Calibri" w:cs="Calibri" w:eastAsia="Calibri" w:hAnsi="Calibri"/>
        </w:rPr>
        <w:t xml:space="preserve">13. HIPAA Compliance &amp; Security Model</w:t>
      </w:r>
    </w:p>
    <w:p>
      <w:pPr>
        <w:spacing w:after="40"/>
        <w:ind w:left="360"/>
      </w:pPr>
      <w:r>
        <w:rPr>
          <w:rFonts w:ascii="Calibri" w:cs="Calibri" w:eastAsia="Calibri" w:hAnsi="Calibri"/>
        </w:rPr>
        <w:t xml:space="preserve">14. Data Infrastructure</w:t>
      </w:r>
    </w:p>
    <w:p>
      <w:pPr>
        <w:spacing w:after="40"/>
        <w:ind w:left="360"/>
      </w:pPr>
      <w:r>
        <w:rPr>
          <w:rFonts w:ascii="Calibri" w:cs="Calibri" w:eastAsia="Calibri" w:hAnsi="Calibri"/>
        </w:rPr>
        <w:t xml:space="preserve">15. Governance, Assumptions &amp; Risks</w:t>
      </w:r>
    </w:p>
    <w:p>
      <w:pPr>
        <w:spacing w:after="40"/>
        <w:ind w:left="360"/>
      </w:pPr>
      <w:r>
        <w:rPr>
          <w:rFonts w:ascii="Calibri" w:cs="Calibri" w:eastAsia="Calibri" w:hAnsi="Calibri"/>
        </w:rPr>
        <w:t xml:space="preserve">16. Administration and Back-Office Rollout Requirements</w:t>
      </w:r>
    </w:p>
    <w:p>
      <w:pPr>
        <w:spacing w:after="40"/>
        <w:ind w:left="360"/>
      </w:pPr>
      <w:r>
        <w:rPr>
          <w:rFonts w:ascii="Calibri" w:cs="Calibri" w:eastAsia="Calibri" w:hAnsi="Calibri"/>
        </w:rPr>
        <w:t xml:space="preserve">17. Telehealth Sessions (Remote Session Modality)</w:t>
      </w:r>
    </w:p>
    <w:p>
      <w:pPr>
        <w:spacing w:after="40"/>
        <w:ind w:left="360"/>
      </w:pPr>
      <w:r>
        <w:rPr>
          <w:rFonts w:ascii="Calibri" w:cs="Calibri" w:eastAsia="Calibri" w:hAnsi="Calibri"/>
        </w:rPr>
        <w:t xml:space="preserve">18. Environments &amp; Deployment</w:t>
      </w:r>
    </w:p>
    <w:p>
      <w:r>
        <w:br w:type="page"/>
      </w:r>
    </w:p>
    <w:p>
      <w:pPr>
        <w:pStyle w:val="Heading1"/>
        <w:spacing w:after="120" w:before="360"/>
      </w:pPr>
      <w:r>
        <w:rPr>
          <w:rFonts w:ascii="Calibri" w:cs="Calibri" w:eastAsia="Calibri" w:hAnsi="Calibri"/>
        </w:rPr>
        <w:t xml:space="preserve">1. Purpose &amp; Background</w:t>
      </w:r>
    </w:p>
    <w:p>
      <w:pPr>
        <w:spacing w:after="120"/>
      </w:pPr>
      <w:r>
        <w:rPr>
          <w:rFonts w:ascii="Calibri" w:cs="Calibri" w:eastAsia="Calibri" w:hAnsi="Calibri"/>
        </w:rPr>
        <w:t xml:space="preserve">Therapy sessions involve continuous observation of child engagement, stress, and environmental factors. Currently, therapists rely heavily on subjective judgment, manual notes, and post-session recall. While wearable and sensor data exists, it is fragmented, unstructured, and not aligned to therapy workflows.</w:t>
      </w:r>
    </w:p>
    <w:p>
      <w:pPr>
        <w:spacing w:after="120"/>
      </w:pPr>
      <w:r>
        <w:rPr>
          <w:rFonts w:ascii="Calibri" w:cs="Calibri" w:eastAsia="Calibri" w:hAnsi="Calibri"/>
        </w:rPr>
        <w:t xml:space="preserve">This product aims to </w:t>
      </w:r>
      <w:r>
        <w:rPr>
          <w:rFonts w:ascii="Calibri" w:cs="Calibri" w:eastAsia="Calibri" w:hAnsi="Calibri"/>
          <w:b/>
          <w:bCs/>
        </w:rPr>
        <w:t xml:space="preserve">support clinical workflows</w:t>
      </w:r>
      <w:r>
        <w:rPr>
          <w:rFonts w:ascii="Calibri" w:cs="Calibri" w:eastAsia="Calibri" w:hAnsi="Calibri"/>
        </w:rPr>
        <w:t xml:space="preserve"> by providing </w:t>
      </w:r>
      <w:r>
        <w:rPr>
          <w:rFonts w:ascii="Calibri" w:cs="Calibri" w:eastAsia="Calibri" w:hAnsi="Calibri"/>
          <w:b/>
          <w:bCs/>
        </w:rPr>
        <w:t xml:space="preserve">contextual awareness</w:t>
      </w:r>
      <w:r>
        <w:rPr>
          <w:rFonts w:ascii="Calibri" w:cs="Calibri" w:eastAsia="Calibri" w:hAnsi="Calibri"/>
        </w:rPr>
        <w:t xml:space="preserve"> during and after sessions, without replacing clinical judgment or introducing diagnostic or treatment logic.</w:t>
      </w:r>
    </w:p>
    <w:p>
      <w:pPr>
        <w:spacing w:after="120"/>
      </w:pPr>
      <w:r>
        <w:rPr>
          <w:rFonts w:ascii="Calibri" w:cs="Calibri" w:eastAsia="Calibri" w:hAnsi="Calibri"/>
        </w:rPr>
        <w:t xml:space="preserve">The rollout also includes organization administration, client access governance, license management, and a secure BEST back-office console for customer and platform operations.</w:t>
      </w:r>
    </w:p>
    <w:p>
      <w:pPr>
        <w:pStyle w:val="Heading1"/>
        <w:spacing w:after="120" w:before="360"/>
      </w:pPr>
      <w:r>
        <w:rPr>
          <w:rFonts w:ascii="Calibri" w:cs="Calibri" w:eastAsia="Calibri" w:hAnsi="Calibri"/>
        </w:rPr>
        <w:t xml:space="preserve">2. Product Vision</w:t>
      </w:r>
    </w:p>
    <w:p>
      <w:pPr>
        <w:spacing w:after="120"/>
      </w:pPr>
      <w:r>
        <w:rPr>
          <w:rFonts w:ascii="Calibri" w:cs="Calibri" w:eastAsia="Calibri" w:hAnsi="Calibri"/>
        </w:rPr>
        <w:t xml:space="preserve">Build a </w:t>
      </w:r>
      <w:r>
        <w:rPr>
          <w:rFonts w:ascii="Calibri" w:cs="Calibri" w:eastAsia="Calibri" w:hAnsi="Calibri"/>
          <w:b/>
          <w:bCs/>
        </w:rPr>
        <w:t xml:space="preserve">clinical support system</w:t>
      </w:r>
      <w:r>
        <w:rPr>
          <w:rFonts w:ascii="Calibri" w:cs="Calibri" w:eastAsia="Calibri" w:hAnsi="Calibri"/>
        </w:rPr>
        <w:t xml:space="preserve"> that:</w:t>
      </w:r>
    </w:p>
    <w:p>
      <w:pPr>
        <w:pStyle w:val="ListParagraph"/>
        <w:numPr>
          <w:ilvl w:val="0"/>
          <w:numId w:val="2"/>
        </w:numPr>
        <w:spacing w:after="60"/>
      </w:pPr>
      <w:r>
        <w:rPr>
          <w:rFonts w:ascii="Calibri" w:cs="Calibri" w:eastAsia="Calibri" w:hAnsi="Calibri"/>
        </w:rPr>
        <w:t xml:space="preserve">Enhances therapist awareness during sessions</w:t>
      </w:r>
    </w:p>
    <w:p>
      <w:pPr>
        <w:pStyle w:val="ListParagraph"/>
        <w:numPr>
          <w:ilvl w:val="0"/>
          <w:numId w:val="2"/>
        </w:numPr>
        <w:spacing w:after="60"/>
      </w:pPr>
      <w:r>
        <w:rPr>
          <w:rFonts w:ascii="Calibri" w:cs="Calibri" w:eastAsia="Calibri" w:hAnsi="Calibri"/>
        </w:rPr>
        <w:t xml:space="preserve">Supports supervisors with objective session context</w:t>
      </w:r>
    </w:p>
    <w:p>
      <w:pPr>
        <w:pStyle w:val="ListParagraph"/>
        <w:numPr>
          <w:ilvl w:val="0"/>
          <w:numId w:val="2"/>
        </w:numPr>
        <w:spacing w:after="60"/>
      </w:pPr>
      <w:r>
        <w:rPr>
          <w:rFonts w:ascii="Calibri" w:cs="Calibri" w:eastAsia="Calibri" w:hAnsi="Calibri"/>
        </w:rPr>
        <w:t xml:space="preserve">Structures manual and device data into usable insights</w:t>
      </w:r>
    </w:p>
    <w:p>
      <w:pPr>
        <w:pStyle w:val="ListParagraph"/>
        <w:numPr>
          <w:ilvl w:val="0"/>
          <w:numId w:val="2"/>
        </w:numPr>
        <w:spacing w:after="60"/>
      </w:pPr>
      <w:r>
        <w:rPr>
          <w:rFonts w:ascii="Calibri" w:cs="Calibri" w:eastAsia="Calibri" w:hAnsi="Calibri"/>
        </w:rPr>
        <w:t xml:space="preserve">Maintains strict clinical guidelines</w:t>
      </w:r>
    </w:p>
    <w:p>
      <w:pPr>
        <w:pStyle w:val="ListParagraph"/>
        <w:numPr>
          <w:ilvl w:val="0"/>
          <w:numId w:val="2"/>
        </w:numPr>
        <w:spacing w:after="60"/>
      </w:pPr>
      <w:r>
        <w:rPr>
          <w:rFonts w:ascii="Calibri" w:cs="Calibri" w:eastAsia="Calibri" w:hAnsi="Calibri"/>
        </w:rPr>
        <w:t xml:space="preserve">Enables organization administrators to manage users, client access, licenses, and organization settings</w:t>
      </w:r>
    </w:p>
    <w:p>
      <w:pPr>
        <w:pStyle w:val="ListParagraph"/>
        <w:numPr>
          <w:ilvl w:val="0"/>
          <w:numId w:val="2"/>
        </w:numPr>
        <w:spacing w:after="60"/>
      </w:pPr>
      <w:r>
        <w:rPr>
          <w:rFonts w:ascii="Calibri" w:cs="Calibri" w:eastAsia="Calibri" w:hAnsi="Calibri"/>
        </w:rPr>
        <w:t xml:space="preserve">Provides BEST back-office teams with secure visibility into customer organizations, licenses, system health, logs, and errors</w:t>
      </w:r>
    </w:p>
    <w:p>
      <w:pPr>
        <w:pStyle w:val="Heading1"/>
        <w:spacing w:after="120" w:before="360"/>
      </w:pPr>
      <w:r>
        <w:rPr>
          <w:rFonts w:ascii="Calibri" w:cs="Calibri" w:eastAsia="Calibri" w:hAnsi="Calibri"/>
        </w:rPr>
        <w:t xml:space="preserve">3. Scope Overview</w:t>
      </w:r>
    </w:p>
    <w:p>
      <w:pPr>
        <w:pStyle w:val="Heading2"/>
        <w:spacing w:after="80" w:before="240"/>
      </w:pPr>
      <w:r>
        <w:rPr>
          <w:rFonts w:ascii="Calibri" w:cs="Calibri" w:eastAsia="Calibri" w:hAnsi="Calibri"/>
        </w:rPr>
        <w:t xml:space="preserve">In Scope (MVP / Pilot)</w:t>
      </w:r>
    </w:p>
    <w:p>
      <w:pPr>
        <w:pStyle w:val="ListParagraph"/>
        <w:numPr>
          <w:ilvl w:val="0"/>
          <w:numId w:val="2"/>
        </w:numPr>
        <w:spacing w:after="60"/>
      </w:pPr>
      <w:r>
        <w:rPr>
          <w:rFonts w:ascii="Calibri" w:cs="Calibri" w:eastAsia="Calibri" w:hAnsi="Calibri"/>
        </w:rPr>
        <w:t xml:space="preserve">Web application</w:t>
      </w:r>
    </w:p>
    <w:p>
      <w:pPr>
        <w:pStyle w:val="ListParagraph"/>
        <w:numPr>
          <w:ilvl w:val="0"/>
          <w:numId w:val="2"/>
        </w:numPr>
        <w:spacing w:after="60"/>
      </w:pPr>
      <w:r>
        <w:rPr>
          <w:rFonts w:ascii="Calibri" w:cs="Calibri" w:eastAsia="Calibri" w:hAnsi="Calibri"/>
        </w:rPr>
        <w:t xml:space="preserve">Therapist and Supervisor workflows</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Manual + device data combination</w:t>
      </w:r>
    </w:p>
    <w:p>
      <w:pPr>
        <w:pStyle w:val="ListParagraph"/>
        <w:numPr>
          <w:ilvl w:val="0"/>
          <w:numId w:val="2"/>
        </w:numPr>
        <w:spacing w:after="60"/>
      </w:pPr>
      <w:r>
        <w:rPr>
          <w:rFonts w:ascii="Calibri" w:cs="Calibri" w:eastAsia="Calibri" w:hAnsi="Calibri"/>
        </w:rPr>
        <w:t xml:space="preserve">Soft in-app alerts, delivered through a notification queue</w:t>
      </w:r>
    </w:p>
    <w:p>
      <w:pPr>
        <w:pStyle w:val="ListParagraph"/>
        <w:numPr>
          <w:ilvl w:val="0"/>
          <w:numId w:val="2"/>
        </w:numPr>
        <w:spacing w:after="60"/>
      </w:pPr>
      <w:r>
        <w:rPr>
          <w:rFonts w:ascii="Calibri" w:cs="Calibri" w:eastAsia="Calibri" w:hAnsi="Calibri"/>
        </w:rPr>
        <w:t xml:space="preserve">Post-session summaries generated by an external AI service and displayed for therapist review</w:t>
      </w:r>
    </w:p>
    <w:p>
      <w:pPr>
        <w:pStyle w:val="ListParagraph"/>
        <w:numPr>
          <w:ilvl w:val="0"/>
          <w:numId w:val="2"/>
        </w:numPr>
        <w:spacing w:after="60"/>
      </w:pPr>
      <w:r>
        <w:rPr>
          <w:rFonts w:ascii="Calibri" w:cs="Calibri" w:eastAsia="Calibri" w:hAnsi="Calibri"/>
        </w:rPr>
        <w:t xml:space="preserve">Telehealth sessions (Section 17)</w:t>
      </w:r>
    </w:p>
    <w:p>
      <w:pPr>
        <w:pStyle w:val="ListParagraph"/>
        <w:numPr>
          <w:ilvl w:val="0"/>
          <w:numId w:val="2"/>
        </w:numPr>
        <w:spacing w:after="60"/>
      </w:pPr>
      <w:r>
        <w:rPr>
          <w:rFonts w:ascii="Calibri" w:cs="Calibri" w:eastAsia="Calibri" w:hAnsi="Calibri"/>
        </w:rPr>
        <w:t xml:space="preserve">Organization administration and client access governance</w:t>
      </w:r>
    </w:p>
    <w:p>
      <w:pPr>
        <w:pStyle w:val="ListParagraph"/>
        <w:numPr>
          <w:ilvl w:val="0"/>
          <w:numId w:val="2"/>
        </w:numPr>
        <w:spacing w:after="60"/>
      </w:pPr>
      <w:r>
        <w:rPr>
          <w:rFonts w:ascii="Calibri" w:cs="Calibri" w:eastAsia="Calibri" w:hAnsi="Calibri"/>
        </w:rPr>
        <w:t xml:space="preserve">Client lifecycle management, including add, edit, archive, and restore</w:t>
      </w:r>
    </w:p>
    <w:p>
      <w:pPr>
        <w:pStyle w:val="ListParagraph"/>
        <w:numPr>
          <w:ilvl w:val="0"/>
          <w:numId w:val="2"/>
        </w:numPr>
        <w:spacing w:after="60"/>
      </w:pPr>
      <w:r>
        <w:rPr>
          <w:rFonts w:ascii="Calibri" w:cs="Calibri" w:eastAsia="Calibri" w:hAnsi="Calibri"/>
        </w:rPr>
        <w:t xml:space="preserve">Consent records for each client</w:t>
      </w:r>
    </w:p>
    <w:p>
      <w:pPr>
        <w:pStyle w:val="ListParagraph"/>
        <w:numPr>
          <w:ilvl w:val="0"/>
          <w:numId w:val="2"/>
        </w:numPr>
        <w:spacing w:after="60"/>
      </w:pPr>
      <w:r>
        <w:rPr>
          <w:rFonts w:ascii="Calibri" w:cs="Calibri" w:eastAsia="Calibri" w:hAnsi="Calibri"/>
        </w:rPr>
        <w:t xml:space="preserve">License management through a maintained licensing table</w:t>
      </w:r>
    </w:p>
    <w:p>
      <w:pPr>
        <w:pStyle w:val="ListParagraph"/>
        <w:numPr>
          <w:ilvl w:val="0"/>
          <w:numId w:val="2"/>
        </w:numPr>
        <w:spacing w:after="60"/>
      </w:pPr>
      <w:r>
        <w:rPr>
          <w:rFonts w:ascii="Calibri" w:cs="Calibri" w:eastAsia="Calibri" w:hAnsi="Calibri"/>
        </w:rPr>
        <w:t xml:space="preserve">BEST back-office console for customer administration, platform monitoring, logs, errors, and incidents</w:t>
      </w:r>
    </w:p>
    <w:p>
      <w:pPr>
        <w:pStyle w:val="ListParagraph"/>
        <w:numPr>
          <w:ilvl w:val="0"/>
          <w:numId w:val="2"/>
        </w:numPr>
        <w:spacing w:after="60"/>
      </w:pPr>
      <w:r>
        <w:rPr>
          <w:rFonts w:ascii="Calibri" w:cs="Calibri" w:eastAsia="Calibri" w:hAnsi="Calibri"/>
        </w:rPr>
        <w:t xml:space="preserve">DEV, UAT and PRODUCTION environments with a three-branch deployment strategy (Section 18)</w:t>
      </w:r>
    </w:p>
    <w:p>
      <w:pPr>
        <w:pStyle w:val="Heading2"/>
        <w:spacing w:after="80" w:before="240"/>
      </w:pPr>
      <w:r>
        <w:rPr>
          <w:rFonts w:ascii="Calibri" w:cs="Calibri" w:eastAsia="Calibri" w:hAnsi="Calibri"/>
        </w:rPr>
        <w:t xml:space="preserve">Out of Scope (MVP)</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Medical diagnosis or treatment recommendations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ListParagraph"/>
        <w:numPr>
          <w:ilvl w:val="0"/>
          <w:numId w:val="2"/>
        </w:numPr>
        <w:spacing w:after="60"/>
      </w:pPr>
      <w:r>
        <w:rPr>
          <w:rFonts w:ascii="Calibri" w:cs="Calibri" w:eastAsia="Calibri" w:hAnsi="Calibri"/>
        </w:rPr>
        <w:t xml:space="preserve">SpO₂ capture</w:t>
      </w:r>
    </w:p>
    <w:p>
      <w:pPr>
        <w:pStyle w:val="ListParagraph"/>
        <w:numPr>
          <w:ilvl w:val="0"/>
          <w:numId w:val="2"/>
        </w:numPr>
        <w:spacing w:after="60"/>
      </w:pPr>
      <w:r>
        <w:rPr>
          <w:rFonts w:ascii="Calibri" w:cs="Calibri" w:eastAsia="Calibri" w:hAnsi="Calibri"/>
        </w:rPr>
        <w:t xml:space="preserve">Routine BEST back-office access to identifiable clinical records</w:t>
      </w:r>
    </w:p>
    <w:p>
      <w:pPr>
        <w:pStyle w:val="Heading1"/>
        <w:spacing w:after="120" w:before="360"/>
      </w:pPr>
      <w:r>
        <w:rPr>
          <w:rFonts w:ascii="Calibri" w:cs="Calibri" w:eastAsia="Calibri" w:hAnsi="Calibri"/>
        </w:rPr>
        <w:t xml:space="preserve">4. Target Users</w:t>
      </w:r>
    </w:p>
    <w:p>
      <w:pPr>
        <w:pStyle w:val="Heading2"/>
        <w:spacing w:after="80" w:before="240"/>
      </w:pPr>
      <w:r>
        <w:rPr>
          <w:rFonts w:ascii="Calibri" w:cs="Calibri" w:eastAsia="Calibri" w:hAnsi="Calibri"/>
        </w:rPr>
        <w:t xml:space="preserve">Primary Users</w:t>
      </w:r>
    </w:p>
    <w:p>
      <w:pPr>
        <w:pStyle w:val="ListParagraph"/>
        <w:numPr>
          <w:ilvl w:val="0"/>
          <w:numId w:val="2"/>
        </w:numPr>
        <w:spacing w:after="60"/>
      </w:pPr>
      <w:r>
        <w:rPr>
          <w:rFonts w:ascii="Calibri" w:cs="Calibri" w:eastAsia="Calibri" w:hAnsi="Calibri"/>
          <w:b/>
          <w:bCs/>
        </w:rPr>
        <w:t xml:space="preserve">Therapist (BT)</w:t>
      </w:r>
      <w:r>
        <w:rPr>
          <w:rFonts w:ascii="Calibri" w:cs="Calibri" w:eastAsia="Calibri" w:hAnsi="Calibri"/>
        </w:rPr>
        <w:t xml:space="preserve"> – runs therapy sessions</w:t>
      </w:r>
    </w:p>
    <w:p>
      <w:pPr>
        <w:pStyle w:val="ListParagraph"/>
        <w:numPr>
          <w:ilvl w:val="0"/>
          <w:numId w:val="2"/>
        </w:numPr>
        <w:spacing w:after="60"/>
      </w:pPr>
      <w:r>
        <w:rPr>
          <w:rFonts w:ascii="Calibri" w:cs="Calibri" w:eastAsia="Calibri" w:hAnsi="Calibri"/>
          <w:b/>
          <w:bCs/>
        </w:rPr>
        <w:t xml:space="preserve">Supervisor / BCBA</w:t>
      </w:r>
      <w:r>
        <w:rPr>
          <w:rFonts w:ascii="Calibri" w:cs="Calibri" w:eastAsia="Calibri" w:hAnsi="Calibri"/>
        </w:rPr>
        <w:t xml:space="preserve"> – oversees sessions and therapists</w:t>
      </w:r>
    </w:p>
    <w:p>
      <w:pPr>
        <w:pStyle w:val="ListParagraph"/>
        <w:numPr>
          <w:ilvl w:val="0"/>
          <w:numId w:val="2"/>
        </w:numPr>
        <w:spacing w:after="60"/>
      </w:pPr>
      <w:r>
        <w:rPr>
          <w:rFonts w:ascii="Calibri" w:cs="Calibri" w:eastAsia="Calibri" w:hAnsi="Calibri"/>
          <w:b/>
          <w:bCs/>
        </w:rPr>
        <w:t xml:space="preserve">Organization Admin / Clinic Manager</w:t>
      </w:r>
      <w:r>
        <w:rPr>
          <w:rFonts w:ascii="Calibri" w:cs="Calibri" w:eastAsia="Calibri" w:hAnsi="Calibri"/>
        </w:rPr>
        <w:t xml:space="preserve"> – governs users, client access, consent records, organization settings, and license allocation</w:t>
      </w:r>
    </w:p>
    <w:p>
      <w:pPr>
        <w:pStyle w:val="Heading2"/>
        <w:spacing w:after="80" w:before="240"/>
      </w:pPr>
      <w:r>
        <w:rPr>
          <w:rFonts w:ascii="Calibri" w:cs="Calibri" w:eastAsia="Calibri" w:hAnsi="Calibri"/>
        </w:rPr>
        <w:t xml:space="preserve">Internal Platform Users</w:t>
      </w:r>
    </w:p>
    <w:p>
      <w:pPr>
        <w:pStyle w:val="ListParagraph"/>
        <w:numPr>
          <w:ilvl w:val="0"/>
          <w:numId w:val="2"/>
        </w:numPr>
        <w:spacing w:after="60"/>
      </w:pPr>
      <w:r>
        <w:rPr>
          <w:rFonts w:ascii="Calibri" w:cs="Calibri" w:eastAsia="Calibri" w:hAnsi="Calibri"/>
          <w:b/>
          <w:bCs/>
        </w:rPr>
        <w:t xml:space="preserve">BEST Platform Administrators</w:t>
      </w:r>
      <w:r>
        <w:rPr>
          <w:rFonts w:ascii="Calibri" w:cs="Calibri" w:eastAsia="Calibri" w:hAnsi="Calibri"/>
        </w:rPr>
        <w:t xml:space="preserve"> – manage customer organizations, the licensing table, entitlements, and platform configuration</w:t>
      </w:r>
    </w:p>
    <w:p>
      <w:pPr>
        <w:pStyle w:val="ListParagraph"/>
        <w:numPr>
          <w:ilvl w:val="0"/>
          <w:numId w:val="2"/>
        </w:numPr>
        <w:spacing w:after="60"/>
      </w:pPr>
      <w:r>
        <w:rPr>
          <w:rFonts w:ascii="Calibri" w:cs="Calibri" w:eastAsia="Calibri" w:hAnsi="Calibri"/>
          <w:b/>
          <w:bCs/>
        </w:rPr>
        <w:t xml:space="preserve">BEST Engineering / SRE</w:t>
      </w:r>
      <w:r>
        <w:rPr>
          <w:rFonts w:ascii="Calibri" w:cs="Calibri" w:eastAsia="Calibri" w:hAnsi="Calibri"/>
        </w:rPr>
        <w:t xml:space="preserve"> – manage infrastructure, capacity, security events, and deployments</w:t>
      </w:r>
    </w:p>
    <w:p>
      <w:pPr>
        <w:pStyle w:val="ListParagraph"/>
        <w:numPr>
          <w:ilvl w:val="0"/>
          <w:numId w:val="2"/>
        </w:numPr>
        <w:spacing w:after="60"/>
      </w:pPr>
      <w:r>
        <w:rPr>
          <w:rFonts w:ascii="Calibri" w:cs="Calibri" w:eastAsia="Calibri" w:hAnsi="Calibri"/>
          <w:b/>
          <w:bCs/>
        </w:rPr>
        <w:t xml:space="preserve">BEST Operations and Support</w:t>
      </w:r>
      <w:r>
        <w:rPr>
          <w:rFonts w:ascii="Calibri" w:cs="Calibri" w:eastAsia="Calibri" w:hAnsi="Calibri"/>
        </w:rPr>
        <w:t xml:space="preserve"> – monitor service health, incidents, integrations, logs, and support cases</w:t>
      </w:r>
    </w:p>
    <w:p>
      <w:pPr>
        <w:pStyle w:val="Heading2"/>
        <w:spacing w:after="80" w:before="240"/>
      </w:pPr>
      <w:r>
        <w:rPr>
          <w:rFonts w:ascii="Calibri" w:cs="Calibri" w:eastAsia="Calibri" w:hAnsi="Calibri"/>
        </w:rPr>
        <w:t xml:space="preserve">Non-Users</w:t>
      </w:r>
    </w:p>
    <w:p>
      <w:pPr>
        <w:pStyle w:val="ListParagraph"/>
        <w:numPr>
          <w:ilvl w:val="0"/>
          <w:numId w:val="2"/>
        </w:numPr>
        <w:spacing w:after="60"/>
      </w:pPr>
      <w:r>
        <w:rPr>
          <w:rFonts w:ascii="Calibri" w:cs="Calibri" w:eastAsia="Calibri" w:hAnsi="Calibri"/>
        </w:rPr>
        <w:t xml:space="preserve">Children (the child wears the device but does not use the platform)</w:t>
      </w:r>
    </w:p>
    <w:p>
      <w:pPr>
        <w:pStyle w:val="ListParagraph"/>
        <w:numPr>
          <w:ilvl w:val="0"/>
          <w:numId w:val="2"/>
        </w:numPr>
        <w:spacing w:after="60"/>
      </w:pPr>
      <w:r>
        <w:rPr>
          <w:rFonts w:ascii="Calibri" w:cs="Calibri" w:eastAsia="Calibri" w:hAnsi="Calibri"/>
        </w:rPr>
        <w:t xml:space="preserve">Insurance providers</w:t>
      </w:r>
    </w:p>
    <w:p>
      <w:pPr>
        <w:pStyle w:val="Heading1"/>
        <w:spacing w:after="120" w:before="360"/>
      </w:pPr>
      <w:r>
        <w:rPr>
          <w:rFonts w:ascii="Calibri" w:cs="Calibri" w:eastAsia="Calibri" w:hAnsi="Calibri"/>
        </w:rPr>
        <w:t xml:space="preserve">5. Clinical Guidelines</w:t>
      </w:r>
    </w:p>
    <w:p>
      <w:pPr>
        <w:pStyle w:val="Heading2"/>
        <w:spacing w:after="80" w:before="240"/>
      </w:pPr>
      <w:r>
        <w:rPr>
          <w:rFonts w:ascii="Calibri" w:cs="Calibri" w:eastAsia="Calibri" w:hAnsi="Calibri"/>
        </w:rPr>
        <w:t xml:space="preserve">5.1 Clinical Positioning</w:t>
      </w:r>
    </w:p>
    <w:p>
      <w:pPr>
        <w:pStyle w:val="ListParagraph"/>
        <w:numPr>
          <w:ilvl w:val="0"/>
          <w:numId w:val="2"/>
        </w:numPr>
        <w:spacing w:after="60"/>
      </w:pPr>
      <w:r>
        <w:rPr>
          <w:rFonts w:ascii="Calibri" w:cs="Calibri" w:eastAsia="Calibri" w:hAnsi="Calibri"/>
        </w:rPr>
        <w:t xml:space="preserve">All vitals and signals are </w:t>
      </w:r>
      <w:r>
        <w:rPr>
          <w:rFonts w:ascii="Calibri" w:cs="Calibri" w:eastAsia="Calibri" w:hAnsi="Calibri"/>
          <w:b/>
          <w:bCs/>
        </w:rPr>
        <w:t xml:space="preserve">reference-based and informational</w:t>
      </w:r>
    </w:p>
    <w:p>
      <w:pPr>
        <w:pStyle w:val="ListParagraph"/>
        <w:numPr>
          <w:ilvl w:val="0"/>
          <w:numId w:val="2"/>
        </w:numPr>
        <w:spacing w:after="60"/>
      </w:pPr>
      <w:r>
        <w:rPr>
          <w:rFonts w:ascii="Calibri" w:cs="Calibri" w:eastAsia="Calibri" w:hAnsi="Calibri"/>
        </w:rPr>
        <w:t xml:space="preserve">No diagnosis, treatment, or clinical recommendations</w:t>
      </w:r>
    </w:p>
    <w:p>
      <w:pPr>
        <w:pStyle w:val="ListParagraph"/>
        <w:numPr>
          <w:ilvl w:val="0"/>
          <w:numId w:val="2"/>
        </w:numPr>
        <w:spacing w:after="60"/>
      </w:pPr>
      <w:r>
        <w:rPr>
          <w:rFonts w:ascii="Calibri" w:cs="Calibri" w:eastAsia="Calibri" w:hAnsi="Calibri"/>
        </w:rPr>
        <w:t xml:space="preserve">Therapist and supervisor judgment remains primary</w:t>
      </w:r>
    </w:p>
    <w:p>
      <w:pPr>
        <w:pStyle w:val="Heading2"/>
        <w:spacing w:after="80" w:before="240"/>
      </w:pPr>
      <w:r>
        <w:rPr>
          <w:rFonts w:ascii="Calibri" w:cs="Calibri" w:eastAsia="Calibri" w:hAnsi="Calibri"/>
        </w:rPr>
        <w:t xml:space="preserve">5.2 Interpretation Rules</w:t>
      </w:r>
    </w:p>
    <w:p>
      <w:pPr>
        <w:pStyle w:val="ListParagraph"/>
        <w:numPr>
          <w:ilvl w:val="0"/>
          <w:numId w:val="2"/>
        </w:numPr>
        <w:spacing w:after="60"/>
      </w:pPr>
      <w:r>
        <w:rPr>
          <w:rFonts w:ascii="Calibri" w:cs="Calibri" w:eastAsia="Calibri" w:hAnsi="Calibri"/>
        </w:rPr>
        <w:t xml:space="preserve">Age-aware reference ranges only</w:t>
      </w:r>
    </w:p>
    <w:p>
      <w:pPr>
        <w:pStyle w:val="ListParagraph"/>
        <w:numPr>
          <w:ilvl w:val="0"/>
          <w:numId w:val="2"/>
        </w:numPr>
        <w:spacing w:after="60"/>
      </w:pPr>
      <w:r>
        <w:rPr>
          <w:rFonts w:ascii="Calibri" w:cs="Calibri" w:eastAsia="Calibri" w:hAnsi="Calibri"/>
        </w:rPr>
        <w:t xml:space="preserve">Trend-based interpretation (not absolute thresholds)</w:t>
      </w:r>
    </w:p>
    <w:p>
      <w:pPr>
        <w:pStyle w:val="ListParagraph"/>
        <w:numPr>
          <w:ilvl w:val="0"/>
          <w:numId w:val="2"/>
        </w:numPr>
        <w:spacing w:after="60"/>
      </w:pPr>
      <w:r>
        <w:rPr>
          <w:rFonts w:ascii="Calibri" w:cs="Calibri" w:eastAsia="Calibri" w:hAnsi="Calibri"/>
        </w:rPr>
        <w:t xml:space="preserve">Session context only</w:t>
      </w:r>
    </w:p>
    <w:p>
      <w:pPr>
        <w:pStyle w:val="ListParagraph"/>
        <w:numPr>
          <w:ilvl w:val="0"/>
          <w:numId w:val="2"/>
        </w:numPr>
        <w:spacing w:after="60"/>
      </w:pPr>
      <w:r>
        <w:rPr>
          <w:rFonts w:ascii="Calibri" w:cs="Calibri" w:eastAsia="Calibri" w:hAnsi="Calibri"/>
        </w:rPr>
        <w:t xml:space="preserve">Persistence-based alert escalation</w:t>
      </w:r>
    </w:p>
    <w:p>
      <w:pPr>
        <w:pStyle w:val="ListParagraph"/>
        <w:numPr>
          <w:ilvl w:val="0"/>
          <w:numId w:val="2"/>
        </w:numPr>
        <w:spacing w:after="60"/>
      </w:pPr>
      <w:r>
        <w:rPr>
          <w:rFonts w:ascii="Calibri" w:cs="Calibri" w:eastAsia="Calibri" w:hAnsi="Calibri"/>
        </w:rPr>
        <w:t xml:space="preserve">All interpretation thresholds are configurable parameters (Section 8.13)</w:t>
      </w:r>
    </w:p>
    <w:p>
      <w:pPr>
        <w:pStyle w:val="Heading2"/>
        <w:spacing w:after="80" w:before="240"/>
      </w:pPr>
      <w:r>
        <w:rPr>
          <w:rFonts w:ascii="Calibri" w:cs="Calibri" w:eastAsia="Calibri" w:hAnsi="Calibri"/>
        </w:rPr>
        <w:t xml:space="preserve">5.3 Language Rules</w:t>
      </w:r>
    </w:p>
    <w:p>
      <w:pPr>
        <w:spacing w:after="120"/>
      </w:pPr>
      <w:r>
        <w:rPr>
          <w:rFonts w:ascii="Calibri" w:cs="Calibri" w:eastAsia="Calibri" w:hAnsi="Calibri"/>
        </w:rPr>
        <w:t xml:space="preserve">These rules apply to every system-generated label, alert, and displayed AI summary.</w:t>
      </w:r>
    </w:p>
    <w:p>
      <w:pPr>
        <w:pStyle w:val="Heading3"/>
        <w:spacing w:after="60" w:before="160"/>
      </w:pPr>
      <w:r>
        <w:rPr>
          <w:rFonts w:ascii="Calibri" w:cs="Calibri" w:eastAsia="Calibri" w:hAnsi="Calibri"/>
        </w:rPr>
        <w:t xml:space="preserve">Allowed:</w:t>
      </w:r>
    </w:p>
    <w:p>
      <w:pPr>
        <w:pStyle w:val="ListParagraph"/>
        <w:numPr>
          <w:ilvl w:val="0"/>
          <w:numId w:val="2"/>
        </w:numPr>
        <w:spacing w:after="60"/>
      </w:pPr>
      <w:r>
        <w:rPr>
          <w:rFonts w:ascii="Calibri" w:cs="Calibri" w:eastAsia="Calibri" w:hAnsi="Calibri"/>
        </w:rPr>
        <w:t xml:space="preserve">“Elevated”</w:t>
      </w:r>
    </w:p>
    <w:p>
      <w:pPr>
        <w:pStyle w:val="ListParagraph"/>
        <w:numPr>
          <w:ilvl w:val="0"/>
          <w:numId w:val="2"/>
        </w:numPr>
        <w:spacing w:after="60"/>
      </w:pPr>
      <w:r>
        <w:rPr>
          <w:rFonts w:ascii="Calibri" w:cs="Calibri" w:eastAsia="Calibri" w:hAnsi="Calibri"/>
        </w:rPr>
        <w:t xml:space="preserve">“Lower than usual”</w:t>
      </w:r>
    </w:p>
    <w:p>
      <w:pPr>
        <w:pStyle w:val="ListParagraph"/>
        <w:numPr>
          <w:ilvl w:val="0"/>
          <w:numId w:val="2"/>
        </w:numPr>
        <w:spacing w:after="60"/>
      </w:pPr>
      <w:r>
        <w:rPr>
          <w:rFonts w:ascii="Calibri" w:cs="Calibri" w:eastAsia="Calibri" w:hAnsi="Calibri"/>
        </w:rPr>
        <w:t xml:space="preserve">“Change from baseline”</w:t>
      </w:r>
    </w:p>
    <w:p>
      <w:pPr>
        <w:pStyle w:val="ListParagraph"/>
        <w:numPr>
          <w:ilvl w:val="0"/>
          <w:numId w:val="2"/>
        </w:numPr>
        <w:spacing w:after="60"/>
      </w:pPr>
      <w:r>
        <w:rPr>
          <w:rFonts w:ascii="Calibri" w:cs="Calibri" w:eastAsia="Calibri" w:hAnsi="Calibri"/>
        </w:rPr>
        <w:t xml:space="preserve">“Trend observed”</w:t>
      </w:r>
    </w:p>
    <w:p>
      <w:pPr>
        <w:pStyle w:val="ListParagraph"/>
        <w:numPr>
          <w:ilvl w:val="0"/>
          <w:numId w:val="2"/>
        </w:numPr>
        <w:spacing w:after="60"/>
      </w:pPr>
      <w:r>
        <w:rPr>
          <w:rFonts w:ascii="Calibri" w:cs="Calibri" w:eastAsia="Calibri" w:hAnsi="Calibri"/>
        </w:rPr>
        <w:t xml:space="preserve">“Check-in suggested”</w:t>
      </w:r>
    </w:p>
    <w:p>
      <w:pPr>
        <w:pStyle w:val="Heading3"/>
        <w:spacing w:after="60" w:before="160"/>
      </w:pPr>
      <w:r>
        <w:rPr>
          <w:rFonts w:ascii="Calibri" w:cs="Calibri" w:eastAsia="Calibri" w:hAnsi="Calibri"/>
        </w:rPr>
        <w:t xml:space="preserve">Never allowed:</w:t>
      </w:r>
    </w:p>
    <w:p>
      <w:pPr>
        <w:pStyle w:val="ListParagraph"/>
        <w:numPr>
          <w:ilvl w:val="0"/>
          <w:numId w:val="2"/>
        </w:numPr>
        <w:spacing w:after="60"/>
      </w:pPr>
      <w:r>
        <w:rPr>
          <w:rFonts w:ascii="Calibri" w:cs="Calibri" w:eastAsia="Calibri" w:hAnsi="Calibri"/>
        </w:rPr>
        <w:t xml:space="preserve">Diagnostic terms</w:t>
      </w:r>
    </w:p>
    <w:p>
      <w:pPr>
        <w:pStyle w:val="ListParagraph"/>
        <w:numPr>
          <w:ilvl w:val="0"/>
          <w:numId w:val="2"/>
        </w:numPr>
        <w:spacing w:after="60"/>
      </w:pPr>
      <w:r>
        <w:rPr>
          <w:rFonts w:ascii="Calibri" w:cs="Calibri" w:eastAsia="Calibri" w:hAnsi="Calibri"/>
        </w:rPr>
        <w:t xml:space="preserve">Emergency language</w:t>
      </w:r>
    </w:p>
    <w:p>
      <w:pPr>
        <w:pStyle w:val="ListParagraph"/>
        <w:numPr>
          <w:ilvl w:val="0"/>
          <w:numId w:val="2"/>
        </w:numPr>
        <w:spacing w:after="60"/>
      </w:pPr>
      <w:r>
        <w:rPr>
          <w:rFonts w:ascii="Calibri" w:cs="Calibri" w:eastAsia="Calibri" w:hAnsi="Calibri"/>
        </w:rPr>
        <w:t xml:space="preserve">Medical instructions</w:t>
      </w:r>
    </w:p>
    <w:p>
      <w:pPr>
        <w:pStyle w:val="ListParagraph"/>
        <w:numPr>
          <w:ilvl w:val="0"/>
          <w:numId w:val="2"/>
        </w:numPr>
        <w:spacing w:after="60"/>
      </w:pPr>
      <w:r>
        <w:rPr>
          <w:rFonts w:ascii="Calibri" w:cs="Calibri" w:eastAsia="Calibri" w:hAnsi="Calibri"/>
        </w:rPr>
        <w:t xml:space="preserve">Terms that imply an emotional or clinical state, such as “stress” or “distress”</w:t>
      </w:r>
    </w:p>
    <w:p>
      <w:pPr>
        <w:pStyle w:val="Heading1"/>
        <w:spacing w:after="120" w:before="360"/>
      </w:pPr>
      <w:r>
        <w:rPr>
          <w:rFonts w:ascii="Calibri" w:cs="Calibri" w:eastAsia="Calibri" w:hAnsi="Calibri"/>
        </w:rPr>
        <w:t xml:space="preserve">6. Platform</w:t>
      </w:r>
    </w:p>
    <w:p>
      <w:pPr>
        <w:pStyle w:val="ListParagraph"/>
        <w:numPr>
          <w:ilvl w:val="0"/>
          <w:numId w:val="2"/>
        </w:numPr>
        <w:spacing w:after="60"/>
      </w:pPr>
      <w:r>
        <w:rPr>
          <w:rFonts w:ascii="Calibri" w:cs="Calibri" w:eastAsia="Calibri" w:hAnsi="Calibri"/>
        </w:rPr>
        <w:t xml:space="preserve">Web application, used on desktop and tablet browsers</w:t>
      </w:r>
    </w:p>
    <w:p>
      <w:pPr>
        <w:pStyle w:val="Heading1"/>
        <w:spacing w:after="120" w:before="360"/>
      </w:pPr>
      <w:r>
        <w:rPr>
          <w:rFonts w:ascii="Calibri" w:cs="Calibri" w:eastAsia="Calibri" w:hAnsi="Calibri"/>
        </w:rPr>
        <w:t xml:space="preserve">7. Core User Flows</w:t>
      </w:r>
    </w:p>
    <w:p>
      <w:pPr>
        <w:spacing w:after="120"/>
      </w:pPr>
      <w:r>
        <w:rPr>
          <w:rFonts w:ascii="Calibri" w:cs="Calibri" w:eastAsia="Calibri" w:hAnsi="Calibri"/>
        </w:rPr>
        <w:t xml:space="preserve">This section shows how each user moves through the platform. Decision points are shown in amber; system-driven steps in green.</w:t>
      </w:r>
    </w:p>
    <w:p>
      <w:pPr>
        <w:pStyle w:val="Heading2"/>
        <w:spacing w:after="80" w:before="240"/>
      </w:pPr>
      <w:r>
        <w:rPr>
          <w:rFonts w:ascii="Calibri" w:cs="Calibri" w:eastAsia="Calibri" w:hAnsi="Calibri"/>
        </w:rPr>
        <w:t xml:space="preserve">7.1 Signing in and routing</w:t>
      </w:r>
    </w:p>
    <w:p>
      <w:pPr>
        <w:pStyle w:val="Heading3"/>
        <w:spacing w:after="60" w:before="160"/>
      </w:pPr>
      <w:r>
        <w:rPr>
          <w:rFonts w:ascii="Calibri" w:cs="Calibri" w:eastAsia="Calibri" w:hAnsi="Calibri"/>
        </w:rPr>
        <w:t xml:space="preserve">Signing in</w:t>
      </w:r>
    </w:p>
    <w:p>
      <w:pPr>
        <w:keepNext/>
        <w:spacing w:after="80" w:before="160" w:line="240" w:lineRule="auto"/>
        <w:jc w:val="center"/>
      </w:pPr>
      <w:r>
        <w:drawing>
          <wp:inline distT="0" distB="0" distL="0" distR="0">
            <wp:extent cx="4762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9243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 All users: signing in</w:t>
      </w:r>
    </w:p>
    <w:p>
      <w:pPr>
        <w:pStyle w:val="ListParagraph"/>
        <w:numPr>
          <w:ilvl w:val="0"/>
          <w:numId w:val="3"/>
        </w:numPr>
        <w:spacing w:after="60"/>
      </w:pPr>
      <w:r>
        <w:rPr>
          <w:rFonts w:ascii="Calibri" w:cs="Calibri" w:eastAsia="Calibri" w:hAnsi="Calibri"/>
        </w:rPr>
        <w:t xml:space="preserve">The user opens the web app and the login screen is shown</w:t>
      </w:r>
    </w:p>
    <w:p>
      <w:pPr>
        <w:pStyle w:val="ListParagraph"/>
        <w:numPr>
          <w:ilvl w:val="0"/>
          <w:numId w:val="3"/>
        </w:numPr>
        <w:spacing w:after="60"/>
      </w:pPr>
      <w:r>
        <w:rPr>
          <w:rFonts w:ascii="Calibri" w:cs="Calibri" w:eastAsia="Calibri" w:hAnsi="Calibri"/>
        </w:rPr>
        <w:t xml:space="preserve">The user enters email and password, or chooses to reset the password. First-time users arrive through their invite link instead (Section 7.4)</w:t>
      </w:r>
    </w:p>
    <w:p>
      <w:pPr>
        <w:pStyle w:val="ListParagraph"/>
        <w:numPr>
          <w:ilvl w:val="0"/>
          <w:numId w:val="3"/>
        </w:numPr>
        <w:spacing w:after="60"/>
      </w:pPr>
      <w:r>
        <w:rPr>
          <w:rFonts w:ascii="Calibri" w:cs="Calibri" w:eastAsia="Calibri" w:hAnsi="Calibri"/>
        </w:rPr>
        <w:t xml:space="preserve">If the credentials are invalid, an error is shown and the user can retry or reset. The account locks after repeated failed attempts (configurable; default 5) until the password is reset</w:t>
      </w:r>
    </w:p>
    <w:p>
      <w:pPr>
        <w:pStyle w:val="ListParagraph"/>
        <w:numPr>
          <w:ilvl w:val="0"/>
          <w:numId w:val="3"/>
        </w:numPr>
        <w:spacing w:after="60"/>
      </w:pPr>
      <w:r>
        <w:rPr>
          <w:rFonts w:ascii="Calibri" w:cs="Calibri" w:eastAsia="Calibri" w:hAnsi="Calibri"/>
        </w:rPr>
        <w:t xml:space="preserve">Organization Admin and BEST roles enter an MFA code</w:t>
      </w:r>
    </w:p>
    <w:p>
      <w:pPr>
        <w:pStyle w:val="ListParagraph"/>
        <w:numPr>
          <w:ilvl w:val="0"/>
          <w:numId w:val="3"/>
        </w:numPr>
        <w:spacing w:after="60"/>
      </w:pPr>
      <w:r>
        <w:rPr>
          <w:rFonts w:ascii="Calibri" w:cs="Calibri" w:eastAsia="Calibri" w:hAnsi="Calibri"/>
        </w:rPr>
        <w:t xml:space="preserve">If the account has been deactivated, access is denied and the user is asked to contact their clinic admin</w:t>
      </w:r>
    </w:p>
    <w:p>
      <w:pPr>
        <w:pStyle w:val="ListParagraph"/>
        <w:numPr>
          <w:ilvl w:val="0"/>
          <w:numId w:val="3"/>
        </w:numPr>
        <w:spacing w:after="60"/>
      </w:pPr>
      <w:r>
        <w:rPr>
          <w:rFonts w:ascii="Calibri" w:cs="Calibri" w:eastAsia="Calibri" w:hAnsi="Calibri"/>
        </w:rPr>
        <w:t xml:space="preserve">The user is signed in. After the session timeout, the user returns to the login screen</w:t>
      </w:r>
    </w:p>
    <w:p>
      <w:pPr>
        <w:pStyle w:val="Heading3"/>
        <w:spacing w:after="60" w:before="160"/>
      </w:pPr>
      <w:r>
        <w:rPr>
          <w:rFonts w:ascii="Calibri" w:cs="Calibri" w:eastAsia="Calibri" w:hAnsi="Calibri"/>
        </w:rPr>
        <w:t xml:space="preserve">Routing to the home screen</w:t>
      </w:r>
    </w:p>
    <w:p>
      <w:pPr>
        <w:keepNext/>
        <w:spacing w:after="80" w:before="160" w:line="240" w:lineRule="auto"/>
        <w:jc w:val="center"/>
      </w:pPr>
      <w:r>
        <w:drawing>
          <wp:inline distT="0" distB="0" distL="0" distR="0">
            <wp:extent cx="4762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3145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2. All users: routing to the home screen</w:t>
      </w:r>
    </w:p>
    <w:p>
      <w:pPr>
        <w:pStyle w:val="ListParagraph"/>
        <w:numPr>
          <w:ilvl w:val="0"/>
          <w:numId w:val="4"/>
        </w:numPr>
        <w:spacing w:after="60"/>
      </w:pPr>
      <w:r>
        <w:rPr>
          <w:rFonts w:ascii="Calibri" w:cs="Calibri" w:eastAsia="Calibri" w:hAnsi="Calibri"/>
        </w:rPr>
        <w:t xml:space="preserve">For clinic users, the platform checks the organization’s license. If it has expired or is suspended, the user enters restricted mode and can view records only. BEST staff skip this check</w:t>
      </w:r>
    </w:p>
    <w:p>
      <w:pPr>
        <w:pStyle w:val="ListParagraph"/>
        <w:numPr>
          <w:ilvl w:val="0"/>
          <w:numId w:val="4"/>
        </w:numPr>
        <w:spacing w:after="60"/>
      </w:pPr>
      <w:r>
        <w:rPr>
          <w:rFonts w:ascii="Calibri" w:cs="Calibri" w:eastAsia="Calibri" w:hAnsi="Calibri"/>
        </w:rPr>
        <w:t xml:space="preserve">Users are routed by role: Therapist to the session list, Supervisor to the caseload, Organization Admin to the clinic console, and BEST staff to the back office</w:t>
      </w:r>
    </w:p>
    <w:p>
      <w:pPr>
        <w:pStyle w:val="ListParagraph"/>
        <w:numPr>
          <w:ilvl w:val="0"/>
          <w:numId w:val="4"/>
        </w:numPr>
        <w:spacing w:after="60"/>
      </w:pPr>
      <w:r>
        <w:rPr>
          <w:rFonts w:ascii="Calibri" w:cs="Calibri" w:eastAsia="Calibri" w:hAnsi="Calibri"/>
        </w:rPr>
        <w:t xml:space="preserve">A Supervisor who also holds Organization Admin permission lands on the caseload and can switch to the clinic console without signing in again</w:t>
      </w:r>
    </w:p>
    <w:p>
      <w:pPr>
        <w:pStyle w:val="Heading2"/>
        <w:spacing w:after="80" w:before="240"/>
      </w:pPr>
      <w:r>
        <w:rPr>
          <w:rFonts w:ascii="Calibri" w:cs="Calibri" w:eastAsia="Calibri" w:hAnsi="Calibri"/>
        </w:rPr>
        <w:t xml:space="preserve">7.2 Therapist</w:t>
      </w:r>
    </w:p>
    <w:p>
      <w:pPr>
        <w:pStyle w:val="Heading3"/>
        <w:spacing w:after="60" w:before="160"/>
      </w:pPr>
      <w:r>
        <w:rPr>
          <w:rFonts w:ascii="Calibri" w:cs="Calibri" w:eastAsia="Calibri" w:hAnsi="Calibri"/>
        </w:rPr>
        <w:t xml:space="preserve">Dashboard</w:t>
      </w:r>
    </w:p>
    <w:p>
      <w:pPr>
        <w:spacing w:after="120"/>
      </w:pPr>
      <w:r>
        <w:rPr>
          <w:rFonts w:ascii="Calibri" w:cs="Calibri" w:eastAsia="Calibri" w:hAnsi="Calibri"/>
        </w:rPr>
        <w:t xml:space="preserve">The therapist dashboard shows today’s sessions, sessions with an upload pending, summaries waiting to be confirmed, and notes or tasks from the supervisor.</w:t>
      </w:r>
    </w:p>
    <w:p>
      <w:pPr>
        <w:pStyle w:val="Heading3"/>
        <w:spacing w:after="60" w:before="160"/>
      </w:pPr>
      <w:r>
        <w:rPr>
          <w:rFonts w:ascii="Calibri" w:cs="Calibri" w:eastAsia="Calibri" w:hAnsi="Calibri"/>
        </w:rPr>
        <w:t xml:space="preserve">Running a session</w:t>
      </w:r>
    </w:p>
    <w:p>
      <w:pPr>
        <w:keepNext/>
        <w:spacing w:after="80" w:before="160" w:line="240" w:lineRule="auto"/>
        <w:jc w:val="center"/>
      </w:pPr>
      <w:r>
        <w:drawing>
          <wp:inline distT="0" distB="0" distL="0" distR="0">
            <wp:extent cx="4762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057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3. Therapist: running a session</w:t>
      </w:r>
    </w:p>
    <w:p>
      <w:pPr>
        <w:pStyle w:val="ListParagraph"/>
        <w:numPr>
          <w:ilvl w:val="0"/>
          <w:numId w:val="5"/>
        </w:numPr>
        <w:spacing w:after="60"/>
      </w:pPr>
      <w:r>
        <w:rPr>
          <w:rFonts w:ascii="Calibri" w:cs="Calibri" w:eastAsia="Calibri" w:hAnsi="Calibri"/>
        </w:rPr>
        <w:t xml:space="preserve">Select a scheduled session from the dashboard. A session can instead be marked as a no-show or cancelled, with a reason; nothing is sent to the AI service for it</w:t>
      </w:r>
    </w:p>
    <w:p>
      <w:pPr>
        <w:pStyle w:val="ListParagraph"/>
        <w:numPr>
          <w:ilvl w:val="0"/>
          <w:numId w:val="5"/>
        </w:numPr>
        <w:spacing w:after="60"/>
      </w:pPr>
      <w:r>
        <w:rPr>
          <w:rFonts w:ascii="Calibri" w:cs="Calibri" w:eastAsia="Calibri" w:hAnsi="Calibri"/>
        </w:rPr>
        <w:t xml:space="preserve">Consent is mandatory. If the patient has no consent on file, the therapist records it once per patient, with the signed form uploaded. No session can start without consent. If consent is withdrawn, the therapist or Organization Admin records the date and no further sessions can start. Consent does not expire</w:t>
      </w:r>
    </w:p>
    <w:p>
      <w:pPr>
        <w:pStyle w:val="ListParagraph"/>
        <w:numPr>
          <w:ilvl w:val="0"/>
          <w:numId w:val="5"/>
        </w:numPr>
        <w:spacing w:after="60"/>
      </w:pPr>
      <w:r>
        <w:rPr>
          <w:rFonts w:ascii="Calibri" w:cs="Calibri" w:eastAsia="Calibri" w:hAnsi="Calibri"/>
        </w:rPr>
        <w:t xml:space="preserve">The session checklist is loaded. For a patient with history, the checklist is received from the external AI service. For a new patient, or if the AI service does not respond, the default checklist for the client profile is taken from the platform library</w:t>
      </w:r>
    </w:p>
    <w:p>
      <w:pPr>
        <w:pStyle w:val="ListParagraph"/>
        <w:numPr>
          <w:ilvl w:val="0"/>
          <w:numId w:val="5"/>
        </w:numPr>
        <w:spacing w:after="60"/>
      </w:pPr>
      <w:r>
        <w:rPr>
          <w:rFonts w:ascii="Calibri" w:cs="Calibri" w:eastAsia="Calibri" w:hAnsi="Calibri"/>
        </w:rPr>
        <w:t xml:space="preserve">In person: the wearable is synced to the session. If the device is not connected, the therapist is warned and can continue</w:t>
      </w:r>
    </w:p>
    <w:p>
      <w:pPr>
        <w:pStyle w:val="ListParagraph"/>
        <w:numPr>
          <w:ilvl w:val="0"/>
          <w:numId w:val="5"/>
        </w:numPr>
        <w:spacing w:after="60"/>
      </w:pPr>
      <w:r>
        <w:rPr>
          <w:rFonts w:ascii="Calibri" w:cs="Calibri" w:eastAsia="Calibri" w:hAnsi="Calibri"/>
        </w:rPr>
        <w:t xml:space="preserve">Online: the platform emails the parent a one-time guest link to join; no account is needed. The session is recorded automatically. Live soft alerts are not used in online sessions</w:t>
      </w:r>
    </w:p>
    <w:p>
      <w:pPr>
        <w:pStyle w:val="ListParagraph"/>
        <w:numPr>
          <w:ilvl w:val="0"/>
          <w:numId w:val="5"/>
        </w:numPr>
        <w:spacing w:after="60"/>
      </w:pPr>
      <w:r>
        <w:rPr>
          <w:rFonts w:ascii="Calibri" w:cs="Calibri" w:eastAsia="Calibri" w:hAnsi="Calibri"/>
        </w:rPr>
        <w:t xml:space="preserve">During the live session, the therapist ticks checklist items as they are completed; each tick is time-stamped. Items cannot be added or removed. An optional reason can be given for items not completed</w:t>
      </w:r>
    </w:p>
    <w:p>
      <w:pPr>
        <w:pStyle w:val="ListParagraph"/>
        <w:numPr>
          <w:ilvl w:val="0"/>
          <w:numId w:val="5"/>
        </w:numPr>
        <w:spacing w:after="60"/>
      </w:pPr>
      <w:r>
        <w:rPr>
          <w:rFonts w:ascii="Calibri" w:cs="Calibri" w:eastAsia="Calibri" w:hAnsi="Calibri"/>
        </w:rPr>
        <w:t xml:space="preserve">Indicators show trends and the age of their data. If the device drops, the indicator shows no data, the gap is recorded, and the session continues</w:t>
      </w:r>
    </w:p>
    <w:p>
      <w:pPr>
        <w:pStyle w:val="ListParagraph"/>
        <w:numPr>
          <w:ilvl w:val="0"/>
          <w:numId w:val="5"/>
        </w:numPr>
        <w:spacing w:after="60"/>
      </w:pPr>
      <w:r>
        <w:rPr>
          <w:rFonts w:ascii="Calibri" w:cs="Calibri" w:eastAsia="Calibri" w:hAnsi="Calibri"/>
        </w:rPr>
        <w:t xml:space="preserve">Soft alerts (in person only) appear from the notification queue; the therapist acknowledges them. Notes and markers can be added at any time</w:t>
      </w:r>
    </w:p>
    <w:p>
      <w:pPr>
        <w:pStyle w:val="ListParagraph"/>
        <w:numPr>
          <w:ilvl w:val="0"/>
          <w:numId w:val="5"/>
        </w:numPr>
        <w:spacing w:after="60"/>
      </w:pPr>
      <w:r>
        <w:rPr>
          <w:rFonts w:ascii="Calibri" w:cs="Calibri" w:eastAsia="Calibri" w:hAnsi="Calibri"/>
        </w:rPr>
        <w:t xml:space="preserve">The therapist can pause and resume the session. While paused, device data, soft alerts and video are paused. In online sessions, the recording can also be paused and resumed on its own while the call continues</w:t>
      </w:r>
    </w:p>
    <w:p>
      <w:pPr>
        <w:pStyle w:val="ListParagraph"/>
        <w:numPr>
          <w:ilvl w:val="0"/>
          <w:numId w:val="5"/>
        </w:numPr>
        <w:spacing w:after="60"/>
      </w:pPr>
      <w:r>
        <w:rPr>
          <w:rFonts w:ascii="Calibri" w:cs="Calibri" w:eastAsia="Calibri" w:hAnsi="Calibri"/>
        </w:rPr>
        <w:t xml:space="preserve">If the browser is closed or the connection is lost, the session keeps running and resumes when reopened</w:t>
      </w:r>
    </w:p>
    <w:p>
      <w:pPr>
        <w:pStyle w:val="ListParagraph"/>
        <w:numPr>
          <w:ilvl w:val="0"/>
          <w:numId w:val="5"/>
        </w:numPr>
        <w:spacing w:after="60"/>
      </w:pPr>
      <w:r>
        <w:rPr>
          <w:rFonts w:ascii="Calibri" w:cs="Calibri" w:eastAsia="Calibri" w:hAnsi="Calibri"/>
        </w:rPr>
        <w:t xml:space="preserve">The session ends when the therapist ends it, when the scheduled window closes, or when the pause limit is reached (configurable by the BEST Platform Admin). Unacknowledged alerts expire</w:t>
      </w:r>
    </w:p>
    <w:p>
      <w:pPr>
        <w:pStyle w:val="Heading3"/>
        <w:spacing w:after="60" w:before="160"/>
      </w:pPr>
      <w:r>
        <w:rPr>
          <w:rFonts w:ascii="Calibri" w:cs="Calibri" w:eastAsia="Calibri" w:hAnsi="Calibri"/>
        </w:rPr>
        <w:t xml:space="preserve">Completing the session summary</w:t>
      </w:r>
    </w:p>
    <w:p>
      <w:pPr>
        <w:keepNext/>
        <w:spacing w:after="80" w:before="160" w:line="240" w:lineRule="auto"/>
        <w:jc w:val="center"/>
      </w:pPr>
      <w:r>
        <w:drawing>
          <wp:inline distT="0" distB="0" distL="0" distR="0">
            <wp:extent cx="4762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4100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4. Therapist: completing the session summary</w:t>
      </w:r>
    </w:p>
    <w:p>
      <w:pPr>
        <w:pStyle w:val="ListParagraph"/>
        <w:numPr>
          <w:ilvl w:val="0"/>
          <w:numId w:val="6"/>
        </w:numPr>
        <w:spacing w:after="60"/>
      </w:pPr>
      <w:r>
        <w:rPr>
          <w:rFonts w:ascii="Calibri" w:cs="Calibri" w:eastAsia="Calibri" w:hAnsi="Calibri"/>
        </w:rPr>
        <w:t xml:space="preserve">In person: the therapist uploads the session transcript produced by an external transcription tool (TXT, PDF or DOCX; formats configurable). The transcription tool itself is outside the platform</w:t>
      </w:r>
    </w:p>
    <w:p>
      <w:pPr>
        <w:pStyle w:val="ListParagraph"/>
        <w:numPr>
          <w:ilvl w:val="0"/>
          <w:numId w:val="6"/>
        </w:numPr>
        <w:spacing w:after="60"/>
      </w:pPr>
      <w:r>
        <w:rPr>
          <w:rFonts w:ascii="Calibri" w:cs="Calibri" w:eastAsia="Calibri" w:hAnsi="Calibri"/>
        </w:rPr>
        <w:t xml:space="preserve">If the transcript is not uploaded, the session shows Upload pending and a reminder is sent. If no transcript is uploaded within the configured time (default 24 hours), only the checklist is sent to the AI service and the summary is labeled as having no transcript</w:t>
      </w:r>
    </w:p>
    <w:p>
      <w:pPr>
        <w:pStyle w:val="ListParagraph"/>
        <w:numPr>
          <w:ilvl w:val="0"/>
          <w:numId w:val="6"/>
        </w:numPr>
        <w:spacing w:after="60"/>
      </w:pPr>
      <w:r>
        <w:rPr>
          <w:rFonts w:ascii="Calibri" w:cs="Calibri" w:eastAsia="Calibri" w:hAnsi="Calibri"/>
        </w:rPr>
        <w:t xml:space="preserve">Online: the session recording is saved automatically; no upload is needed</w:t>
      </w:r>
    </w:p>
    <w:p>
      <w:pPr>
        <w:pStyle w:val="ListParagraph"/>
        <w:numPr>
          <w:ilvl w:val="0"/>
          <w:numId w:val="6"/>
        </w:numPr>
        <w:spacing w:after="60"/>
      </w:pPr>
      <w:r>
        <w:rPr>
          <w:rFonts w:ascii="Calibri" w:cs="Calibri" w:eastAsia="Calibri" w:hAnsi="Calibri"/>
        </w:rPr>
        <w:t xml:space="preserve">The therapist can add optional attachments (PDF, TXT) after the session; attachments cannot be added during the session. File size limits are configurable</w:t>
      </w:r>
    </w:p>
    <w:p>
      <w:pPr>
        <w:pStyle w:val="ListParagraph"/>
        <w:numPr>
          <w:ilvl w:val="0"/>
          <w:numId w:val="6"/>
        </w:numPr>
        <w:spacing w:after="60"/>
      </w:pPr>
      <w:r>
        <w:rPr>
          <w:rFonts w:ascii="Calibri" w:cs="Calibri" w:eastAsia="Calibri" w:hAnsi="Calibri"/>
        </w:rPr>
        <w:t xml:space="preserve">Session data is sent to the external AI service: device data, the checklist, notes and markers, the transcript or recording, and attachments. The screen shows that the summary is being generated</w:t>
      </w:r>
    </w:p>
    <w:p>
      <w:pPr>
        <w:pStyle w:val="ListParagraph"/>
        <w:numPr>
          <w:ilvl w:val="0"/>
          <w:numId w:val="6"/>
        </w:numPr>
        <w:spacing w:after="60"/>
      </w:pPr>
      <w:r>
        <w:rPr>
          <w:rFonts w:ascii="Calibri" w:cs="Calibri" w:eastAsia="Calibri" w:hAnsi="Calibri"/>
        </w:rPr>
        <w:t xml:space="preserve">If a draft is returned, it is shown labeled as AI-generated for the therapist to review</w:t>
      </w:r>
    </w:p>
    <w:p>
      <w:pPr>
        <w:pStyle w:val="ListParagraph"/>
        <w:numPr>
          <w:ilvl w:val="0"/>
          <w:numId w:val="6"/>
        </w:numPr>
        <w:spacing w:after="60"/>
      </w:pPr>
      <w:r>
        <w:rPr>
          <w:rFonts w:ascii="Calibri" w:cs="Calibri" w:eastAsia="Calibri" w:hAnsi="Calibri"/>
        </w:rPr>
        <w:t xml:space="preserve">If generation fails or times out, the therapist can retry (no limit) or write the summary manually</w:t>
      </w:r>
    </w:p>
    <w:p>
      <w:pPr>
        <w:pStyle w:val="ListParagraph"/>
        <w:numPr>
          <w:ilvl w:val="0"/>
          <w:numId w:val="6"/>
        </w:numPr>
        <w:spacing w:after="60"/>
      </w:pPr>
      <w:r>
        <w:rPr>
          <w:rFonts w:ascii="Calibri" w:cs="Calibri" w:eastAsia="Calibri" w:hAnsi="Calibri"/>
        </w:rPr>
        <w:t xml:space="preserve">The therapist edits and confirms the summary</w:t>
      </w:r>
    </w:p>
    <w:p>
      <w:pPr>
        <w:pStyle w:val="ListParagraph"/>
        <w:numPr>
          <w:ilvl w:val="0"/>
          <w:numId w:val="6"/>
        </w:numPr>
        <w:spacing w:after="60"/>
      </w:pPr>
      <w:r>
        <w:rPr>
          <w:rFonts w:ascii="Calibri" w:cs="Calibri" w:eastAsia="Calibri" w:hAnsi="Calibri"/>
        </w:rPr>
        <w:t xml:space="preserve">The confirmed summary is saved to the session record, locked, and becomes visible to the supervisor; unconfirmed drafts are never shown to supervisors. Later corrections are added as a dated addendum; the original is never overwritten</w:t>
      </w:r>
    </w:p>
    <w:p>
      <w:pPr>
        <w:pStyle w:val="Heading3"/>
        <w:spacing w:after="60" w:before="160"/>
      </w:pPr>
      <w:r>
        <w:rPr>
          <w:rFonts w:ascii="Calibri" w:cs="Calibri" w:eastAsia="Calibri" w:hAnsi="Calibri"/>
        </w:rPr>
        <w:t xml:space="preserve">Session statuses</w:t>
      </w:r>
    </w:p>
    <w:p>
      <w:pPr>
        <w:pStyle w:val="ListParagraph"/>
        <w:numPr>
          <w:ilvl w:val="0"/>
          <w:numId w:val="2"/>
        </w:numPr>
        <w:spacing w:after="60"/>
      </w:pPr>
      <w:r>
        <w:rPr>
          <w:rFonts w:ascii="Calibri" w:cs="Calibri" w:eastAsia="Calibri" w:hAnsi="Calibri"/>
        </w:rPr>
        <w:t xml:space="preserve">Scheduled, In progress, Paused, Ended, Upload pending, Summary generating, Draft ready, Generation failed, Confirmed</w:t>
      </w:r>
    </w:p>
    <w:p>
      <w:pPr>
        <w:pStyle w:val="ListParagraph"/>
        <w:numPr>
          <w:ilvl w:val="0"/>
          <w:numId w:val="2"/>
        </w:numPr>
        <w:spacing w:after="60"/>
      </w:pPr>
      <w:r>
        <w:rPr>
          <w:rFonts w:ascii="Calibri" w:cs="Calibri" w:eastAsia="Calibri" w:hAnsi="Calibri"/>
        </w:rPr>
        <w:t xml:space="preserve">No-show and Cancelled are set instead of running the session</w:t>
      </w:r>
    </w:p>
    <w:p>
      <w:pPr>
        <w:pStyle w:val="Heading2"/>
        <w:spacing w:after="80" w:before="240"/>
      </w:pPr>
      <w:r>
        <w:rPr>
          <w:rFonts w:ascii="Calibri" w:cs="Calibri" w:eastAsia="Calibri" w:hAnsi="Calibri"/>
        </w:rPr>
        <w:t xml:space="preserve">7.3 Supervisor</w:t>
      </w:r>
    </w:p>
    <w:p>
      <w:pPr>
        <w:keepNext/>
        <w:spacing w:after="80" w:before="160" w:line="240" w:lineRule="auto"/>
        <w:jc w:val="center"/>
      </w:pPr>
      <w:r>
        <w:drawing>
          <wp:inline distT="0" distB="0" distL="0" distR="0">
            <wp:extent cx="4762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057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5. Supervisor: reviewing sessions</w:t>
      </w:r>
    </w:p>
    <w:p>
      <w:pPr>
        <w:pStyle w:val="ListParagraph"/>
        <w:numPr>
          <w:ilvl w:val="0"/>
          <w:numId w:val="7"/>
        </w:numPr>
        <w:spacing w:after="60"/>
      </w:pPr>
      <w:r>
        <w:rPr>
          <w:rFonts w:ascii="Calibri" w:cs="Calibri" w:eastAsia="Calibri" w:hAnsi="Calibri"/>
        </w:rPr>
        <w:t xml:space="preserve">Open the caseload dashboard showing assigned therapists and clients</w:t>
      </w:r>
    </w:p>
    <w:p>
      <w:pPr>
        <w:pStyle w:val="ListParagraph"/>
        <w:numPr>
          <w:ilvl w:val="0"/>
          <w:numId w:val="7"/>
        </w:numPr>
        <w:spacing w:after="60"/>
      </w:pPr>
      <w:r>
        <w:rPr>
          <w:rFonts w:ascii="Calibri" w:cs="Calibri" w:eastAsia="Calibri" w:hAnsi="Calibri"/>
        </w:rPr>
        <w:t xml:space="preserve">Work through flagged sessions: sessions with alerts, most alerts first</w:t>
      </w:r>
    </w:p>
    <w:p>
      <w:pPr>
        <w:pStyle w:val="ListParagraph"/>
        <w:numPr>
          <w:ilvl w:val="0"/>
          <w:numId w:val="7"/>
        </w:numPr>
        <w:spacing w:after="60"/>
      </w:pPr>
      <w:r>
        <w:rPr>
          <w:rFonts w:ascii="Calibri" w:cs="Calibri" w:eastAsia="Calibri" w:hAnsi="Calibri"/>
        </w:rPr>
        <w:t xml:space="preserve">Open a session to see its summary, timeline, and trends</w:t>
      </w:r>
    </w:p>
    <w:p>
      <w:pPr>
        <w:pStyle w:val="ListParagraph"/>
        <w:numPr>
          <w:ilvl w:val="0"/>
          <w:numId w:val="7"/>
        </w:numPr>
        <w:spacing w:after="60"/>
      </w:pPr>
      <w:r>
        <w:rPr>
          <w:rFonts w:ascii="Calibri" w:cs="Calibri" w:eastAsia="Calibri" w:hAnsi="Calibri"/>
        </w:rPr>
        <w:t xml:space="preserve">If the summary is not yet confirmed, the session shows as summary pending and the supervisor can send the therapist a reminder</w:t>
      </w:r>
    </w:p>
    <w:p>
      <w:pPr>
        <w:pStyle w:val="ListParagraph"/>
        <w:numPr>
          <w:ilvl w:val="0"/>
          <w:numId w:val="7"/>
        </w:numPr>
        <w:spacing w:after="60"/>
      </w:pPr>
      <w:r>
        <w:rPr>
          <w:rFonts w:ascii="Calibri" w:cs="Calibri" w:eastAsia="Calibri" w:hAnsi="Calibri"/>
        </w:rPr>
        <w:t xml:space="preserve">If the summary is confirmed, the supervisor can, in any order: compare sessions side by side; approve documentation where permitted; add a review note or follow-up task, which appears in the therapist’s pending tasks</w:t>
      </w:r>
    </w:p>
    <w:p>
      <w:pPr>
        <w:pStyle w:val="ListParagraph"/>
        <w:numPr>
          <w:ilvl w:val="0"/>
          <w:numId w:val="7"/>
        </w:numPr>
        <w:spacing w:after="60"/>
      </w:pPr>
      <w:r>
        <w:rPr>
          <w:rFonts w:ascii="Calibri" w:cs="Calibri" w:eastAsia="Calibri" w:hAnsi="Calibri"/>
        </w:rPr>
        <w:t xml:space="preserve">Mark the session as reviewed; this is logged for audit</w:t>
      </w:r>
    </w:p>
    <w:p>
      <w:pPr>
        <w:pStyle w:val="Heading2"/>
        <w:spacing w:after="80" w:before="240"/>
      </w:pPr>
      <w:r>
        <w:rPr>
          <w:rFonts w:ascii="Calibri" w:cs="Calibri" w:eastAsia="Calibri" w:hAnsi="Calibri"/>
        </w:rPr>
        <w:t xml:space="preserve">7.4 Organization Admin / Clinic Manager</w:t>
      </w:r>
    </w:p>
    <w:p>
      <w:pPr>
        <w:pStyle w:val="Heading3"/>
        <w:spacing w:after="60" w:before="160"/>
      </w:pPr>
      <w:r>
        <w:rPr>
          <w:rFonts w:ascii="Calibri" w:cs="Calibri" w:eastAsia="Calibri" w:hAnsi="Calibri"/>
        </w:rPr>
        <w:t xml:space="preserve">Adding a user</w:t>
      </w:r>
    </w:p>
    <w:p>
      <w:pPr>
        <w:keepNext/>
        <w:spacing w:after="80" w:before="160" w:line="240" w:lineRule="auto"/>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574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6. Organization Admin: adding a user</w:t>
      </w:r>
    </w:p>
    <w:p>
      <w:pPr>
        <w:pStyle w:val="ListParagraph"/>
        <w:numPr>
          <w:ilvl w:val="0"/>
          <w:numId w:val="8"/>
        </w:numPr>
        <w:spacing w:after="60"/>
      </w:pPr>
      <w:r>
        <w:rPr>
          <w:rFonts w:ascii="Calibri" w:cs="Calibri" w:eastAsia="Calibri" w:hAnsi="Calibri"/>
        </w:rPr>
        <w:t xml:space="preserve">Invite the user with their email and role</w:t>
      </w:r>
    </w:p>
    <w:p>
      <w:pPr>
        <w:pStyle w:val="ListParagraph"/>
        <w:numPr>
          <w:ilvl w:val="0"/>
          <w:numId w:val="8"/>
        </w:numPr>
        <w:spacing w:after="60"/>
      </w:pPr>
      <w:r>
        <w:rPr>
          <w:rFonts w:ascii="Calibri" w:cs="Calibri" w:eastAsia="Calibri" w:hAnsi="Calibri"/>
        </w:rPr>
        <w:t xml:space="preserve">The platform checks for a free seat on the organization’s license. If none is free, the admin asks BEST to add seats</w:t>
      </w:r>
    </w:p>
    <w:p>
      <w:pPr>
        <w:pStyle w:val="ListParagraph"/>
        <w:numPr>
          <w:ilvl w:val="0"/>
          <w:numId w:val="8"/>
        </w:numPr>
        <w:spacing w:after="60"/>
      </w:pPr>
      <w:r>
        <w:rPr>
          <w:rFonts w:ascii="Calibri" w:cs="Calibri" w:eastAsia="Calibri" w:hAnsi="Calibri"/>
        </w:rPr>
        <w:t xml:space="preserve">The user accepts the invite and sets a password (MFA is mandatory for Organization Admin and BEST roles)</w:t>
      </w:r>
    </w:p>
    <w:p>
      <w:pPr>
        <w:pStyle w:val="ListParagraph"/>
        <w:numPr>
          <w:ilvl w:val="0"/>
          <w:numId w:val="8"/>
        </w:numPr>
        <w:spacing w:after="60"/>
      </w:pPr>
      <w:r>
        <w:rPr>
          <w:rFonts w:ascii="Calibri" w:cs="Calibri" w:eastAsia="Calibri" w:hAnsi="Calibri"/>
        </w:rPr>
        <w:t xml:space="preserve">The account becomes active and the seat is used; a pending invite does not use a seat</w:t>
      </w:r>
    </w:p>
    <w:p>
      <w:pPr>
        <w:pStyle w:val="Heading3"/>
        <w:spacing w:after="60" w:before="160"/>
      </w:pPr>
      <w:r>
        <w:rPr>
          <w:rFonts w:ascii="Calibri" w:cs="Calibri" w:eastAsia="Calibri" w:hAnsi="Calibri"/>
        </w:rPr>
        <w:t xml:space="preserve">Adding a client</w:t>
      </w:r>
    </w:p>
    <w:p>
      <w:pPr>
        <w:keepNext/>
        <w:spacing w:after="80" w:before="160" w:line="240" w:lineRule="auto"/>
        <w:jc w:val="center"/>
      </w:pPr>
      <w:r>
        <w:drawing>
          <wp:inline distT="0" distB="0" distL="0" distR="0">
            <wp:extent cx="4762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295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7. Organization Admin: adding a client</w:t>
      </w:r>
    </w:p>
    <w:p>
      <w:pPr>
        <w:pStyle w:val="ListParagraph"/>
        <w:numPr>
          <w:ilvl w:val="0"/>
          <w:numId w:val="9"/>
        </w:numPr>
        <w:spacing w:after="60"/>
      </w:pPr>
      <w:r>
        <w:rPr>
          <w:rFonts w:ascii="Calibri" w:cs="Calibri" w:eastAsia="Calibri" w:hAnsi="Calibri"/>
        </w:rPr>
        <w:t xml:space="preserve">Add the client profile and location</w:t>
      </w:r>
    </w:p>
    <w:p>
      <w:pPr>
        <w:pStyle w:val="ListParagraph"/>
        <w:numPr>
          <w:ilvl w:val="0"/>
          <w:numId w:val="9"/>
        </w:numPr>
        <w:spacing w:after="60"/>
      </w:pPr>
      <w:r>
        <w:rPr>
          <w:rFonts w:ascii="Calibri" w:cs="Calibri" w:eastAsia="Calibri" w:hAnsi="Calibri"/>
        </w:rPr>
        <w:t xml:space="preserve">Record the consent signed with clinic staff</w:t>
      </w:r>
    </w:p>
    <w:p>
      <w:pPr>
        <w:pStyle w:val="ListParagraph"/>
        <w:numPr>
          <w:ilvl w:val="0"/>
          <w:numId w:val="9"/>
        </w:numPr>
        <w:spacing w:after="60"/>
      </w:pPr>
      <w:r>
        <w:rPr>
          <w:rFonts w:ascii="Calibri" w:cs="Calibri" w:eastAsia="Calibri" w:hAnsi="Calibri"/>
        </w:rPr>
        <w:t xml:space="preserve">The platform checks the recorded consent. Without wearable consent, sessions are manual only; without telehealth consent, telehealth sessions cannot start</w:t>
      </w:r>
    </w:p>
    <w:p>
      <w:pPr>
        <w:pStyle w:val="ListParagraph"/>
        <w:numPr>
          <w:ilvl w:val="0"/>
          <w:numId w:val="9"/>
        </w:numPr>
        <w:spacing w:after="60"/>
      </w:pPr>
      <w:r>
        <w:rPr>
          <w:rFonts w:ascii="Calibri" w:cs="Calibri" w:eastAsia="Calibri" w:hAnsi="Calibri"/>
        </w:rPr>
        <w:t xml:space="preserve">Assign the care team: therapist and supervisor</w:t>
      </w:r>
    </w:p>
    <w:p>
      <w:pPr>
        <w:pStyle w:val="ListParagraph"/>
        <w:numPr>
          <w:ilvl w:val="0"/>
          <w:numId w:val="9"/>
        </w:numPr>
        <w:spacing w:after="60"/>
      </w:pPr>
      <w:r>
        <w:rPr>
          <w:rFonts w:ascii="Calibri" w:cs="Calibri" w:eastAsia="Calibri" w:hAnsi="Calibri"/>
        </w:rPr>
        <w:t xml:space="preserve">Schedule sessions in-app or by CSV import</w:t>
      </w:r>
    </w:p>
    <w:p>
      <w:pPr>
        <w:spacing w:after="120"/>
      </w:pPr>
      <w:r>
        <w:rPr>
          <w:rFonts w:ascii="Calibri" w:cs="Calibri" w:eastAsia="Calibri" w:hAnsi="Calibri"/>
        </w:rPr>
        <w:t xml:space="preserve">Deactivating a user frees their seat. Archiving a client hides them from active workflows. Withdrawing consent makes later sessions manual only and blocks telehealth.</w:t>
      </w:r>
    </w:p>
    <w:p>
      <w:pPr>
        <w:pStyle w:val="Heading2"/>
        <w:spacing w:after="80" w:before="240"/>
      </w:pPr>
      <w:r>
        <w:rPr>
          <w:rFonts w:ascii="Calibri" w:cs="Calibri" w:eastAsia="Calibri" w:hAnsi="Calibri"/>
        </w:rPr>
        <w:t xml:space="preserve">7.5 BEST Back Office</w:t>
      </w:r>
    </w:p>
    <w:p>
      <w:pPr>
        <w:pStyle w:val="Heading3"/>
        <w:spacing w:after="60" w:before="160"/>
      </w:pPr>
      <w:r>
        <w:rPr>
          <w:rFonts w:ascii="Calibri" w:cs="Calibri" w:eastAsia="Calibri" w:hAnsi="Calibri"/>
        </w:rPr>
        <w:t xml:space="preserve">License lifecycle</w:t>
      </w:r>
    </w:p>
    <w:p>
      <w:pPr>
        <w:keepNext/>
        <w:spacing w:after="80" w:before="160" w:line="240" w:lineRule="auto"/>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4290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8. BEST Platform Admin: license lifecycle</w:t>
      </w:r>
    </w:p>
    <w:p>
      <w:pPr>
        <w:pStyle w:val="ListParagraph"/>
        <w:numPr>
          <w:ilvl w:val="0"/>
          <w:numId w:val="10"/>
        </w:numPr>
        <w:spacing w:after="60"/>
      </w:pPr>
      <w:r>
        <w:rPr>
          <w:rFonts w:ascii="Calibri" w:cs="Calibri" w:eastAsia="Calibri" w:hAnsi="Calibri"/>
        </w:rPr>
        <w:t xml:space="preserve">Onboard the customer organization</w:t>
      </w:r>
    </w:p>
    <w:p>
      <w:pPr>
        <w:pStyle w:val="ListParagraph"/>
        <w:numPr>
          <w:ilvl w:val="0"/>
          <w:numId w:val="10"/>
        </w:numPr>
        <w:spacing w:after="60"/>
      </w:pPr>
      <w:r>
        <w:rPr>
          <w:rFonts w:ascii="Calibri" w:cs="Calibri" w:eastAsia="Calibri" w:hAnsi="Calibri"/>
        </w:rPr>
        <w:t xml:space="preserve">Create its license: plan, seats, dates, and enabled features</w:t>
      </w:r>
    </w:p>
    <w:p>
      <w:pPr>
        <w:pStyle w:val="ListParagraph"/>
        <w:numPr>
          <w:ilvl w:val="0"/>
          <w:numId w:val="10"/>
        </w:numPr>
        <w:spacing w:after="60"/>
      </w:pPr>
      <w:r>
        <w:rPr>
          <w:rFonts w:ascii="Calibri" w:cs="Calibri" w:eastAsia="Calibri" w:hAnsi="Calibri"/>
        </w:rPr>
        <w:t xml:space="preserve">While the license is active, Organization Admins can invite users; Platform Admin can edit seats or features, or suspend the license</w:t>
      </w:r>
    </w:p>
    <w:p>
      <w:pPr>
        <w:pStyle w:val="ListParagraph"/>
        <w:numPr>
          <w:ilvl w:val="0"/>
          <w:numId w:val="10"/>
        </w:numPr>
        <w:spacing w:after="60"/>
      </w:pPr>
      <w:r>
        <w:rPr>
          <w:rFonts w:ascii="Calibri" w:cs="Calibri" w:eastAsia="Calibri" w:hAnsi="Calibri"/>
        </w:rPr>
        <w:t xml:space="preserve">Organization Admins receive a warning before the license end date (configurable; default 30 days)</w:t>
      </w:r>
    </w:p>
    <w:p>
      <w:pPr>
        <w:pStyle w:val="ListParagraph"/>
        <w:numPr>
          <w:ilvl w:val="0"/>
          <w:numId w:val="10"/>
        </w:numPr>
        <w:spacing w:after="60"/>
      </w:pPr>
      <w:r>
        <w:rPr>
          <w:rFonts w:ascii="Calibri" w:cs="Calibri" w:eastAsia="Calibri" w:hAnsi="Calibri"/>
        </w:rPr>
        <w:t xml:space="preserve">When the end date is reached, the license expires: no new sessions can start, users can still log in and view records, and no data is deleted. A suspended license has the same effect</w:t>
      </w:r>
    </w:p>
    <w:p>
      <w:pPr>
        <w:pStyle w:val="ListParagraph"/>
        <w:numPr>
          <w:ilvl w:val="0"/>
          <w:numId w:val="10"/>
        </w:numPr>
        <w:spacing w:after="60"/>
      </w:pPr>
      <w:r>
        <w:rPr>
          <w:rFonts w:ascii="Calibri" w:cs="Calibri" w:eastAsia="Calibri" w:hAnsi="Calibri"/>
        </w:rPr>
        <w:t xml:space="preserve">Platform Admin extends the license to return it to active</w:t>
      </w:r>
    </w:p>
    <w:p>
      <w:pPr>
        <w:pStyle w:val="Heading3"/>
        <w:spacing w:after="60" w:before="160"/>
      </w:pPr>
      <w:r>
        <w:rPr>
          <w:rFonts w:ascii="Calibri" w:cs="Calibri" w:eastAsia="Calibri" w:hAnsi="Calibri"/>
        </w:rPr>
        <w:t xml:space="preserve">Time-bound support access to clinical data (break-glass)</w:t>
      </w:r>
    </w:p>
    <w:p>
      <w:pPr>
        <w:keepNext/>
        <w:spacing w:after="80" w:before="160" w:line="240" w:lineRule="auto"/>
        <w:jc w:val="center"/>
      </w:pPr>
      <w:r>
        <w:drawing>
          <wp:inline distT="0" distB="0" distL="0" distR="0">
            <wp:extent cx="4762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9243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9. BEST Back Office: break-glass access</w:t>
      </w:r>
    </w:p>
    <w:p>
      <w:pPr>
        <w:pStyle w:val="ListParagraph"/>
        <w:numPr>
          <w:ilvl w:val="0"/>
          <w:numId w:val="11"/>
        </w:numPr>
        <w:spacing w:after="60"/>
      </w:pPr>
      <w:r>
        <w:rPr>
          <w:rFonts w:ascii="Calibri" w:cs="Calibri" w:eastAsia="Calibri" w:hAnsi="Calibri"/>
        </w:rPr>
        <w:t xml:space="preserve">A BEST staff member requests access, stating the reason, scope, and expiry</w:t>
      </w:r>
    </w:p>
    <w:p>
      <w:pPr>
        <w:pStyle w:val="ListParagraph"/>
        <w:numPr>
          <w:ilvl w:val="0"/>
          <w:numId w:val="11"/>
        </w:numPr>
        <w:spacing w:after="60"/>
      </w:pPr>
      <w:r>
        <w:rPr>
          <w:rFonts w:ascii="Calibri" w:cs="Calibri" w:eastAsia="Calibri" w:hAnsi="Calibri"/>
        </w:rPr>
        <w:t xml:space="preserve">A designated BEST security approver approves first</w:t>
      </w:r>
    </w:p>
    <w:p>
      <w:pPr>
        <w:pStyle w:val="ListParagraph"/>
        <w:numPr>
          <w:ilvl w:val="0"/>
          <w:numId w:val="11"/>
        </w:numPr>
        <w:spacing w:after="60"/>
      </w:pPr>
      <w:r>
        <w:rPr>
          <w:rFonts w:ascii="Calibri" w:cs="Calibri" w:eastAsia="Calibri" w:hAnsi="Calibri"/>
        </w:rPr>
        <w:t xml:space="preserve">The customer’s Organization Admin approves second</w:t>
      </w:r>
    </w:p>
    <w:p>
      <w:pPr>
        <w:pStyle w:val="ListParagraph"/>
        <w:numPr>
          <w:ilvl w:val="0"/>
          <w:numId w:val="11"/>
        </w:numPr>
        <w:spacing w:after="60"/>
      </w:pPr>
      <w:r>
        <w:rPr>
          <w:rFonts w:ascii="Calibri" w:cs="Calibri" w:eastAsia="Calibri" w:hAnsi="Calibri"/>
        </w:rPr>
        <w:t xml:space="preserve">Both must approve. If either declines, or does not respond within the set time, the request is denied and logged</w:t>
      </w:r>
    </w:p>
    <w:p>
      <w:pPr>
        <w:pStyle w:val="ListParagraph"/>
        <w:numPr>
          <w:ilvl w:val="0"/>
          <w:numId w:val="11"/>
        </w:numPr>
        <w:spacing w:after="60"/>
      </w:pPr>
      <w:r>
        <w:rPr>
          <w:rFonts w:ascii="Calibri" w:cs="Calibri" w:eastAsia="Calibri" w:hAnsi="Calibri"/>
        </w:rPr>
        <w:t xml:space="preserve">Access is granted, the clinic is notified, and every action is logged</w:t>
      </w:r>
    </w:p>
    <w:p>
      <w:pPr>
        <w:pStyle w:val="ListParagraph"/>
        <w:numPr>
          <w:ilvl w:val="0"/>
          <w:numId w:val="11"/>
        </w:numPr>
        <w:spacing w:after="60"/>
      </w:pPr>
      <w:r>
        <w:rPr>
          <w:rFonts w:ascii="Calibri" w:cs="Calibri" w:eastAsia="Calibri" w:hAnsi="Calibri"/>
        </w:rPr>
        <w:t xml:space="preserve">Access expires automatically after the configured maximum duration, and the clinic is notified</w:t>
      </w:r>
    </w:p>
    <w:p>
      <w:r>
        <w:br w:type="page"/>
      </w:r>
    </w:p>
    <w:p>
      <w:pPr>
        <w:pStyle w:val="Heading1"/>
        <w:spacing w:after="120" w:before="360"/>
      </w:pPr>
      <w:r>
        <w:rPr>
          <w:rFonts w:ascii="Calibri" w:cs="Calibri" w:eastAsia="Calibri" w:hAnsi="Calibri"/>
        </w:rPr>
        <w:t xml:space="preserve">8. Functional Requirements (MVP)</w:t>
      </w:r>
    </w:p>
    <w:p>
      <w:pPr>
        <w:pStyle w:val="Heading2"/>
        <w:spacing w:after="80" w:before="240"/>
      </w:pPr>
      <w:r>
        <w:rPr>
          <w:rFonts w:ascii="Calibri" w:cs="Calibri" w:eastAsia="Calibri" w:hAnsi="Calibri"/>
        </w:rPr>
        <w:t xml:space="preserve">8.1 Authentication &amp; Access</w:t>
      </w:r>
    </w:p>
    <w:p>
      <w:pPr>
        <w:pStyle w:val="ListParagraph"/>
        <w:numPr>
          <w:ilvl w:val="0"/>
          <w:numId w:val="2"/>
        </w:numPr>
        <w:spacing w:after="60"/>
      </w:pPr>
      <w:r>
        <w:rPr>
          <w:rFonts w:ascii="Calibri" w:cs="Calibri" w:eastAsia="Calibri" w:hAnsi="Calibri"/>
        </w:rPr>
        <w:t xml:space="preserve">Login / logout</w:t>
      </w:r>
    </w:p>
    <w:p>
      <w:pPr>
        <w:pStyle w:val="ListParagraph"/>
        <w:numPr>
          <w:ilvl w:val="0"/>
          <w:numId w:val="2"/>
        </w:numPr>
        <w:spacing w:after="60"/>
      </w:pPr>
      <w:r>
        <w:rPr>
          <w:rFonts w:ascii="Calibri" w:cs="Calibri" w:eastAsia="Calibri" w:hAnsi="Calibri"/>
        </w:rPr>
        <w:t xml:space="preserve">Role-based and permission-based access (Therapist, Supervisor, Organization Admin, and BEST Back Office)</w:t>
      </w:r>
    </w:p>
    <w:p>
      <w:pPr>
        <w:pStyle w:val="ListParagraph"/>
        <w:numPr>
          <w:ilvl w:val="0"/>
          <w:numId w:val="2"/>
        </w:numPr>
        <w:spacing w:after="60"/>
      </w:pPr>
      <w:r>
        <w:rPr>
          <w:rFonts w:ascii="Calibri" w:cs="Calibri" w:eastAsia="Calibri" w:hAnsi="Calibri"/>
        </w:rPr>
        <w:t xml:space="preserve">Session timeout</w:t>
      </w:r>
    </w:p>
    <w:p>
      <w:pPr>
        <w:pStyle w:val="ListParagraph"/>
        <w:numPr>
          <w:ilvl w:val="0"/>
          <w:numId w:val="2"/>
        </w:numPr>
        <w:spacing w:after="60"/>
      </w:pPr>
      <w:r>
        <w:rPr>
          <w:rFonts w:ascii="Calibri" w:cs="Calibri" w:eastAsia="Calibri" w:hAnsi="Calibri"/>
        </w:rPr>
        <w:t xml:space="preserve">Password reset</w:t>
      </w:r>
    </w:p>
    <w:p>
      <w:pPr>
        <w:pStyle w:val="ListParagraph"/>
        <w:numPr>
          <w:ilvl w:val="0"/>
          <w:numId w:val="2"/>
        </w:numPr>
        <w:spacing w:after="60"/>
      </w:pPr>
      <w:r>
        <w:rPr>
          <w:rFonts w:ascii="Calibri" w:cs="Calibri" w:eastAsia="Calibri" w:hAnsi="Calibri"/>
        </w:rPr>
        <w:t xml:space="preserve">MFA is mandatory for Organization Admin and BEST Back-Office roles</w:t>
      </w:r>
    </w:p>
    <w:p>
      <w:pPr>
        <w:pStyle w:val="ListParagraph"/>
        <w:numPr>
          <w:ilvl w:val="0"/>
          <w:numId w:val="2"/>
        </w:numPr>
        <w:spacing w:after="60"/>
      </w:pPr>
      <w:r>
        <w:rPr>
          <w:rFonts w:ascii="Calibri" w:cs="Calibri" w:eastAsia="Calibri" w:hAnsi="Calibri"/>
        </w:rPr>
        <w:t xml:space="preserve">Organization and tenant scope enforced on every request</w:t>
      </w:r>
    </w:p>
    <w:p>
      <w:pPr>
        <w:pStyle w:val="ListParagraph"/>
        <w:numPr>
          <w:ilvl w:val="0"/>
          <w:numId w:val="2"/>
        </w:numPr>
        <w:spacing w:after="60"/>
      </w:pPr>
      <w:r>
        <w:rPr>
          <w:rFonts w:ascii="Calibri" w:cs="Calibri" w:eastAsia="Calibri" w:hAnsi="Calibri"/>
        </w:rPr>
        <w:t xml:space="preserve">Supervisor access remains clinical by default; administrative permissions require explicit elevation by an authorized administrator</w:t>
      </w:r>
    </w:p>
    <w:p>
      <w:pPr>
        <w:pStyle w:val="ListParagraph"/>
        <w:numPr>
          <w:ilvl w:val="0"/>
          <w:numId w:val="2"/>
        </w:numPr>
        <w:spacing w:after="60"/>
      </w:pPr>
      <w:r>
        <w:rPr>
          <w:rFonts w:ascii="Calibri" w:cs="Calibri" w:eastAsia="Calibri" w:hAnsi="Calibri"/>
        </w:rPr>
        <w:t xml:space="preserve">Privileged role changes, client assignments, login events, and configuration changes are auditable</w:t>
      </w:r>
    </w:p>
    <w:p>
      <w:pPr>
        <w:pStyle w:val="ListParagraph"/>
        <w:numPr>
          <w:ilvl w:val="0"/>
          <w:numId w:val="2"/>
        </w:numPr>
        <w:spacing w:after="60"/>
      </w:pPr>
      <w:r>
        <w:rPr>
          <w:rFonts w:ascii="Calibri" w:cs="Calibri" w:eastAsia="Calibri" w:hAnsi="Calibri"/>
        </w:rPr>
        <w:t xml:space="preserve">Separation of duties between support, platform administration, and engineering / SRE</w:t>
      </w:r>
    </w:p>
    <w:p>
      <w:pPr>
        <w:pStyle w:val="Heading2"/>
        <w:spacing w:after="80" w:before="240"/>
      </w:pPr>
      <w:r>
        <w:rPr>
          <w:rFonts w:ascii="Calibri" w:cs="Calibri" w:eastAsia="Calibri" w:hAnsi="Calibri"/>
        </w:rPr>
        <w:t xml:space="preserve">8.2 Client &amp; Session Management</w:t>
      </w:r>
    </w:p>
    <w:p>
      <w:pPr>
        <w:pStyle w:val="ListParagraph"/>
        <w:numPr>
          <w:ilvl w:val="0"/>
          <w:numId w:val="2"/>
        </w:numPr>
        <w:spacing w:after="60"/>
      </w:pPr>
      <w:r>
        <w:rPr>
          <w:rFonts w:ascii="Calibri" w:cs="Calibri" w:eastAsia="Calibri" w:hAnsi="Calibri"/>
        </w:rPr>
        <w:t xml:space="preserve">Client profile creation, editing, archiving, restoration, and status management</w:t>
      </w:r>
    </w:p>
    <w:p>
      <w:pPr>
        <w:pStyle w:val="ListParagraph"/>
        <w:numPr>
          <w:ilvl w:val="0"/>
          <w:numId w:val="2"/>
        </w:numPr>
        <w:spacing w:after="60"/>
      </w:pPr>
      <w:r>
        <w:rPr>
          <w:rFonts w:ascii="Calibri" w:cs="Calibri" w:eastAsia="Calibri" w:hAnsi="Calibri"/>
        </w:rPr>
        <w:t xml:space="preserve">Authorized client assignment and reassignment to therapists and supervisors</w:t>
      </w:r>
    </w:p>
    <w:p>
      <w:pPr>
        <w:pStyle w:val="ListParagraph"/>
        <w:numPr>
          <w:ilvl w:val="0"/>
          <w:numId w:val="2"/>
        </w:numPr>
        <w:spacing w:after="60"/>
      </w:pPr>
      <w:r>
        <w:rPr>
          <w:rFonts w:ascii="Calibri" w:cs="Calibri" w:eastAsia="Calibri" w:hAnsi="Calibri"/>
        </w:rPr>
        <w:t xml:space="preserve">Session scheduling: sessions are created in-app by authorized users, with bulk CSV import</w:t>
      </w:r>
    </w:p>
    <w:p>
      <w:pPr>
        <w:pStyle w:val="ListParagraph"/>
        <w:numPr>
          <w:ilvl w:val="0"/>
          <w:numId w:val="2"/>
        </w:numPr>
        <w:spacing w:after="60"/>
      </w:pPr>
      <w:r>
        <w:rPr>
          <w:rFonts w:ascii="Calibri" w:cs="Calibri" w:eastAsia="Calibri" w:hAnsi="Calibri"/>
        </w:rPr>
        <w:t xml:space="preserve">Manual or automatic session start/stop</w:t>
      </w:r>
    </w:p>
    <w:p>
      <w:pPr>
        <w:pStyle w:val="ListParagraph"/>
        <w:numPr>
          <w:ilvl w:val="0"/>
          <w:numId w:val="2"/>
        </w:numPr>
        <w:spacing w:after="60"/>
      </w:pPr>
      <w:r>
        <w:rPr>
          <w:rFonts w:ascii="Calibri" w:cs="Calibri" w:eastAsia="Calibri" w:hAnsi="Calibri"/>
        </w:rPr>
        <w:t xml:space="preserve">Monitoring restricted to the session window</w:t>
      </w:r>
    </w:p>
    <w:p>
      <w:pPr>
        <w:pStyle w:val="ListParagraph"/>
        <w:numPr>
          <w:ilvl w:val="0"/>
          <w:numId w:val="2"/>
        </w:numPr>
        <w:spacing w:after="60"/>
      </w:pPr>
      <w:r>
        <w:rPr>
          <w:rFonts w:ascii="Calibri" w:cs="Calibri" w:eastAsia="Calibri" w:hAnsi="Calibri"/>
        </w:rPr>
        <w:t xml:space="preserve">A session cannot collect wearable data unless the client has an active consent record (Section 8.12)</w:t>
      </w:r>
    </w:p>
    <w:p>
      <w:pPr>
        <w:pStyle w:val="ListParagraph"/>
        <w:numPr>
          <w:ilvl w:val="0"/>
          <w:numId w:val="2"/>
        </w:numPr>
        <w:spacing w:after="60"/>
      </w:pPr>
      <w:r>
        <w:rPr>
          <w:rFonts w:ascii="Calibri" w:cs="Calibri" w:eastAsia="Calibri" w:hAnsi="Calibri"/>
        </w:rPr>
        <w:t xml:space="preserve">Client removal uses archive or deactivate by default; permanent deletion is blocked when retention obligations apply</w:t>
      </w:r>
    </w:p>
    <w:p>
      <w:pPr>
        <w:pStyle w:val="ListParagraph"/>
        <w:numPr>
          <w:ilvl w:val="0"/>
          <w:numId w:val="2"/>
        </w:numPr>
        <w:spacing w:after="60"/>
      </w:pPr>
      <w:r>
        <w:rPr>
          <w:rFonts w:ascii="Calibri" w:cs="Calibri" w:eastAsia="Calibri" w:hAnsi="Calibri"/>
        </w:rPr>
        <w:t xml:space="preserve">Client access changes take effect promptly and record the actor, reason, timestamp, previous value, and new value</w:t>
      </w:r>
    </w:p>
    <w:p>
      <w:pPr>
        <w:pStyle w:val="ListParagraph"/>
        <w:numPr>
          <w:ilvl w:val="0"/>
          <w:numId w:val="2"/>
        </w:numPr>
        <w:spacing w:after="60"/>
      </w:pPr>
      <w:r>
        <w:rPr>
          <w:rFonts w:ascii="Calibri" w:cs="Calibri" w:eastAsia="Calibri" w:hAnsi="Calibri"/>
        </w:rPr>
        <w:t xml:space="preserve">Archived clients are hidden from active workflows but remain available to authorized users for permitted historical review</w:t>
      </w:r>
    </w:p>
    <w:p>
      <w:pPr>
        <w:pStyle w:val="Heading2"/>
        <w:spacing w:after="80" w:before="240"/>
      </w:pPr>
      <w:r>
        <w:rPr>
          <w:rFonts w:ascii="Calibri" w:cs="Calibri" w:eastAsia="Calibri" w:hAnsi="Calibri"/>
        </w:rPr>
        <w:t xml:space="preserve">8.3 Manual Data Capture</w:t>
      </w:r>
    </w:p>
    <w:p>
      <w:pPr>
        <w:pStyle w:val="ListParagraph"/>
        <w:numPr>
          <w:ilvl w:val="0"/>
          <w:numId w:val="2"/>
        </w:numPr>
        <w:spacing w:after="60"/>
      </w:pPr>
      <w:r>
        <w:rPr>
          <w:rFonts w:ascii="Calibri" w:cs="Calibri" w:eastAsia="Calibri" w:hAnsi="Calibri"/>
        </w:rPr>
        <w:t xml:space="preserve">Session notes</w:t>
      </w:r>
    </w:p>
    <w:p>
      <w:pPr>
        <w:pStyle w:val="ListParagraph"/>
        <w:numPr>
          <w:ilvl w:val="0"/>
          <w:numId w:val="2"/>
        </w:numPr>
        <w:spacing w:after="60"/>
      </w:pPr>
      <w:r>
        <w:rPr>
          <w:rFonts w:ascii="Calibri" w:cs="Calibri" w:eastAsia="Calibri" w:hAnsi="Calibri"/>
        </w:rPr>
        <w:t xml:space="preserve">Manual observations</w:t>
      </w:r>
    </w:p>
    <w:p>
      <w:pPr>
        <w:pStyle w:val="ListParagraph"/>
        <w:numPr>
          <w:ilvl w:val="0"/>
          <w:numId w:val="2"/>
        </w:numPr>
        <w:spacing w:after="60"/>
      </w:pPr>
      <w:r>
        <w:rPr>
          <w:rFonts w:ascii="Calibri" w:cs="Calibri" w:eastAsia="Calibri" w:hAnsi="Calibri"/>
        </w:rPr>
        <w:t xml:space="preserve">Session markers (important moments)</w:t>
      </w:r>
    </w:p>
    <w:p>
      <w:pPr>
        <w:pStyle w:val="ListParagraph"/>
        <w:numPr>
          <w:ilvl w:val="0"/>
          <w:numId w:val="2"/>
        </w:numPr>
        <w:spacing w:after="60"/>
      </w:pPr>
      <w:r>
        <w:rPr>
          <w:rFonts w:ascii="Calibri" w:cs="Calibri" w:eastAsia="Calibri" w:hAnsi="Calibri"/>
        </w:rPr>
        <w:t xml:space="preserve">Task and follow-up creation</w:t>
      </w:r>
    </w:p>
    <w:p>
      <w:pPr>
        <w:pStyle w:val="Heading2"/>
        <w:spacing w:after="80" w:before="240"/>
      </w:pPr>
      <w:r>
        <w:rPr>
          <w:rFonts w:ascii="Calibri" w:cs="Calibri" w:eastAsia="Calibri" w:hAnsi="Calibri"/>
        </w:rPr>
        <w:t xml:space="preserve">8.4 Wearable &amp; Sensor Integration (Vendor-Agnostic)</w:t>
      </w:r>
    </w:p>
    <w:p>
      <w:pPr>
        <w:pStyle w:val="Heading3"/>
        <w:spacing w:after="60" w:before="160"/>
      </w:pPr>
      <w:r>
        <w:rPr>
          <w:rFonts w:ascii="Calibri" w:cs="Calibri" w:eastAsia="Calibri" w:hAnsi="Calibri"/>
        </w:rPr>
        <w:t xml:space="preserve">Capabilities Required</w:t>
      </w:r>
    </w:p>
    <w:p>
      <w:pPr>
        <w:pStyle w:val="ListParagraph"/>
        <w:numPr>
          <w:ilvl w:val="0"/>
          <w:numId w:val="2"/>
        </w:numPr>
        <w:spacing w:after="60"/>
      </w:pPr>
      <w:r>
        <w:rPr>
          <w:rFonts w:ascii="Calibri" w:cs="Calibri" w:eastAsia="Calibri" w:hAnsi="Calibri"/>
        </w:rPr>
        <w:t xml:space="preserve">Read-only data access</w:t>
      </w:r>
    </w:p>
    <w:p>
      <w:pPr>
        <w:pStyle w:val="ListParagraph"/>
        <w:numPr>
          <w:ilvl w:val="0"/>
          <w:numId w:val="2"/>
        </w:numPr>
        <w:spacing w:after="60"/>
      </w:pPr>
      <w:r>
        <w:rPr>
          <w:rFonts w:ascii="Calibri" w:cs="Calibri" w:eastAsia="Calibri" w:hAnsi="Calibri"/>
        </w:rPr>
        <w:t xml:space="preserve">Consent-based authentication</w:t>
      </w:r>
    </w:p>
    <w:p>
      <w:pPr>
        <w:pStyle w:val="ListParagraph"/>
        <w:numPr>
          <w:ilvl w:val="0"/>
          <w:numId w:val="2"/>
        </w:numPr>
        <w:spacing w:after="60"/>
      </w:pPr>
      <w:r>
        <w:rPr>
          <w:rFonts w:ascii="Calibri" w:cs="Calibri" w:eastAsia="Calibri" w:hAnsi="Calibri"/>
        </w:rPr>
        <w:t xml:space="preserve">Heart rate, activity, and environmental noise</w:t>
      </w:r>
    </w:p>
    <w:p>
      <w:pPr>
        <w:pStyle w:val="ListParagraph"/>
        <w:numPr>
          <w:ilvl w:val="0"/>
          <w:numId w:val="2"/>
        </w:numPr>
        <w:spacing w:after="60"/>
      </w:pPr>
      <w:r>
        <w:rPr>
          <w:rFonts w:ascii="Calibri" w:cs="Calibri" w:eastAsia="Calibri" w:hAnsi="Calibri"/>
        </w:rPr>
        <w:t xml:space="preserve">Periodic sync (not real-time streaming); the sync interval and maximum acceptable data age are configurable parameters (Section 8.13)</w:t>
      </w:r>
    </w:p>
    <w:p>
      <w:pPr>
        <w:pStyle w:val="ListParagraph"/>
        <w:numPr>
          <w:ilvl w:val="0"/>
          <w:numId w:val="2"/>
        </w:numPr>
        <w:spacing w:after="60"/>
      </w:pPr>
      <w:r>
        <w:rPr>
          <w:rFonts w:ascii="Calibri" w:cs="Calibri" w:eastAsia="Calibri" w:hAnsi="Calibri"/>
        </w:rPr>
        <w:t xml:space="preserve">Incoming readings follow the data format in Section 9</w:t>
      </w:r>
    </w:p>
    <w:p>
      <w:pPr>
        <w:pStyle w:val="Heading3"/>
        <w:spacing w:after="60" w:before="160"/>
      </w:pPr>
      <w:r>
        <w:rPr>
          <w:rFonts w:ascii="Calibri" w:cs="Calibri" w:eastAsia="Calibri" w:hAnsi="Calibri"/>
        </w:rPr>
        <w:t xml:space="preserve">Product Responsibilities</w:t>
      </w:r>
    </w:p>
    <w:p>
      <w:pPr>
        <w:pStyle w:val="ListParagraph"/>
        <w:numPr>
          <w:ilvl w:val="0"/>
          <w:numId w:val="2"/>
        </w:numPr>
        <w:spacing w:after="60"/>
      </w:pPr>
      <w:r>
        <w:rPr>
          <w:rFonts w:ascii="Calibri" w:cs="Calibri" w:eastAsia="Calibri" w:hAnsi="Calibri"/>
        </w:rPr>
        <w:t xml:space="preserve">Normalize vendor data into the format in Section 9</w:t>
      </w:r>
    </w:p>
    <w:p>
      <w:pPr>
        <w:pStyle w:val="ListParagraph"/>
        <w:numPr>
          <w:ilvl w:val="0"/>
          <w:numId w:val="2"/>
        </w:numPr>
        <w:spacing w:after="60"/>
      </w:pPr>
      <w:r>
        <w:rPr>
          <w:rFonts w:ascii="Calibri" w:cs="Calibri" w:eastAsia="Calibri" w:hAnsi="Calibri"/>
        </w:rPr>
        <w:t xml:space="preserve">Store raw and processed data</w:t>
      </w:r>
    </w:p>
    <w:p>
      <w:pPr>
        <w:pStyle w:val="ListParagraph"/>
        <w:numPr>
          <w:ilvl w:val="0"/>
          <w:numId w:val="2"/>
        </w:numPr>
        <w:spacing w:after="60"/>
      </w:pPr>
      <w:r>
        <w:rPr>
          <w:rFonts w:ascii="Calibri" w:cs="Calibri" w:eastAsia="Calibri" w:hAnsi="Calibri"/>
        </w:rPr>
        <w:t xml:space="preserve">Handle sync failures gracefully</w:t>
      </w:r>
    </w:p>
    <w:p>
      <w:pPr>
        <w:pStyle w:val="Heading3"/>
        <w:spacing w:after="60" w:before="160"/>
      </w:pPr>
      <w:r>
        <w:rPr>
          <w:rFonts w:ascii="Calibri" w:cs="Calibri" w:eastAsia="Calibri" w:hAnsi="Calibri"/>
        </w:rPr>
        <w:t xml:space="preserve">Device Selection</w:t>
      </w:r>
    </w:p>
    <w:p>
      <w:pPr>
        <w:pStyle w:val="ListParagraph"/>
        <w:numPr>
          <w:ilvl w:val="0"/>
          <w:numId w:val="2"/>
        </w:numPr>
        <w:spacing w:after="60"/>
      </w:pPr>
      <w:r>
        <w:rPr>
          <w:rFonts w:ascii="Calibri" w:cs="Calibri" w:eastAsia="Calibri" w:hAnsi="Calibri"/>
        </w:rPr>
        <w:t xml:space="preserve">BEST and TBR decide internally the category of wearable used before integration begins</w:t>
      </w:r>
    </w:p>
    <w:p>
      <w:pPr>
        <w:pStyle w:val="ListParagraph"/>
        <w:numPr>
          <w:ilvl w:val="0"/>
          <w:numId w:val="2"/>
        </w:numPr>
        <w:spacing w:after="60"/>
      </w:pPr>
      <w:r>
        <w:rPr>
          <w:rFonts w:ascii="Calibri" w:cs="Calibri" w:eastAsia="Calibri" w:hAnsi="Calibri"/>
        </w:rPr>
        <w:t xml:space="preserve">Wearable vendors must be HIPAA-eligible and sign a BAA (Section 13.1)</w:t>
      </w:r>
    </w:p>
    <w:p>
      <w:pPr>
        <w:pStyle w:val="ListParagraph"/>
        <w:numPr>
          <w:ilvl w:val="0"/>
          <w:numId w:val="2"/>
        </w:numPr>
        <w:spacing w:after="60"/>
      </w:pPr>
      <w:r>
        <w:rPr>
          <w:rFonts w:ascii="Calibri" w:cs="Calibri" w:eastAsia="Calibri" w:hAnsi="Calibri"/>
        </w:rPr>
        <w:t xml:space="preserve">Shortlisted devices are tested with a small group of children at a BEST clinic, covering comfort, wear time, data gaps, and sync interval</w:t>
      </w:r>
    </w:p>
    <w:p>
      <w:pPr>
        <w:pStyle w:val="ListParagraph"/>
        <w:numPr>
          <w:ilvl w:val="0"/>
          <w:numId w:val="2"/>
        </w:numPr>
        <w:spacing w:after="60"/>
      </w:pPr>
      <w:r>
        <w:rPr>
          <w:rFonts w:ascii="Calibri" w:cs="Calibri" w:eastAsia="Calibri" w:hAnsi="Calibri"/>
        </w:rPr>
        <w:t xml:space="preserve">Selection criteria: BAA, API data access, sync interval, child comfort and wear time, data quality, and cost</w:t>
      </w:r>
    </w:p>
    <w:p>
      <w:pPr>
        <w:pStyle w:val="Heading2"/>
        <w:spacing w:after="80" w:before="240"/>
      </w:pPr>
      <w:r>
        <w:rPr>
          <w:rFonts w:ascii="Calibri" w:cs="Calibri" w:eastAsia="Calibri" w:hAnsi="Calibri"/>
        </w:rPr>
        <w:t xml:space="preserve">8.5 Live Session Monitoring</w:t>
      </w:r>
    </w:p>
    <w:p>
      <w:pPr>
        <w:pStyle w:val="ListParagraph"/>
        <w:numPr>
          <w:ilvl w:val="0"/>
          <w:numId w:val="2"/>
        </w:numPr>
        <w:spacing w:after="60"/>
      </w:pPr>
      <w:r>
        <w:rPr>
          <w:rFonts w:ascii="Calibri" w:cs="Calibri" w:eastAsia="Calibri" w:hAnsi="Calibri"/>
        </w:rPr>
        <w:t xml:space="preserve">Visual indicators for:</w:t>
      </w:r>
    </w:p>
    <w:p>
      <w:pPr>
        <w:pStyle w:val="ListParagraph"/>
        <w:numPr>
          <w:ilvl w:val="1"/>
          <w:numId w:val="2"/>
        </w:numPr>
        <w:spacing w:after="60"/>
      </w:pPr>
      <w:r>
        <w:rPr>
          <w:rFonts w:ascii="Calibri" w:cs="Calibri" w:eastAsia="Calibri" w:hAnsi="Calibri"/>
        </w:rPr>
        <w:t xml:space="preserve">Heart rate trends</w:t>
      </w:r>
    </w:p>
    <w:p>
      <w:pPr>
        <w:pStyle w:val="ListParagraph"/>
        <w:numPr>
          <w:ilvl w:val="1"/>
          <w:numId w:val="2"/>
        </w:numPr>
        <w:spacing w:after="60"/>
      </w:pPr>
      <w:r>
        <w:rPr>
          <w:rFonts w:ascii="Calibri" w:cs="Calibri" w:eastAsia="Calibri" w:hAnsi="Calibri"/>
        </w:rPr>
        <w:t xml:space="preserve">Activity changes</w:t>
      </w:r>
    </w:p>
    <w:p>
      <w:pPr>
        <w:pStyle w:val="ListParagraph"/>
        <w:numPr>
          <w:ilvl w:val="1"/>
          <w:numId w:val="2"/>
        </w:numPr>
        <w:spacing w:after="60"/>
      </w:pPr>
      <w:r>
        <w:rPr>
          <w:rFonts w:ascii="Calibri" w:cs="Calibri" w:eastAsia="Calibri" w:hAnsi="Calibri"/>
        </w:rPr>
        <w:t xml:space="preserve">Environmental noise changes</w:t>
      </w:r>
    </w:p>
    <w:p>
      <w:pPr>
        <w:pStyle w:val="ListParagraph"/>
        <w:numPr>
          <w:ilvl w:val="0"/>
          <w:numId w:val="2"/>
        </w:numPr>
        <w:spacing w:after="60"/>
      </w:pPr>
      <w:r>
        <w:rPr>
          <w:rFonts w:ascii="Calibri" w:cs="Calibri" w:eastAsia="Calibri" w:hAnsi="Calibri"/>
        </w:rPr>
        <w:t xml:space="preserve">No raw medical values emphasized</w:t>
      </w:r>
    </w:p>
    <w:p>
      <w:pPr>
        <w:pStyle w:val="ListParagraph"/>
        <w:numPr>
          <w:ilvl w:val="0"/>
          <w:numId w:val="2"/>
        </w:numPr>
        <w:spacing w:after="60"/>
      </w:pPr>
      <w:r>
        <w:rPr>
          <w:rFonts w:ascii="Calibri" w:cs="Calibri" w:eastAsia="Calibri" w:hAnsi="Calibri"/>
        </w:rPr>
        <w:t xml:space="preserve">Trend indicators: rising / stable / settling</w:t>
      </w:r>
    </w:p>
    <w:p>
      <w:pPr>
        <w:pStyle w:val="ListParagraph"/>
        <w:numPr>
          <w:ilvl w:val="0"/>
          <w:numId w:val="2"/>
        </w:numPr>
        <w:spacing w:after="60"/>
      </w:pPr>
      <w:r>
        <w:rPr>
          <w:rFonts w:ascii="Calibri" w:cs="Calibri" w:eastAsia="Calibri" w:hAnsi="Calibri"/>
        </w:rPr>
        <w:t xml:space="preserve">Each indicator shows when its data was last received; data older than the configured maximum age is visibly marked as delayed</w:t>
      </w:r>
    </w:p>
    <w:p>
      <w:pPr>
        <w:pStyle w:val="Heading2"/>
        <w:spacing w:after="80" w:before="240"/>
      </w:pPr>
      <w:r>
        <w:rPr>
          <w:rFonts w:ascii="Calibri" w:cs="Calibri" w:eastAsia="Calibri" w:hAnsi="Calibri"/>
        </w:rPr>
        <w:t xml:space="preserve">8.6 Alerts &amp; Notifications</w:t>
      </w:r>
    </w:p>
    <w:p>
      <w:pPr>
        <w:pStyle w:val="Heading3"/>
        <w:spacing w:after="60" w:before="160"/>
      </w:pPr>
      <w:r>
        <w:rPr>
          <w:rFonts w:ascii="Calibri" w:cs="Calibri" w:eastAsia="Calibri" w:hAnsi="Calibri"/>
        </w:rPr>
        <w:t xml:space="preserve">Alert rules</w:t>
      </w:r>
    </w:p>
    <w:p>
      <w:pPr>
        <w:pStyle w:val="ListParagraph"/>
        <w:numPr>
          <w:ilvl w:val="0"/>
          <w:numId w:val="2"/>
        </w:numPr>
        <w:spacing w:after="60"/>
      </w:pPr>
      <w:r>
        <w:rPr>
          <w:rFonts w:ascii="Calibri" w:cs="Calibri" w:eastAsia="Calibri" w:hAnsi="Calibri"/>
        </w:rPr>
        <w:t xml:space="preserve">In-app alerts only</w:t>
      </w:r>
    </w:p>
    <w:p>
      <w:pPr>
        <w:pStyle w:val="ListParagraph"/>
        <w:numPr>
          <w:ilvl w:val="0"/>
          <w:numId w:val="2"/>
        </w:numPr>
        <w:spacing w:after="60"/>
      </w:pPr>
      <w:r>
        <w:rPr>
          <w:rFonts w:ascii="Calibri" w:cs="Calibri" w:eastAsia="Calibri" w:hAnsi="Calibri"/>
        </w:rPr>
        <w:t xml:space="preserve">Soft, non-intrusive presentation</w:t>
      </w:r>
    </w:p>
    <w:p>
      <w:pPr>
        <w:pStyle w:val="ListParagraph"/>
        <w:numPr>
          <w:ilvl w:val="0"/>
          <w:numId w:val="2"/>
        </w:numPr>
        <w:spacing w:after="60"/>
      </w:pPr>
      <w:r>
        <w:rPr>
          <w:rFonts w:ascii="Calibri" w:cs="Calibri" w:eastAsia="Calibri" w:hAnsi="Calibri"/>
        </w:rPr>
        <w:t xml:space="preserve">Triggered only after sustained trends; the “sustained” window is a configurable parameter (Section 8.13)</w:t>
      </w:r>
    </w:p>
    <w:p>
      <w:pPr>
        <w:pStyle w:val="ListParagraph"/>
        <w:numPr>
          <w:ilvl w:val="0"/>
          <w:numId w:val="2"/>
        </w:numPr>
        <w:spacing w:after="60"/>
      </w:pPr>
      <w:r>
        <w:rPr>
          <w:rFonts w:ascii="Calibri" w:cs="Calibri" w:eastAsia="Calibri" w:hAnsi="Calibri"/>
        </w:rPr>
        <w:t xml:space="preserve">Alert throttling to prevent fatigue; the throttling window is a configurable parameter</w:t>
      </w:r>
    </w:p>
    <w:p>
      <w:pPr>
        <w:pStyle w:val="ListParagraph"/>
        <w:numPr>
          <w:ilvl w:val="0"/>
          <w:numId w:val="2"/>
        </w:numPr>
        <w:spacing w:after="60"/>
      </w:pPr>
      <w:r>
        <w:rPr>
          <w:rFonts w:ascii="Calibri" w:cs="Calibri" w:eastAsia="Calibri" w:hAnsi="Calibri"/>
        </w:rPr>
        <w:t xml:space="preserve">No forced actions or instructions</w:t>
      </w:r>
    </w:p>
    <w:p>
      <w:pPr>
        <w:pStyle w:val="ListParagraph"/>
        <w:numPr>
          <w:ilvl w:val="0"/>
          <w:numId w:val="2"/>
        </w:numPr>
        <w:spacing w:after="60"/>
      </w:pPr>
      <w:r>
        <w:rPr>
          <w:rFonts w:ascii="Calibri" w:cs="Calibri" w:eastAsia="Calibri" w:hAnsi="Calibri"/>
        </w:rPr>
        <w:t xml:space="preserve">Alerts are rule-based and are not raised on delayed or stale data</w:t>
      </w:r>
    </w:p>
    <w:p>
      <w:pPr>
        <w:pStyle w:val="Heading3"/>
        <w:spacing w:after="60" w:before="160"/>
      </w:pPr>
      <w:r>
        <w:rPr>
          <w:rFonts w:ascii="Calibri" w:cs="Calibri" w:eastAsia="Calibri" w:hAnsi="Calibri"/>
        </w:rPr>
        <w:t xml:space="preserve">Notification signal queue</w:t>
      </w:r>
    </w:p>
    <w:p>
      <w:pPr>
        <w:spacing w:after="120"/>
      </w:pPr>
      <w:r>
        <w:rPr>
          <w:rFonts w:ascii="Calibri" w:cs="Calibri" w:eastAsia="Calibri" w:hAnsi="Calibri"/>
        </w:rPr>
        <w:t xml:space="preserve">When an alert rule fires, the platform writes a notification signal to a notification queue / table. The application UI consumes signals from this queue and shows them to the therapist running that session.</w:t>
      </w:r>
    </w:p>
    <w:p>
      <w:pPr>
        <w:pStyle w:val="ListParagraph"/>
        <w:numPr>
          <w:ilvl w:val="0"/>
          <w:numId w:val="2"/>
        </w:numPr>
        <w:spacing w:after="60"/>
      </w:pPr>
      <w:r>
        <w:rPr>
          <w:rFonts w:ascii="Calibri" w:cs="Calibri" w:eastAsia="Calibri" w:hAnsi="Calibri"/>
        </w:rPr>
        <w:t xml:space="preserve">Each signal records: signal ID, organization, session, client (surrogate ID), signal type (for example, heart rate elevated), trend direction, display text from the allowed language (Section 5.3), and created time</w:t>
      </w:r>
    </w:p>
    <w:p>
      <w:pPr>
        <w:pStyle w:val="ListParagraph"/>
        <w:numPr>
          <w:ilvl w:val="0"/>
          <w:numId w:val="2"/>
        </w:numPr>
        <w:spacing w:after="60"/>
      </w:pPr>
      <w:r>
        <w:rPr>
          <w:rFonts w:ascii="Calibri" w:cs="Calibri" w:eastAsia="Calibri" w:hAnsi="Calibri"/>
        </w:rPr>
        <w:t xml:space="preserve">Signal status moves through: pending → delivered → acknowledged, or expired</w:t>
      </w:r>
    </w:p>
    <w:p>
      <w:pPr>
        <w:pStyle w:val="ListParagraph"/>
        <w:numPr>
          <w:ilvl w:val="0"/>
          <w:numId w:val="2"/>
        </w:numPr>
        <w:spacing w:after="60"/>
      </w:pPr>
      <w:r>
        <w:rPr>
          <w:rFonts w:ascii="Calibri" w:cs="Calibri" w:eastAsia="Calibri" w:hAnsi="Calibri"/>
        </w:rPr>
        <w:t xml:space="preserve">Delivery and acknowledgment record the user and timestamp</w:t>
      </w:r>
    </w:p>
    <w:p>
      <w:pPr>
        <w:pStyle w:val="ListParagraph"/>
        <w:numPr>
          <w:ilvl w:val="0"/>
          <w:numId w:val="2"/>
        </w:numPr>
        <w:spacing w:after="60"/>
      </w:pPr>
      <w:r>
        <w:rPr>
          <w:rFonts w:ascii="Calibri" w:cs="Calibri" w:eastAsia="Calibri" w:hAnsi="Calibri"/>
        </w:rPr>
        <w:t xml:space="preserve">Signals expire when the session ends; undelivered signals are not shown after the session</w:t>
      </w:r>
    </w:p>
    <w:p>
      <w:pPr>
        <w:pStyle w:val="ListParagraph"/>
        <w:numPr>
          <w:ilvl w:val="0"/>
          <w:numId w:val="2"/>
        </w:numPr>
        <w:spacing w:after="60"/>
      </w:pPr>
      <w:r>
        <w:rPr>
          <w:rFonts w:ascii="Calibri" w:cs="Calibri" w:eastAsia="Calibri" w:hAnsi="Calibri"/>
        </w:rPr>
        <w:t xml:space="preserve">The queue / table is tenant-scoped and audit-logged</w:t>
      </w:r>
    </w:p>
    <w:p>
      <w:pPr>
        <w:pStyle w:val="Heading2"/>
        <w:spacing w:after="80" w:before="240"/>
      </w:pPr>
      <w:r>
        <w:rPr>
          <w:rFonts w:ascii="Calibri" w:cs="Calibri" w:eastAsia="Calibri" w:hAnsi="Calibri"/>
        </w:rPr>
        <w:t xml:space="preserve">8.7 Dashboards</w:t>
      </w:r>
    </w:p>
    <w:p>
      <w:pPr>
        <w:pStyle w:val="Heading3"/>
        <w:spacing w:after="60" w:before="160"/>
      </w:pPr>
      <w:r>
        <w:rPr>
          <w:rFonts w:ascii="Calibri" w:cs="Calibri" w:eastAsia="Calibri" w:hAnsi="Calibri"/>
        </w:rPr>
        <w:t xml:space="preserve">Therapist Dashboard</w:t>
      </w:r>
    </w:p>
    <w:p>
      <w:pPr>
        <w:pStyle w:val="ListParagraph"/>
        <w:numPr>
          <w:ilvl w:val="0"/>
          <w:numId w:val="2"/>
        </w:numPr>
        <w:spacing w:after="60"/>
      </w:pPr>
      <w:r>
        <w:rPr>
          <w:rFonts w:ascii="Calibri" w:cs="Calibri" w:eastAsia="Calibri" w:hAnsi="Calibri"/>
        </w:rPr>
        <w:t xml:space="preserve">Assigned clients</w:t>
      </w:r>
    </w:p>
    <w:p>
      <w:pPr>
        <w:pStyle w:val="ListParagraph"/>
        <w:numPr>
          <w:ilvl w:val="0"/>
          <w:numId w:val="2"/>
        </w:numPr>
        <w:spacing w:after="60"/>
      </w:pPr>
      <w:r>
        <w:rPr>
          <w:rFonts w:ascii="Calibri" w:cs="Calibri" w:eastAsia="Calibri" w:hAnsi="Calibri"/>
        </w:rPr>
        <w:t xml:space="preserve">Active session indicators</w:t>
      </w:r>
    </w:p>
    <w:p>
      <w:pPr>
        <w:pStyle w:val="ListParagraph"/>
        <w:numPr>
          <w:ilvl w:val="0"/>
          <w:numId w:val="2"/>
        </w:numPr>
        <w:spacing w:after="60"/>
      </w:pPr>
      <w:r>
        <w:rPr>
          <w:rFonts w:ascii="Calibri" w:cs="Calibri" w:eastAsia="Calibri" w:hAnsi="Calibri"/>
        </w:rPr>
        <w:t xml:space="preserve">Pending tasks</w:t>
      </w:r>
    </w:p>
    <w:p>
      <w:pPr>
        <w:pStyle w:val="ListParagraph"/>
        <w:numPr>
          <w:ilvl w:val="0"/>
          <w:numId w:val="2"/>
        </w:numPr>
        <w:spacing w:after="60"/>
      </w:pPr>
      <w:r>
        <w:rPr>
          <w:rFonts w:ascii="Calibri" w:cs="Calibri" w:eastAsia="Calibri" w:hAnsi="Calibri"/>
        </w:rPr>
        <w:t xml:space="preserve">Alerts summary</w:t>
      </w:r>
    </w:p>
    <w:p>
      <w:pPr>
        <w:pStyle w:val="Heading3"/>
        <w:spacing w:after="60" w:before="160"/>
      </w:pPr>
      <w:r>
        <w:rPr>
          <w:rFonts w:ascii="Calibri" w:cs="Calibri" w:eastAsia="Calibri" w:hAnsi="Calibri"/>
        </w:rPr>
        <w:t xml:space="preserve">Supervisor Dashboard</w:t>
      </w:r>
    </w:p>
    <w:p>
      <w:pPr>
        <w:pStyle w:val="ListParagraph"/>
        <w:numPr>
          <w:ilvl w:val="0"/>
          <w:numId w:val="2"/>
        </w:numPr>
        <w:spacing w:after="60"/>
      </w:pPr>
      <w:r>
        <w:rPr>
          <w:rFonts w:ascii="Calibri" w:cs="Calibri" w:eastAsia="Calibri" w:hAnsi="Calibri"/>
        </w:rPr>
        <w:t xml:space="preserve">Caseload overview</w:t>
      </w:r>
    </w:p>
    <w:p>
      <w:pPr>
        <w:pStyle w:val="ListParagraph"/>
        <w:numPr>
          <w:ilvl w:val="0"/>
          <w:numId w:val="2"/>
        </w:numPr>
        <w:spacing w:after="60"/>
      </w:pPr>
      <w:r>
        <w:rPr>
          <w:rFonts w:ascii="Calibri" w:cs="Calibri" w:eastAsia="Calibri" w:hAnsi="Calibri"/>
        </w:rPr>
        <w:t xml:space="preserve">High-alert sessions</w:t>
      </w:r>
    </w:p>
    <w:p>
      <w:pPr>
        <w:pStyle w:val="ListParagraph"/>
        <w:numPr>
          <w:ilvl w:val="0"/>
          <w:numId w:val="2"/>
        </w:numPr>
        <w:spacing w:after="60"/>
      </w:pPr>
      <w:r>
        <w:rPr>
          <w:rFonts w:ascii="Calibri" w:cs="Calibri" w:eastAsia="Calibri" w:hAnsi="Calibri"/>
        </w:rPr>
        <w:t xml:space="preserve">Trend summaries</w:t>
      </w:r>
    </w:p>
    <w:p>
      <w:pPr>
        <w:pStyle w:val="ListParagraph"/>
        <w:numPr>
          <w:ilvl w:val="0"/>
          <w:numId w:val="2"/>
        </w:numPr>
        <w:spacing w:after="60"/>
      </w:pPr>
      <w:r>
        <w:rPr>
          <w:rFonts w:ascii="Calibri" w:cs="Calibri" w:eastAsia="Calibri" w:hAnsi="Calibri"/>
        </w:rPr>
        <w:t xml:space="preserve">Objective session data</w:t>
      </w:r>
    </w:p>
    <w:p>
      <w:pPr>
        <w:pStyle w:val="Heading3"/>
        <w:spacing w:after="60" w:before="160"/>
      </w:pPr>
      <w:r>
        <w:rPr>
          <w:rFonts w:ascii="Calibri" w:cs="Calibri" w:eastAsia="Calibri" w:hAnsi="Calibri"/>
        </w:rPr>
        <w:t xml:space="preserve">Organization Admin / Clinic Manager Dashboard</w:t>
      </w:r>
    </w:p>
    <w:p>
      <w:pPr>
        <w:pStyle w:val="ListParagraph"/>
        <w:numPr>
          <w:ilvl w:val="0"/>
          <w:numId w:val="2"/>
        </w:numPr>
        <w:spacing w:after="60"/>
      </w:pPr>
      <w:r>
        <w:rPr>
          <w:rFonts w:ascii="Calibri" w:cs="Calibri" w:eastAsia="Calibri" w:hAnsi="Calibri"/>
        </w:rPr>
        <w:t xml:space="preserve">Organization summary with active users, active clients, locations, and pending actions</w:t>
      </w:r>
    </w:p>
    <w:p>
      <w:pPr>
        <w:pStyle w:val="ListParagraph"/>
        <w:numPr>
          <w:ilvl w:val="0"/>
          <w:numId w:val="2"/>
        </w:numPr>
        <w:spacing w:after="60"/>
      </w:pPr>
      <w:r>
        <w:rPr>
          <w:rFonts w:ascii="Calibri" w:cs="Calibri" w:eastAsia="Calibri" w:hAnsi="Calibri"/>
        </w:rPr>
        <w:t xml:space="preserve">User invitations, activation status, roles, and permission assignments</w:t>
      </w:r>
    </w:p>
    <w:p>
      <w:pPr>
        <w:pStyle w:val="ListParagraph"/>
        <w:numPr>
          <w:ilvl w:val="0"/>
          <w:numId w:val="2"/>
        </w:numPr>
        <w:spacing w:after="60"/>
      </w:pPr>
      <w:r>
        <w:rPr>
          <w:rFonts w:ascii="Calibri" w:cs="Calibri" w:eastAsia="Calibri" w:hAnsi="Calibri"/>
        </w:rPr>
        <w:t xml:space="preserve">Client lifecycle status, consent status, and therapist or supervisor access assignments</w:t>
      </w:r>
    </w:p>
    <w:p>
      <w:pPr>
        <w:pStyle w:val="ListParagraph"/>
        <w:numPr>
          <w:ilvl w:val="0"/>
          <w:numId w:val="2"/>
        </w:numPr>
        <w:spacing w:after="60"/>
      </w:pPr>
      <w:r>
        <w:rPr>
          <w:rFonts w:ascii="Calibri" w:cs="Calibri" w:eastAsia="Calibri" w:hAnsi="Calibri"/>
        </w:rPr>
        <w:t xml:space="preserve">License allocation, available seats, utilization, license end date, and entitlement status</w:t>
      </w:r>
    </w:p>
    <w:p>
      <w:pPr>
        <w:pStyle w:val="ListParagraph"/>
        <w:numPr>
          <w:ilvl w:val="0"/>
          <w:numId w:val="2"/>
        </w:numPr>
        <w:spacing w:after="60"/>
      </w:pPr>
      <w:r>
        <w:rPr>
          <w:rFonts w:ascii="Calibri" w:cs="Calibri" w:eastAsia="Calibri" w:hAnsi="Calibri"/>
        </w:rPr>
        <w:t xml:space="preserve">Organization settings, notification preferences, and approved feature configuration</w:t>
      </w:r>
    </w:p>
    <w:p>
      <w:pPr>
        <w:pStyle w:val="ListParagraph"/>
        <w:numPr>
          <w:ilvl w:val="0"/>
          <w:numId w:val="2"/>
        </w:numPr>
        <w:spacing w:after="60"/>
      </w:pPr>
      <w:r>
        <w:rPr>
          <w:rFonts w:ascii="Calibri" w:cs="Calibri" w:eastAsia="Calibri" w:hAnsi="Calibri"/>
        </w:rPr>
        <w:t xml:space="preserve">Administrative audit activity and access-change history</w:t>
      </w:r>
    </w:p>
    <w:p>
      <w:pPr>
        <w:pStyle w:val="Heading3"/>
        <w:spacing w:after="60" w:before="160"/>
      </w:pPr>
      <w:r>
        <w:rPr>
          <w:rFonts w:ascii="Calibri" w:cs="Calibri" w:eastAsia="Calibri" w:hAnsi="Calibri"/>
        </w:rPr>
        <w:t xml:space="preserve">BEST Back-Office Dashboard</w:t>
      </w:r>
    </w:p>
    <w:p>
      <w:pPr>
        <w:pStyle w:val="ListParagraph"/>
        <w:numPr>
          <w:ilvl w:val="0"/>
          <w:numId w:val="2"/>
        </w:numPr>
        <w:spacing w:after="60"/>
      </w:pPr>
      <w:r>
        <w:rPr>
          <w:rFonts w:ascii="Calibri" w:cs="Calibri" w:eastAsia="Calibri" w:hAnsi="Calibri"/>
        </w:rPr>
        <w:t xml:space="preserve">Customer organization status, onboarding stage, contacts, licenses, and entitlements</w:t>
      </w:r>
    </w:p>
    <w:p>
      <w:pPr>
        <w:pStyle w:val="ListParagraph"/>
        <w:numPr>
          <w:ilvl w:val="0"/>
          <w:numId w:val="2"/>
        </w:numPr>
        <w:spacing w:after="60"/>
      </w:pPr>
      <w:r>
        <w:rPr>
          <w:rFonts w:ascii="Calibri" w:cs="Calibri" w:eastAsia="Calibri" w:hAnsi="Calibri"/>
        </w:rPr>
        <w:t xml:space="preserve">System load, availability, latency, job queues, integration health, and service dependencies</w:t>
      </w:r>
    </w:p>
    <w:p>
      <w:pPr>
        <w:pStyle w:val="ListParagraph"/>
        <w:numPr>
          <w:ilvl w:val="0"/>
          <w:numId w:val="2"/>
        </w:numPr>
        <w:spacing w:after="60"/>
      </w:pPr>
      <w:r>
        <w:rPr>
          <w:rFonts w:ascii="Calibri" w:cs="Calibri" w:eastAsia="Calibri" w:hAnsi="Calibri"/>
        </w:rPr>
        <w:t xml:space="preserve">Application, audit, security, and integration logs with PHI masking and correlation identifiers</w:t>
      </w:r>
    </w:p>
    <w:p>
      <w:pPr>
        <w:pStyle w:val="ListParagraph"/>
        <w:numPr>
          <w:ilvl w:val="0"/>
          <w:numId w:val="2"/>
        </w:numPr>
        <w:spacing w:after="60"/>
      </w:pPr>
      <w:r>
        <w:rPr>
          <w:rFonts w:ascii="Calibri" w:cs="Calibri" w:eastAsia="Calibri" w:hAnsi="Calibri"/>
        </w:rPr>
        <w:t xml:space="preserve">Error rates, failed jobs, incident alerts, ownership, status, and resolution history</w:t>
      </w:r>
    </w:p>
    <w:p>
      <w:pPr>
        <w:pStyle w:val="ListParagraph"/>
        <w:numPr>
          <w:ilvl w:val="0"/>
          <w:numId w:val="2"/>
        </w:numPr>
        <w:spacing w:after="60"/>
      </w:pPr>
      <w:r>
        <w:rPr>
          <w:rFonts w:ascii="Calibri" w:cs="Calibri" w:eastAsia="Calibri" w:hAnsi="Calibri"/>
        </w:rPr>
        <w:t xml:space="preserve">Tenant-scoped settings and feature controls with approval and rollback history</w:t>
      </w:r>
    </w:p>
    <w:p>
      <w:pPr>
        <w:pStyle w:val="ListParagraph"/>
        <w:numPr>
          <w:ilvl w:val="0"/>
          <w:numId w:val="2"/>
        </w:numPr>
        <w:spacing w:after="60"/>
      </w:pPr>
      <w:r>
        <w:rPr>
          <w:rFonts w:ascii="Calibri" w:cs="Calibri" w:eastAsia="Calibri" w:hAnsi="Calibri"/>
        </w:rPr>
        <w:t xml:space="preserve">Support case context and approved, time-bound access without default visibility into identifiable clinical data</w:t>
      </w:r>
    </w:p>
    <w:p>
      <w:pPr>
        <w:pStyle w:val="Heading2"/>
        <w:spacing w:after="80" w:before="240"/>
      </w:pPr>
      <w:r>
        <w:rPr>
          <w:rFonts w:ascii="Calibri" w:cs="Calibri" w:eastAsia="Calibri" w:hAnsi="Calibri"/>
        </w:rPr>
        <w:t xml:space="preserve">8.8 Post-Session Review and AI Summary</w:t>
      </w:r>
    </w:p>
    <w:p>
      <w:pPr>
        <w:pStyle w:val="Heading3"/>
        <w:spacing w:after="60" w:before="160"/>
      </w:pPr>
      <w:r>
        <w:rPr>
          <w:rFonts w:ascii="Calibri" w:cs="Calibri" w:eastAsia="Calibri" w:hAnsi="Calibri"/>
        </w:rPr>
        <w:t xml:space="preserve">AI summary</w:t>
      </w:r>
    </w:p>
    <w:p>
      <w:pPr>
        <w:spacing w:after="120"/>
      </w:pPr>
      <w:r>
        <w:rPr>
          <w:rFonts w:ascii="Calibri" w:cs="Calibri" w:eastAsia="Calibri" w:hAnsi="Calibri"/>
        </w:rPr>
        <w:t xml:space="preserve">Session summaries are generated by an external AI service through an API. The platform does not build, host, or train the AI model; it sends session data to the service and displays the result.</w:t>
      </w:r>
    </w:p>
    <w:p>
      <w:pPr>
        <w:pStyle w:val="ListParagraph"/>
        <w:numPr>
          <w:ilvl w:val="0"/>
          <w:numId w:val="2"/>
        </w:numPr>
        <w:spacing w:after="60"/>
      </w:pPr>
      <w:r>
        <w:rPr>
          <w:rFonts w:ascii="Calibri" w:cs="Calibri" w:eastAsia="Calibri" w:hAnsi="Calibri"/>
        </w:rPr>
        <w:t xml:space="preserve">When a session ends, the platform calls the AI summary API with the session’s notes, markers, and trend data, using surrogate IDs in place of direct identifiers</w:t>
      </w:r>
    </w:p>
    <w:p>
      <w:pPr>
        <w:pStyle w:val="ListParagraph"/>
        <w:numPr>
          <w:ilvl w:val="0"/>
          <w:numId w:val="2"/>
        </w:numPr>
        <w:spacing w:after="60"/>
      </w:pPr>
      <w:r>
        <w:rPr>
          <w:rFonts w:ascii="Calibri" w:cs="Calibri" w:eastAsia="Calibri" w:hAnsi="Calibri"/>
        </w:rPr>
        <w:t xml:space="preserve">The returned draft is displayed in the post-session review screen, clearly labeled as AI-generated</w:t>
      </w:r>
    </w:p>
    <w:p>
      <w:pPr>
        <w:pStyle w:val="ListParagraph"/>
        <w:numPr>
          <w:ilvl w:val="0"/>
          <w:numId w:val="2"/>
        </w:numPr>
        <w:spacing w:after="60"/>
      </w:pPr>
      <w:r>
        <w:rPr>
          <w:rFonts w:ascii="Calibri" w:cs="Calibri" w:eastAsia="Calibri" w:hAnsi="Calibri"/>
        </w:rPr>
        <w:t xml:space="preserve">The therapist reviews, edits, and confirms the summary; only the confirmed version becomes part of the session record</w:t>
      </w:r>
    </w:p>
    <w:p>
      <w:pPr>
        <w:pStyle w:val="ListParagraph"/>
        <w:numPr>
          <w:ilvl w:val="0"/>
          <w:numId w:val="2"/>
        </w:numPr>
        <w:spacing w:after="60"/>
      </w:pPr>
      <w:r>
        <w:rPr>
          <w:rFonts w:ascii="Calibri" w:cs="Calibri" w:eastAsia="Calibri" w:hAnsi="Calibri"/>
        </w:rPr>
        <w:t xml:space="preserve">Both the returned draft and the confirmed version are stored and linked to the session</w:t>
      </w:r>
    </w:p>
    <w:p>
      <w:pPr>
        <w:pStyle w:val="ListParagraph"/>
        <w:numPr>
          <w:ilvl w:val="0"/>
          <w:numId w:val="2"/>
        </w:numPr>
        <w:spacing w:after="60"/>
      </w:pPr>
      <w:r>
        <w:rPr>
          <w:rFonts w:ascii="Calibri" w:cs="Calibri" w:eastAsia="Calibri" w:hAnsi="Calibri"/>
        </w:rPr>
        <w:t xml:space="preserve">While the summary is being generated, the screen shows its status; if the API fails or times out, the therapist can retry or write the summary manually</w:t>
      </w:r>
    </w:p>
    <w:p>
      <w:pPr>
        <w:pStyle w:val="ListParagraph"/>
        <w:numPr>
          <w:ilvl w:val="0"/>
          <w:numId w:val="2"/>
        </w:numPr>
        <w:spacing w:after="60"/>
      </w:pPr>
      <w:r>
        <w:rPr>
          <w:rFonts w:ascii="Calibri" w:cs="Calibri" w:eastAsia="Calibri" w:hAnsi="Calibri"/>
        </w:rPr>
        <w:t xml:space="preserve">The draft covers: heart rate trends, environmental disruptions, and marked moments</w:t>
      </w:r>
    </w:p>
    <w:p>
      <w:pPr>
        <w:pStyle w:val="ListParagraph"/>
        <w:numPr>
          <w:ilvl w:val="0"/>
          <w:numId w:val="2"/>
        </w:numPr>
        <w:spacing w:after="60"/>
      </w:pPr>
      <w:r>
        <w:rPr>
          <w:rFonts w:ascii="Calibri" w:cs="Calibri" w:eastAsia="Calibri" w:hAnsi="Calibri"/>
        </w:rPr>
        <w:t xml:space="preserve">Displayed summaries follow the language rules in Section 5.3</w:t>
      </w:r>
    </w:p>
    <w:p>
      <w:pPr>
        <w:pStyle w:val="Heading3"/>
        <w:spacing w:after="60" w:before="160"/>
      </w:pPr>
      <w:r>
        <w:rPr>
          <w:rFonts w:ascii="Calibri" w:cs="Calibri" w:eastAsia="Calibri" w:hAnsi="Calibri"/>
        </w:rPr>
        <w:t xml:space="preserve">Review tools</w:t>
      </w:r>
    </w:p>
    <w:p>
      <w:pPr>
        <w:pStyle w:val="ListParagraph"/>
        <w:numPr>
          <w:ilvl w:val="0"/>
          <w:numId w:val="2"/>
        </w:numPr>
        <w:spacing w:after="60"/>
      </w:pPr>
      <w:r>
        <w:rPr>
          <w:rFonts w:ascii="Calibri" w:cs="Calibri" w:eastAsia="Calibri" w:hAnsi="Calibri"/>
        </w:rPr>
        <w:t xml:space="preserve">Session timeline view, aligning device data with notes and markers</w:t>
      </w:r>
    </w:p>
    <w:p>
      <w:pPr>
        <w:pStyle w:val="ListParagraph"/>
        <w:numPr>
          <w:ilvl w:val="0"/>
          <w:numId w:val="2"/>
        </w:numPr>
        <w:spacing w:after="60"/>
      </w:pPr>
      <w:r>
        <w:rPr>
          <w:rFonts w:ascii="Calibri" w:cs="Calibri" w:eastAsia="Calibri" w:hAnsi="Calibri"/>
        </w:rPr>
        <w:t xml:space="preserve">Comparison across sessions (Supervisor): side-by-side session view</w:t>
      </w:r>
    </w:p>
    <w:p>
      <w:pPr>
        <w:pStyle w:val="Heading2"/>
        <w:spacing w:after="80" w:before="240"/>
      </w:pPr>
      <w:r>
        <w:rPr>
          <w:rFonts w:ascii="Calibri" w:cs="Calibri" w:eastAsia="Calibri" w:hAnsi="Calibri"/>
        </w:rPr>
        <w:t xml:space="preserve">8.9 Organization Administration</w:t>
      </w:r>
    </w:p>
    <w:p>
      <w:pPr>
        <w:pStyle w:val="ListParagraph"/>
        <w:numPr>
          <w:ilvl w:val="0"/>
          <w:numId w:val="2"/>
        </w:numPr>
        <w:spacing w:after="60"/>
      </w:pPr>
      <w:r>
        <w:rPr>
          <w:rFonts w:ascii="Calibri" w:cs="Calibri" w:eastAsia="Calibri" w:hAnsi="Calibri"/>
        </w:rPr>
        <w:t xml:space="preserve">Organization Admin is an assignable permission set that may be granted to a Clinic Manager or an eligible Supervisor; Supervisor status alone does not provide administrative access</w:t>
      </w:r>
    </w:p>
    <w:p>
      <w:pPr>
        <w:pStyle w:val="ListParagraph"/>
        <w:numPr>
          <w:ilvl w:val="0"/>
          <w:numId w:val="2"/>
        </w:numPr>
        <w:spacing w:after="60"/>
      </w:pPr>
      <w:r>
        <w:rPr>
          <w:rFonts w:ascii="Calibri" w:cs="Calibri" w:eastAsia="Calibri" w:hAnsi="Calibri"/>
        </w:rPr>
        <w:t xml:space="preserve">Create, invite, edit, deactivate, reactivate, and assign roles to users within the administrator’s organization</w:t>
      </w:r>
    </w:p>
    <w:p>
      <w:pPr>
        <w:pStyle w:val="ListParagraph"/>
        <w:numPr>
          <w:ilvl w:val="0"/>
          <w:numId w:val="2"/>
        </w:numPr>
        <w:spacing w:after="60"/>
      </w:pPr>
      <w:r>
        <w:rPr>
          <w:rFonts w:ascii="Calibri" w:cs="Calibri" w:eastAsia="Calibri" w:hAnsi="Calibri"/>
        </w:rPr>
        <w:t xml:space="preserve">Create, edit, archive, and restore clients; prevent permanent deletion when clinical or legal retention requirements apply</w:t>
      </w:r>
    </w:p>
    <w:p>
      <w:pPr>
        <w:pStyle w:val="ListParagraph"/>
        <w:numPr>
          <w:ilvl w:val="0"/>
          <w:numId w:val="2"/>
        </w:numPr>
        <w:spacing w:after="60"/>
      </w:pPr>
      <w:r>
        <w:rPr>
          <w:rFonts w:ascii="Calibri" w:cs="Calibri" w:eastAsia="Calibri" w:hAnsi="Calibri"/>
        </w:rPr>
        <w:t xml:space="preserve">Record and withdraw consent for each client (Section 8.12)</w:t>
      </w:r>
    </w:p>
    <w:p>
      <w:pPr>
        <w:pStyle w:val="ListParagraph"/>
        <w:numPr>
          <w:ilvl w:val="0"/>
          <w:numId w:val="2"/>
        </w:numPr>
        <w:spacing w:after="60"/>
      </w:pPr>
      <w:r>
        <w:rPr>
          <w:rFonts w:ascii="Calibri" w:cs="Calibri" w:eastAsia="Calibri" w:hAnsi="Calibri"/>
        </w:rPr>
        <w:t xml:space="preserve">Assign and reassign clients to therapists and supervisors individually or in bulk, with immediate enforcement and audit history</w:t>
      </w:r>
    </w:p>
    <w:p>
      <w:pPr>
        <w:pStyle w:val="ListParagraph"/>
        <w:numPr>
          <w:ilvl w:val="0"/>
          <w:numId w:val="2"/>
        </w:numPr>
        <w:spacing w:after="60"/>
      </w:pPr>
      <w:r>
        <w:rPr>
          <w:rFonts w:ascii="Calibri" w:cs="Calibri" w:eastAsia="Calibri" w:hAnsi="Calibri"/>
        </w:rPr>
        <w:t xml:space="preserve">Configure organization profile, locations, time zone, session defaults, notification rules, and approved feature settings</w:t>
      </w:r>
    </w:p>
    <w:p>
      <w:pPr>
        <w:pStyle w:val="ListParagraph"/>
        <w:numPr>
          <w:ilvl w:val="0"/>
          <w:numId w:val="2"/>
        </w:numPr>
        <w:spacing w:after="60"/>
      </w:pPr>
      <w:r>
        <w:rPr>
          <w:rFonts w:ascii="Calibri" w:cs="Calibri" w:eastAsia="Calibri" w:hAnsi="Calibri"/>
        </w:rPr>
        <w:t xml:space="preserve">View, allocate, reclaim, and reconcile seats against the organization’s license (Section 8.11)</w:t>
      </w:r>
    </w:p>
    <w:p>
      <w:pPr>
        <w:pStyle w:val="Heading2"/>
        <w:spacing w:after="80" w:before="240"/>
      </w:pPr>
      <w:r>
        <w:rPr>
          <w:rFonts w:ascii="Calibri" w:cs="Calibri" w:eastAsia="Calibri" w:hAnsi="Calibri"/>
        </w:rPr>
        <w:t xml:space="preserve">8.10 BEST Back-Office Administration and Operations</w:t>
      </w:r>
    </w:p>
    <w:p>
      <w:pPr>
        <w:pStyle w:val="ListParagraph"/>
        <w:numPr>
          <w:ilvl w:val="0"/>
          <w:numId w:val="2"/>
        </w:numPr>
        <w:spacing w:after="60"/>
      </w:pPr>
      <w:r>
        <w:rPr>
          <w:rFonts w:ascii="Calibri" w:cs="Calibri" w:eastAsia="Calibri" w:hAnsi="Calibri"/>
        </w:rPr>
        <w:t xml:space="preserve">Use separate permission profiles for platform administration, operations and support, and engineering or SRE functions</w:t>
      </w:r>
    </w:p>
    <w:p>
      <w:pPr>
        <w:pStyle w:val="ListParagraph"/>
        <w:numPr>
          <w:ilvl w:val="0"/>
          <w:numId w:val="2"/>
        </w:numPr>
        <w:spacing w:after="60"/>
      </w:pPr>
      <w:r>
        <w:rPr>
          <w:rFonts w:ascii="Calibri" w:cs="Calibri" w:eastAsia="Calibri" w:hAnsi="Calibri"/>
        </w:rPr>
        <w:t xml:space="preserve">Onboard, edit, suspend, reactivate, and close customer organizations without deleting retained records</w:t>
      </w:r>
    </w:p>
    <w:p>
      <w:pPr>
        <w:pStyle w:val="ListParagraph"/>
        <w:numPr>
          <w:ilvl w:val="0"/>
          <w:numId w:val="2"/>
        </w:numPr>
        <w:spacing w:after="60"/>
      </w:pPr>
      <w:r>
        <w:rPr>
          <w:rFonts w:ascii="Calibri" w:cs="Calibri" w:eastAsia="Calibri" w:hAnsi="Calibri"/>
        </w:rPr>
        <w:t xml:space="preserve">Maintain the licensing table and entitlements (Section 8.11)</w:t>
      </w:r>
    </w:p>
    <w:p>
      <w:pPr>
        <w:pStyle w:val="ListParagraph"/>
        <w:numPr>
          <w:ilvl w:val="0"/>
          <w:numId w:val="2"/>
        </w:numPr>
        <w:spacing w:after="60"/>
      </w:pPr>
      <w:r>
        <w:rPr>
          <w:rFonts w:ascii="Calibri" w:cs="Calibri" w:eastAsia="Calibri" w:hAnsi="Calibri"/>
        </w:rPr>
        <w:t xml:space="preserve">Monitor infrastructure and application health, load, latency, background jobs, queues, integrations, capacity, and tenant-level service status</w:t>
      </w:r>
    </w:p>
    <w:p>
      <w:pPr>
        <w:pStyle w:val="ListParagraph"/>
        <w:numPr>
          <w:ilvl w:val="0"/>
          <w:numId w:val="2"/>
        </w:numPr>
        <w:spacing w:after="60"/>
      </w:pPr>
      <w:r>
        <w:rPr>
          <w:rFonts w:ascii="Calibri" w:cs="Calibri" w:eastAsia="Calibri" w:hAnsi="Calibri"/>
        </w:rPr>
        <w:t xml:space="preserve">Search logs and errors using tenant, service, time, severity, request, and correlation identifiers while masking PHI and secrets</w:t>
      </w:r>
    </w:p>
    <w:p>
      <w:pPr>
        <w:pStyle w:val="ListParagraph"/>
        <w:numPr>
          <w:ilvl w:val="0"/>
          <w:numId w:val="2"/>
        </w:numPr>
        <w:spacing w:after="60"/>
      </w:pPr>
      <w:r>
        <w:rPr>
          <w:rFonts w:ascii="Calibri" w:cs="Calibri" w:eastAsia="Calibri" w:hAnsi="Calibri"/>
        </w:rPr>
        <w:t xml:space="preserve">Create and track incident records, ownership, priority, customer impact, workaround, resolution, and post-incident actions</w:t>
      </w:r>
    </w:p>
    <w:p>
      <w:pPr>
        <w:pStyle w:val="ListParagraph"/>
        <w:numPr>
          <w:ilvl w:val="0"/>
          <w:numId w:val="2"/>
        </w:numPr>
        <w:spacing w:after="60"/>
      </w:pPr>
      <w:r>
        <w:rPr>
          <w:rFonts w:ascii="Calibri" w:cs="Calibri" w:eastAsia="Calibri" w:hAnsi="Calibri"/>
        </w:rPr>
        <w:t xml:space="preserve">Apply tenant-scoped configuration and feature changes with approval, audit history, and rollback capability</w:t>
      </w:r>
    </w:p>
    <w:p>
      <w:pPr>
        <w:pStyle w:val="ListParagraph"/>
        <w:numPr>
          <w:ilvl w:val="0"/>
          <w:numId w:val="2"/>
        </w:numPr>
        <w:spacing w:after="60"/>
      </w:pPr>
      <w:r>
        <w:rPr>
          <w:rFonts w:ascii="Calibri" w:cs="Calibri" w:eastAsia="Calibri" w:hAnsi="Calibri"/>
        </w:rPr>
        <w:t xml:space="preserve">Export operational reports for customer status, licenses, entitlements, system health, and incidents</w:t>
      </w:r>
    </w:p>
    <w:p>
      <w:pPr>
        <w:pStyle w:val="Heading3"/>
        <w:spacing w:after="60" w:before="160"/>
      </w:pPr>
      <w:r>
        <w:rPr>
          <w:rFonts w:ascii="Calibri" w:cs="Calibri" w:eastAsia="Calibri" w:hAnsi="Calibri"/>
        </w:rPr>
        <w:t xml:space="preserve">Time-Bound Support Access to Clinical Data (“Break-Glass”)</w:t>
      </w:r>
    </w:p>
    <w:p>
      <w:pPr>
        <w:pStyle w:val="ListParagraph"/>
        <w:numPr>
          <w:ilvl w:val="0"/>
          <w:numId w:val="2"/>
        </w:numPr>
        <w:spacing w:after="60"/>
      </w:pPr>
      <w:r>
        <w:rPr>
          <w:rFonts w:ascii="Calibri" w:cs="Calibri" w:eastAsia="Calibri" w:hAnsi="Calibri"/>
        </w:rPr>
        <w:t xml:space="preserve">Every request records a reason, scope (organization, client, data type), and expiry</w:t>
      </w:r>
    </w:p>
    <w:p>
      <w:pPr>
        <w:pStyle w:val="ListParagraph"/>
        <w:numPr>
          <w:ilvl w:val="0"/>
          <w:numId w:val="2"/>
        </w:numPr>
        <w:spacing w:after="60"/>
      </w:pPr>
      <w:r>
        <w:rPr>
          <w:rFonts w:ascii="Calibri" w:cs="Calibri" w:eastAsia="Calibri" w:hAnsi="Calibri"/>
        </w:rPr>
        <w:t xml:space="preserve">Requires dual approval: a designated BEST security approver and the customer’s Organization Admin, subject to what the customer’s BAA allows</w:t>
      </w:r>
    </w:p>
    <w:p>
      <w:pPr>
        <w:pStyle w:val="ListParagraph"/>
        <w:numPr>
          <w:ilvl w:val="0"/>
          <w:numId w:val="2"/>
        </w:numPr>
        <w:spacing w:after="60"/>
      </w:pPr>
      <w:r>
        <w:rPr>
          <w:rFonts w:ascii="Calibri" w:cs="Calibri" w:eastAsia="Calibri" w:hAnsi="Calibri"/>
        </w:rPr>
        <w:t xml:space="preserve">The customer organization is notified when access is granted and when it ends</w:t>
      </w:r>
    </w:p>
    <w:p>
      <w:pPr>
        <w:pStyle w:val="ListParagraph"/>
        <w:numPr>
          <w:ilvl w:val="0"/>
          <w:numId w:val="2"/>
        </w:numPr>
        <w:spacing w:after="60"/>
      </w:pPr>
      <w:r>
        <w:rPr>
          <w:rFonts w:ascii="Calibri" w:cs="Calibri" w:eastAsia="Calibri" w:hAnsi="Calibri"/>
        </w:rPr>
        <w:t xml:space="preserve">Access expires automatically at the end of a configurable maximum duration and cannot be extended without a new approval</w:t>
      </w:r>
    </w:p>
    <w:p>
      <w:pPr>
        <w:pStyle w:val="ListParagraph"/>
        <w:numPr>
          <w:ilvl w:val="0"/>
          <w:numId w:val="2"/>
        </w:numPr>
        <w:spacing w:after="60"/>
      </w:pPr>
      <w:r>
        <w:rPr>
          <w:rFonts w:ascii="Calibri" w:cs="Calibri" w:eastAsia="Calibri" w:hAnsi="Calibri"/>
        </w:rPr>
        <w:t xml:space="preserve">All actions taken under support access are fully audit-logged and reviewed</w:t>
      </w:r>
    </w:p>
    <w:p>
      <w:pPr>
        <w:pStyle w:val="Heading2"/>
        <w:spacing w:after="80" w:before="240"/>
      </w:pPr>
      <w:r>
        <w:rPr>
          <w:rFonts w:ascii="Calibri" w:cs="Calibri" w:eastAsia="Calibri" w:hAnsi="Calibri"/>
        </w:rPr>
        <w:t xml:space="preserve">8.11 License Management</w:t>
      </w:r>
    </w:p>
    <w:p>
      <w:pPr>
        <w:spacing w:after="120"/>
      </w:pPr>
      <w:r>
        <w:rPr>
          <w:rFonts w:ascii="Calibri" w:cs="Calibri" w:eastAsia="Calibri" w:hAnsi="Calibri"/>
        </w:rPr>
        <w:t xml:space="preserve">Licenses are managed through a licensing table maintained by BEST Platform Administrators. Payment verification is not part of the platform.</w:t>
      </w:r>
    </w:p>
    <w:p>
      <w:pPr>
        <w:pStyle w:val="Heading3"/>
        <w:spacing w:after="60" w:before="160"/>
      </w:pPr>
      <w:r>
        <w:rPr>
          <w:rFonts w:ascii="Calibri" w:cs="Calibri" w:eastAsia="Calibri" w:hAnsi="Calibri"/>
        </w:rPr>
        <w:t xml:space="preserve">Licensing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Field</w:t>
            </w:r>
          </w:p>
        </w:tc>
        <w:tc>
          <w:tcPr>
            <w:tcW w:type="dxa" w:w="655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Description</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ID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Unique identifier</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Customer organization the license belongs to</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Plan name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Name of the plan or package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user seats purchased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 assigned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seats in use (calculated)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Enabled features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Entitlements switched on for the organization, such as telehealth</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Start date / end date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validity period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Status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Active, suspended, or expired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Notes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Free text for internal reference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Last updated by / at</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and timestamp of the latest change</w:t>
            </w:r>
          </w:p>
        </w:tc>
      </w:tr>
    </w:tbl>
    <w:p>
      <w:pPr>
        <w:spacing w:after="80"/>
      </w:pPr>
    </w:p>
    <w:p>
      <w:pPr>
        <w:pStyle w:val="Heading3"/>
        <w:spacing w:after="60" w:before="160"/>
      </w:pPr>
      <w:r>
        <w:rPr>
          <w:rFonts w:ascii="Calibri" w:cs="Calibri" w:eastAsia="Calibri" w:hAnsi="Calibri"/>
        </w:rPr>
        <w:t xml:space="preserve">Maintenance capability</w:t>
      </w:r>
    </w:p>
    <w:p>
      <w:pPr>
        <w:pStyle w:val="ListParagraph"/>
        <w:numPr>
          <w:ilvl w:val="0"/>
          <w:numId w:val="2"/>
        </w:numPr>
        <w:spacing w:after="60"/>
      </w:pPr>
      <w:r>
        <w:rPr>
          <w:rFonts w:ascii="Calibri" w:cs="Calibri" w:eastAsia="Calibri" w:hAnsi="Calibri"/>
        </w:rPr>
        <w:t xml:space="preserve">BEST Platform Administrators can create, edit, extend, suspend, and reactivate licenses</w:t>
      </w:r>
    </w:p>
    <w:p>
      <w:pPr>
        <w:pStyle w:val="ListParagraph"/>
        <w:numPr>
          <w:ilvl w:val="0"/>
          <w:numId w:val="2"/>
        </w:numPr>
        <w:spacing w:after="60"/>
      </w:pPr>
      <w:r>
        <w:rPr>
          <w:rFonts w:ascii="Calibri" w:cs="Calibri" w:eastAsia="Calibri" w:hAnsi="Calibri"/>
        </w:rPr>
        <w:t xml:space="preserve">Every change records the user, timestamp, previous value, and new value</w:t>
      </w:r>
    </w:p>
    <w:p>
      <w:pPr>
        <w:pStyle w:val="ListParagraph"/>
        <w:numPr>
          <w:ilvl w:val="0"/>
          <w:numId w:val="2"/>
        </w:numPr>
        <w:spacing w:after="60"/>
      </w:pPr>
      <w:r>
        <w:rPr>
          <w:rFonts w:ascii="Calibri" w:cs="Calibri" w:eastAsia="Calibri" w:hAnsi="Calibri"/>
        </w:rPr>
        <w:t xml:space="preserve">A user cannot be activated when the organization has no free seats</w:t>
      </w:r>
    </w:p>
    <w:p>
      <w:pPr>
        <w:pStyle w:val="ListParagraph"/>
        <w:numPr>
          <w:ilvl w:val="0"/>
          <w:numId w:val="2"/>
        </w:numPr>
        <w:spacing w:after="60"/>
      </w:pPr>
      <w:r>
        <w:rPr>
          <w:rFonts w:ascii="Calibri" w:cs="Calibri" w:eastAsia="Calibri" w:hAnsi="Calibri"/>
        </w:rPr>
        <w:t xml:space="preserve">Features not enabled on the license are hidden from that organization’s users</w:t>
      </w:r>
    </w:p>
    <w:p>
      <w:pPr>
        <w:pStyle w:val="ListParagraph"/>
        <w:numPr>
          <w:ilvl w:val="0"/>
          <w:numId w:val="2"/>
        </w:numPr>
        <w:spacing w:after="60"/>
      </w:pPr>
      <w:r>
        <w:rPr>
          <w:rFonts w:ascii="Calibri" w:cs="Calibri" w:eastAsia="Calibri" w:hAnsi="Calibri"/>
        </w:rPr>
        <w:t xml:space="preserve">When a license expires, the organization cannot start new sessions until the license is extended; existing data is retained</w:t>
      </w:r>
    </w:p>
    <w:p>
      <w:pPr>
        <w:pStyle w:val="Heading2"/>
        <w:spacing w:after="80" w:before="240"/>
      </w:pPr>
      <w:r>
        <w:rPr>
          <w:rFonts w:ascii="Calibri" w:cs="Calibri" w:eastAsia="Calibri" w:hAnsi="Calibri"/>
        </w:rPr>
        <w:t xml:space="preserve">8.12 Consent Management</w:t>
      </w:r>
    </w:p>
    <w:p>
      <w:pPr>
        <w:pStyle w:val="ListParagraph"/>
        <w:numPr>
          <w:ilvl w:val="0"/>
          <w:numId w:val="2"/>
        </w:numPr>
        <w:spacing w:after="60"/>
      </w:pPr>
      <w:r>
        <w:rPr>
          <w:rFonts w:ascii="Calibri" w:cs="Calibri" w:eastAsia="Calibri" w:hAnsi="Calibri"/>
        </w:rPr>
        <w:t xml:space="preserve">Before monitoring begins, the client’s parent signs a consent form with clinic staff</w:t>
      </w:r>
    </w:p>
    <w:p>
      <w:pPr>
        <w:pStyle w:val="ListParagraph"/>
        <w:numPr>
          <w:ilvl w:val="0"/>
          <w:numId w:val="2"/>
        </w:numPr>
        <w:spacing w:after="60"/>
      </w:pPr>
      <w:r>
        <w:rPr>
          <w:rFonts w:ascii="Calibri" w:cs="Calibri" w:eastAsia="Calibri" w:hAnsi="Calibri"/>
        </w:rPr>
        <w:t xml:space="preserve">Clinic staff record the signed consent in the platform: consent type, date signed, recorded by, and a reference to the signed form</w:t>
      </w:r>
    </w:p>
    <w:p>
      <w:pPr>
        <w:pStyle w:val="ListParagraph"/>
        <w:numPr>
          <w:ilvl w:val="0"/>
          <w:numId w:val="2"/>
        </w:numPr>
        <w:spacing w:after="60"/>
      </w:pPr>
      <w:r>
        <w:rPr>
          <w:rFonts w:ascii="Calibri" w:cs="Calibri" w:eastAsia="Calibri" w:hAnsi="Calibri"/>
        </w:rPr>
        <w:t xml:space="preserve">Consent types: wearable data collection during sessions, and telehealth sessions (Section 17.6)</w:t>
      </w:r>
    </w:p>
    <w:p>
      <w:pPr>
        <w:pStyle w:val="ListParagraph"/>
        <w:numPr>
          <w:ilvl w:val="0"/>
          <w:numId w:val="2"/>
        </w:numPr>
        <w:spacing w:after="60"/>
      </w:pPr>
      <w:r>
        <w:rPr>
          <w:rFonts w:ascii="Calibri" w:cs="Calibri" w:eastAsia="Calibri" w:hAnsi="Calibri"/>
        </w:rPr>
        <w:t xml:space="preserve">Consent can be withdrawn; staff record the withdrawal date, and it takes effect for all later sessions</w:t>
      </w:r>
    </w:p>
    <w:p>
      <w:pPr>
        <w:pStyle w:val="ListParagraph"/>
        <w:numPr>
          <w:ilvl w:val="0"/>
          <w:numId w:val="2"/>
        </w:numPr>
        <w:spacing w:after="60"/>
      </w:pPr>
      <w:r>
        <w:rPr>
          <w:rFonts w:ascii="Calibri" w:cs="Calibri" w:eastAsia="Calibri" w:hAnsi="Calibri"/>
        </w:rPr>
        <w:t xml:space="preserve">The platform blocks the related activity when consent is missing or withdrawn (no wearable data collection, no telehealth session start)</w:t>
      </w:r>
    </w:p>
    <w:p>
      <w:pPr>
        <w:pStyle w:val="ListParagraph"/>
        <w:numPr>
          <w:ilvl w:val="0"/>
          <w:numId w:val="2"/>
        </w:numPr>
        <w:spacing w:after="60"/>
      </w:pPr>
      <w:r>
        <w:rPr>
          <w:rFonts w:ascii="Calibri" w:cs="Calibri" w:eastAsia="Calibri" w:hAnsi="Calibri"/>
        </w:rPr>
        <w:t xml:space="preserve">All consent records and changes are audit-logged</w:t>
      </w:r>
    </w:p>
    <w:p>
      <w:pPr>
        <w:pStyle w:val="Heading2"/>
        <w:spacing w:after="80" w:before="240"/>
      </w:pPr>
      <w:r>
        <w:rPr>
          <w:rFonts w:ascii="Calibri" w:cs="Calibri" w:eastAsia="Calibri" w:hAnsi="Calibri"/>
        </w:rPr>
        <w:t xml:space="preserve">8.13 Configurable Clinical Parameters</w:t>
      </w:r>
    </w:p>
    <w:p>
      <w:pPr>
        <w:spacing w:after="120"/>
      </w:pPr>
      <w:r>
        <w:rPr>
          <w:rFonts w:ascii="Calibri" w:cs="Calibri" w:eastAsia="Calibri" w:hAnsi="Calibri"/>
        </w:rPr>
        <w:t xml:space="preserve">Interpretation thresholds are configurable parameters rather than fixed values, so they can be set and tuned without code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059"/>
        <w:gridCol w:w="3931"/>
      </w:tblGrid>
      <w:tr>
        <w:trPr>
          <w:cantSplit/>
          <w:tblHeader/>
        </w:trPr>
        <w:tc>
          <w:tcPr>
            <w:tcW w:type="dxa" w:w="337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Parameter</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Used in</w:t>
            </w:r>
          </w:p>
        </w:tc>
        <w:tc>
          <w:tcPr>
            <w:tcW w:type="dxa" w:w="393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Default value</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Sustained-trend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sync interval</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8.4, 8.5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from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Maximum acceptable data age for live indicators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8.5, 8.6</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 with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Age-aware reference ranges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5.2, 8.5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Source specified by BEST clinical lead</w:t>
            </w:r>
          </w:p>
        </w:tc>
      </w:tr>
    </w:tbl>
    <w:p>
      <w:pPr>
        <w:spacing w:after="80"/>
      </w:pPr>
    </w:p>
    <w:p>
      <w:pPr>
        <w:pStyle w:val="ListParagraph"/>
        <w:numPr>
          <w:ilvl w:val="0"/>
          <w:numId w:val="2"/>
        </w:numPr>
        <w:spacing w:after="60"/>
      </w:pPr>
      <w:r>
        <w:rPr>
          <w:rFonts w:ascii="Calibri" w:cs="Calibri" w:eastAsia="Calibri" w:hAnsi="Calibri"/>
        </w:rPr>
        <w:t xml:space="preserve">Default values are signed off by BEST’s clinical lead before the pilot starts</w:t>
      </w:r>
    </w:p>
    <w:p>
      <w:pPr>
        <w:pStyle w:val="ListParagraph"/>
        <w:numPr>
          <w:ilvl w:val="0"/>
          <w:numId w:val="2"/>
        </w:numPr>
        <w:spacing w:after="60"/>
      </w:pPr>
      <w:r>
        <w:rPr>
          <w:rFonts w:ascii="Calibri" w:cs="Calibri" w:eastAsia="Calibri" w:hAnsi="Calibri"/>
        </w:rPr>
        <w:t xml:space="preserve">Parameters are tuned during the pilot; every change is approved and audit-logged</w:t>
      </w:r>
    </w:p>
    <w:p>
      <w:pPr>
        <w:pStyle w:val="Heading1"/>
        <w:spacing w:after="120" w:before="360"/>
      </w:pPr>
      <w:r>
        <w:rPr>
          <w:rFonts w:ascii="Calibri" w:cs="Calibri" w:eastAsia="Calibri" w:hAnsi="Calibri"/>
        </w:rPr>
        <w:t xml:space="preserve">9. Wearable &amp; Sensor Data Format</w:t>
      </w:r>
    </w:p>
    <w:p>
      <w:pPr>
        <w:spacing w:after="120"/>
      </w:pPr>
      <w:r>
        <w:rPr>
          <w:rFonts w:ascii="Calibri" w:cs="Calibri" w:eastAsia="Calibri" w:hAnsi="Calibri"/>
        </w:rPr>
        <w:t xml:space="preserve">Data received from each wearable vendor is converted into one common format and stored in a dedicated wearable data table, linked to its organization, session, and client. The vendor’s original data is kept separately (Section 12.3). The table’s structure will be defined during design.</w:t>
      </w:r>
    </w:p>
    <w:p>
      <w:pPr>
        <w:pStyle w:val="Heading1"/>
        <w:spacing w:after="120" w:before="360"/>
      </w:pPr>
      <w:r>
        <w:rPr>
          <w:rFonts w:ascii="Calibri" w:cs="Calibri" w:eastAsia="Calibri" w:hAnsi="Calibri"/>
        </w:rPr>
        <w:t xml:space="preserve">10. MVP Release Scope</w:t>
      </w:r>
    </w:p>
    <w:p>
      <w:pPr>
        <w:pStyle w:val="ListParagraph"/>
        <w:numPr>
          <w:ilvl w:val="0"/>
          <w:numId w:val="2"/>
        </w:numPr>
        <w:spacing w:after="60"/>
      </w:pPr>
      <w:r>
        <w:rPr>
          <w:rFonts w:ascii="Calibri" w:cs="Calibri" w:eastAsia="Calibri" w:hAnsi="Calibri"/>
        </w:rPr>
        <w:t xml:space="preserve">Core therapist and supervisor workflows (web application)</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Soft in-app alerts through the notification signal queue</w:t>
      </w:r>
    </w:p>
    <w:p>
      <w:pPr>
        <w:pStyle w:val="ListParagraph"/>
        <w:numPr>
          <w:ilvl w:val="0"/>
          <w:numId w:val="2"/>
        </w:numPr>
        <w:spacing w:after="60"/>
      </w:pPr>
      <w:r>
        <w:rPr>
          <w:rFonts w:ascii="Calibri" w:cs="Calibri" w:eastAsia="Calibri" w:hAnsi="Calibri"/>
        </w:rPr>
        <w:t xml:space="preserve">AI-generated post-session summaries from the external AI service, with therapist review and confirmation</w:t>
      </w:r>
    </w:p>
    <w:p>
      <w:pPr>
        <w:pStyle w:val="ListParagraph"/>
        <w:numPr>
          <w:ilvl w:val="0"/>
          <w:numId w:val="2"/>
        </w:numPr>
        <w:spacing w:after="60"/>
      </w:pPr>
      <w:r>
        <w:rPr>
          <w:rFonts w:ascii="Calibri" w:cs="Calibri" w:eastAsia="Calibri" w:hAnsi="Calibri"/>
        </w:rPr>
        <w:t xml:space="preserve">Telehealth sessions</w:t>
      </w:r>
    </w:p>
    <w:p>
      <w:pPr>
        <w:pStyle w:val="ListParagraph"/>
        <w:numPr>
          <w:ilvl w:val="0"/>
          <w:numId w:val="2"/>
        </w:numPr>
        <w:spacing w:after="60"/>
      </w:pPr>
      <w:r>
        <w:rPr>
          <w:rFonts w:ascii="Calibri" w:cs="Calibri" w:eastAsia="Calibri" w:hAnsi="Calibri"/>
        </w:rPr>
        <w:t xml:space="preserve">Consent management and configurable clinical parameters</w:t>
      </w:r>
    </w:p>
    <w:p>
      <w:pPr>
        <w:pStyle w:val="ListParagraph"/>
        <w:numPr>
          <w:ilvl w:val="0"/>
          <w:numId w:val="2"/>
        </w:numPr>
        <w:spacing w:after="60"/>
      </w:pPr>
      <w:r>
        <w:rPr>
          <w:rFonts w:ascii="Calibri" w:cs="Calibri" w:eastAsia="Calibri" w:hAnsi="Calibri"/>
        </w:rPr>
        <w:t xml:space="preserve">Organization Admin dashboard, user management, client access assignment, and client lifecycle controls</w:t>
      </w:r>
    </w:p>
    <w:p>
      <w:pPr>
        <w:pStyle w:val="ListParagraph"/>
        <w:numPr>
          <w:ilvl w:val="0"/>
          <w:numId w:val="2"/>
        </w:numPr>
        <w:spacing w:after="60"/>
      </w:pPr>
      <w:r>
        <w:rPr>
          <w:rFonts w:ascii="Calibri" w:cs="Calibri" w:eastAsia="Calibri" w:hAnsi="Calibri"/>
        </w:rPr>
        <w:t xml:space="preserve">License management through the licensing table</w:t>
      </w:r>
    </w:p>
    <w:p>
      <w:pPr>
        <w:pStyle w:val="ListParagraph"/>
        <w:numPr>
          <w:ilvl w:val="0"/>
          <w:numId w:val="2"/>
        </w:numPr>
        <w:spacing w:after="60"/>
      </w:pPr>
      <w:r>
        <w:rPr>
          <w:rFonts w:ascii="Calibri" w:cs="Calibri" w:eastAsia="Calibri" w:hAnsi="Calibri"/>
        </w:rPr>
        <w:t xml:space="preserve">BEST back-office dashboard for customer organizations, licenses, entitlements, system health, logs, errors, and incidents</w:t>
      </w:r>
    </w:p>
    <w:p>
      <w:pPr>
        <w:pStyle w:val="ListParagraph"/>
        <w:numPr>
          <w:ilvl w:val="0"/>
          <w:numId w:val="2"/>
        </w:numPr>
        <w:spacing w:after="60"/>
      </w:pPr>
      <w:r>
        <w:rPr>
          <w:rFonts w:ascii="Calibri" w:cs="Calibri" w:eastAsia="Calibri" w:hAnsi="Calibri"/>
        </w:rPr>
        <w:t xml:space="preserve">DEV, UAT, and PRODUCTION environments</w:t>
      </w:r>
    </w:p>
    <w:p>
      <w:pPr>
        <w:pStyle w:val="Heading1"/>
        <w:spacing w:after="120" w:before="360"/>
      </w:pPr>
      <w:r>
        <w:rPr>
          <w:rFonts w:ascii="Calibri" w:cs="Calibri" w:eastAsia="Calibri" w:hAnsi="Calibri"/>
        </w:rPr>
        <w:t xml:space="preserve">11. Out of Scope</w:t>
      </w:r>
    </w:p>
    <w:p>
      <w:pPr>
        <w:pStyle w:val="ListParagraph"/>
        <w:numPr>
          <w:ilvl w:val="0"/>
          <w:numId w:val="2"/>
        </w:numPr>
        <w:spacing w:after="60"/>
      </w:pPr>
      <w:r>
        <w:rPr>
          <w:rFonts w:ascii="Calibri" w:cs="Calibri" w:eastAsia="Calibri" w:hAnsi="Calibri"/>
        </w:rPr>
        <w:t xml:space="preserve">Medical diagnosis</w:t>
      </w:r>
    </w:p>
    <w:p>
      <w:pPr>
        <w:pStyle w:val="ListParagraph"/>
        <w:numPr>
          <w:ilvl w:val="0"/>
          <w:numId w:val="2"/>
        </w:numPr>
        <w:spacing w:after="60"/>
      </w:pPr>
      <w:r>
        <w:rPr>
          <w:rFonts w:ascii="Calibri" w:cs="Calibri" w:eastAsia="Calibri" w:hAnsi="Calibri"/>
        </w:rPr>
        <w:t xml:space="preserve">Treatment recommendations</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Emergency response</w:t>
      </w:r>
    </w:p>
    <w:p>
      <w:pPr>
        <w:pStyle w:val="ListParagraph"/>
        <w:numPr>
          <w:ilvl w:val="0"/>
          <w:numId w:val="2"/>
        </w:numPr>
        <w:spacing w:after="60"/>
      </w:pPr>
      <w:r>
        <w:rPr>
          <w:rFonts w:ascii="Calibri" w:cs="Calibri" w:eastAsia="Calibri" w:hAnsi="Calibri"/>
        </w:rPr>
        <w:t xml:space="preserve">Continuous monitoring outside sessions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Heading1"/>
        <w:spacing w:after="120" w:before="360"/>
      </w:pPr>
      <w:r>
        <w:rPr>
          <w:rFonts w:ascii="Calibri" w:cs="Calibri" w:eastAsia="Calibri" w:hAnsi="Calibri"/>
        </w:rPr>
        <w:t xml:space="preserve">12. Data Strategy &amp; Existing BEST Data Usage</w:t>
      </w:r>
    </w:p>
    <w:p>
      <w:pPr>
        <w:pStyle w:val="Heading2"/>
        <w:spacing w:after="80" w:before="240"/>
      </w:pPr>
      <w:r>
        <w:rPr>
          <w:rFonts w:ascii="Calibri" w:cs="Calibri" w:eastAsia="Calibri" w:hAnsi="Calibri"/>
        </w:rPr>
        <w:t xml:space="preserve">12.1 Existing Data Sources at BEST</w:t>
      </w:r>
    </w:p>
    <w:p>
      <w:pPr>
        <w:spacing w:after="120"/>
      </w:pPr>
      <w:r>
        <w:rPr>
          <w:rFonts w:ascii="Calibri" w:cs="Calibri" w:eastAsia="Calibri" w:hAnsi="Calibri"/>
        </w:rPr>
        <w:t xml:space="preserve">The platform will leverage BEST’s existing structured clinical and operational data to enhance session awareness and post-session reflection. Confirmed data sources include:</w:t>
      </w:r>
    </w:p>
    <w:p>
      <w:pPr>
        <w:pStyle w:val="ListParagraph"/>
        <w:numPr>
          <w:ilvl w:val="0"/>
          <w:numId w:val="2"/>
        </w:numPr>
        <w:spacing w:after="60"/>
      </w:pPr>
      <w:r>
        <w:rPr>
          <w:rFonts w:ascii="Calibri" w:cs="Calibri" w:eastAsia="Calibri" w:hAnsi="Calibri"/>
        </w:rPr>
        <w:t xml:space="preserve">Structured historical session notes</w:t>
      </w:r>
    </w:p>
    <w:p>
      <w:pPr>
        <w:pStyle w:val="ListParagraph"/>
        <w:numPr>
          <w:ilvl w:val="0"/>
          <w:numId w:val="2"/>
        </w:numPr>
        <w:spacing w:after="60"/>
      </w:pPr>
      <w:r>
        <w:rPr>
          <w:rFonts w:ascii="Calibri" w:cs="Calibri" w:eastAsia="Calibri" w:hAnsi="Calibri"/>
        </w:rPr>
        <w:t xml:space="preserve">Session schedules and durations</w:t>
      </w:r>
    </w:p>
    <w:p>
      <w:pPr>
        <w:pStyle w:val="ListParagraph"/>
        <w:numPr>
          <w:ilvl w:val="0"/>
          <w:numId w:val="2"/>
        </w:numPr>
        <w:spacing w:after="60"/>
      </w:pPr>
      <w:r>
        <w:rPr>
          <w:rFonts w:ascii="Calibri" w:cs="Calibri" w:eastAsia="Calibri" w:hAnsi="Calibri"/>
        </w:rPr>
        <w:t xml:space="preserve">Therapist–client assignment history</w:t>
      </w:r>
    </w:p>
    <w:p>
      <w:pPr>
        <w:pStyle w:val="ListParagraph"/>
        <w:numPr>
          <w:ilvl w:val="0"/>
          <w:numId w:val="2"/>
        </w:numPr>
        <w:spacing w:after="60"/>
      </w:pPr>
      <w:r>
        <w:rPr>
          <w:rFonts w:ascii="Calibri" w:cs="Calibri" w:eastAsia="Calibri" w:hAnsi="Calibri"/>
        </w:rPr>
        <w:t xml:space="preserve">Incident and escalation notes</w:t>
      </w:r>
    </w:p>
    <w:p>
      <w:pPr>
        <w:pStyle w:val="ListParagraph"/>
        <w:numPr>
          <w:ilvl w:val="0"/>
          <w:numId w:val="2"/>
        </w:numPr>
        <w:spacing w:after="60"/>
      </w:pPr>
      <w:r>
        <w:rPr>
          <w:rFonts w:ascii="Calibri" w:cs="Calibri" w:eastAsia="Calibri" w:hAnsi="Calibri"/>
        </w:rPr>
        <w:t xml:space="preserve">Organization, user, role, permission, and client-assignment metadata</w:t>
      </w:r>
    </w:p>
    <w:p>
      <w:pPr>
        <w:pStyle w:val="ListParagraph"/>
        <w:numPr>
          <w:ilvl w:val="0"/>
          <w:numId w:val="2"/>
        </w:numPr>
        <w:spacing w:after="60"/>
      </w:pPr>
      <w:r>
        <w:rPr>
          <w:rFonts w:ascii="Calibri" w:cs="Calibri" w:eastAsia="Calibri" w:hAnsi="Calibri"/>
        </w:rPr>
        <w:t xml:space="preserve">License and entitlement metadata</w:t>
      </w:r>
    </w:p>
    <w:p>
      <w:pPr>
        <w:pStyle w:val="ListParagraph"/>
        <w:numPr>
          <w:ilvl w:val="0"/>
          <w:numId w:val="2"/>
        </w:numPr>
        <w:spacing w:after="60"/>
      </w:pPr>
      <w:r>
        <w:rPr>
          <w:rFonts w:ascii="Calibri" w:cs="Calibri" w:eastAsia="Calibri" w:hAnsi="Calibri"/>
        </w:rPr>
        <w:t xml:space="preserve">Operational metrics, audit logs, application logs, error events, and incident records</w:t>
      </w:r>
    </w:p>
    <w:p>
      <w:pPr>
        <w:spacing w:after="120"/>
      </w:pPr>
      <w:r>
        <w:rPr>
          <w:rFonts w:ascii="Calibri" w:cs="Calibri" w:eastAsia="Calibri" w:hAnsi="Calibri"/>
        </w:rPr>
        <w:t xml:space="preserve">The platform does not ingest audio or video recordings of therapy sessions.</w:t>
      </w:r>
    </w:p>
    <w:p>
      <w:pPr>
        <w:pStyle w:val="Heading2"/>
        <w:spacing w:after="80" w:before="240"/>
      </w:pPr>
      <w:r>
        <w:rPr>
          <w:rFonts w:ascii="Calibri" w:cs="Calibri" w:eastAsia="Calibri" w:hAnsi="Calibri"/>
        </w:rPr>
        <w:t xml:space="preserve">12.2 Data Usage Principles</w:t>
      </w:r>
    </w:p>
    <w:p>
      <w:pPr>
        <w:pStyle w:val="ListParagraph"/>
        <w:numPr>
          <w:ilvl w:val="0"/>
          <w:numId w:val="2"/>
        </w:numPr>
        <w:spacing w:after="60"/>
      </w:pPr>
      <w:r>
        <w:rPr>
          <w:rFonts w:ascii="Calibri" w:cs="Calibri" w:eastAsia="Calibri" w:hAnsi="Calibri"/>
        </w:rPr>
        <w:t xml:space="preserve">Data is used only to support therapist and supervisor awareness</w:t>
      </w:r>
    </w:p>
    <w:p>
      <w:pPr>
        <w:pStyle w:val="ListParagraph"/>
        <w:numPr>
          <w:ilvl w:val="0"/>
          <w:numId w:val="2"/>
        </w:numPr>
        <w:spacing w:after="60"/>
      </w:pPr>
      <w:r>
        <w:rPr>
          <w:rFonts w:ascii="Calibri" w:cs="Calibri" w:eastAsia="Calibri" w:hAnsi="Calibri"/>
        </w:rPr>
        <w:t xml:space="preserve">No data is used for diagnosis, treatment, or automated decision making</w:t>
      </w:r>
    </w:p>
    <w:p>
      <w:pPr>
        <w:pStyle w:val="ListParagraph"/>
        <w:numPr>
          <w:ilvl w:val="0"/>
          <w:numId w:val="2"/>
        </w:numPr>
        <w:spacing w:after="60"/>
      </w:pPr>
      <w:r>
        <w:rPr>
          <w:rFonts w:ascii="Calibri" w:cs="Calibri" w:eastAsia="Calibri" w:hAnsi="Calibri"/>
        </w:rPr>
        <w:t xml:space="preserve">All processing remains within session or supervisory context</w:t>
      </w:r>
    </w:p>
    <w:p>
      <w:pPr>
        <w:pStyle w:val="ListParagraph"/>
        <w:numPr>
          <w:ilvl w:val="0"/>
          <w:numId w:val="2"/>
        </w:numPr>
        <w:spacing w:after="60"/>
      </w:pPr>
      <w:r>
        <w:rPr>
          <w:rFonts w:ascii="Calibri" w:cs="Calibri" w:eastAsia="Calibri" w:hAnsi="Calibri"/>
        </w:rPr>
        <w:t xml:space="preserve">Historical data is used for baseline creation, comparison, and trend analysis only</w:t>
      </w:r>
    </w:p>
    <w:p>
      <w:pPr>
        <w:pStyle w:val="ListParagraph"/>
        <w:numPr>
          <w:ilvl w:val="0"/>
          <w:numId w:val="2"/>
        </w:numPr>
        <w:spacing w:after="60"/>
      </w:pPr>
      <w:r>
        <w:rPr>
          <w:rFonts w:ascii="Calibri" w:cs="Calibri" w:eastAsia="Calibri" w:hAnsi="Calibri"/>
        </w:rPr>
        <w:t xml:space="preserve">Collection of a client’s wearable data follows the consent recorded for that client (Section 8.12)</w:t>
      </w:r>
    </w:p>
    <w:p>
      <w:pPr>
        <w:pStyle w:val="Heading2"/>
        <w:spacing w:after="80" w:before="240"/>
      </w:pPr>
      <w:r>
        <w:rPr>
          <w:rFonts w:ascii="Calibri" w:cs="Calibri" w:eastAsia="Calibri" w:hAnsi="Calibri"/>
        </w:rPr>
        <w:t xml:space="preserve">12.3 Data Lifecycle</w:t>
      </w:r>
    </w:p>
    <w:p>
      <w:pPr>
        <w:pStyle w:val="ListParagraph"/>
        <w:numPr>
          <w:ilvl w:val="0"/>
          <w:numId w:val="2"/>
        </w:numPr>
        <w:spacing w:after="60"/>
      </w:pPr>
      <w:r>
        <w:rPr>
          <w:rFonts w:ascii="Calibri" w:cs="Calibri" w:eastAsia="Calibri" w:hAnsi="Calibri"/>
        </w:rPr>
        <w:t xml:space="preserve">Raw data (manual notes, wearable data) is stored securely</w:t>
      </w:r>
    </w:p>
    <w:p>
      <w:pPr>
        <w:pStyle w:val="ListParagraph"/>
        <w:numPr>
          <w:ilvl w:val="0"/>
          <w:numId w:val="2"/>
        </w:numPr>
        <w:spacing w:after="60"/>
      </w:pPr>
      <w:r>
        <w:rPr>
          <w:rFonts w:ascii="Calibri" w:cs="Calibri" w:eastAsia="Calibri" w:hAnsi="Calibri"/>
        </w:rPr>
        <w:t xml:space="preserve">Processed data (summaries, trends) is derived and linked to sessions</w:t>
      </w:r>
    </w:p>
    <w:p>
      <w:pPr>
        <w:pStyle w:val="ListParagraph"/>
        <w:numPr>
          <w:ilvl w:val="0"/>
          <w:numId w:val="2"/>
        </w:numPr>
        <w:spacing w:after="60"/>
      </w:pPr>
      <w:r>
        <w:rPr>
          <w:rFonts w:ascii="Calibri" w:cs="Calibri" w:eastAsia="Calibri" w:hAnsi="Calibri"/>
        </w:rPr>
        <w:t xml:space="preserve">Historical data is retained by BEST’s internal data retention policy</w:t>
      </w:r>
    </w:p>
    <w:p>
      <w:pPr>
        <w:pStyle w:val="ListParagraph"/>
        <w:numPr>
          <w:ilvl w:val="0"/>
          <w:numId w:val="2"/>
        </w:numPr>
        <w:spacing w:after="60"/>
      </w:pPr>
      <w:r>
        <w:rPr>
          <w:rFonts w:ascii="Calibri" w:cs="Calibri" w:eastAsia="Calibri" w:hAnsi="Calibri"/>
        </w:rPr>
        <w:t xml:space="preserve">Operational logs must exclude or mask direct identifiers, credentials, and authentication tokens</w:t>
      </w:r>
    </w:p>
    <w:p>
      <w:pPr>
        <w:pStyle w:val="ListParagraph"/>
        <w:numPr>
          <w:ilvl w:val="0"/>
          <w:numId w:val="2"/>
        </w:numPr>
        <w:spacing w:after="60"/>
      </w:pPr>
      <w:r>
        <w:rPr>
          <w:rFonts w:ascii="Calibri" w:cs="Calibri" w:eastAsia="Calibri" w:hAnsi="Calibri"/>
        </w:rPr>
        <w:t xml:space="preserve">License metadata is retained separately from clinical session content</w:t>
      </w:r>
    </w:p>
    <w:p>
      <w:pPr>
        <w:pStyle w:val="Heading1"/>
        <w:spacing w:after="120" w:before="360"/>
      </w:pPr>
      <w:r>
        <w:rPr>
          <w:rFonts w:ascii="Calibri" w:cs="Calibri" w:eastAsia="Calibri" w:hAnsi="Calibri"/>
        </w:rPr>
        <w:t xml:space="preserve">13. HIPAA Compliance &amp; Security Model</w:t>
      </w:r>
    </w:p>
    <w:p>
      <w:pPr>
        <w:pStyle w:val="Heading2"/>
        <w:spacing w:after="80" w:before="240"/>
      </w:pPr>
      <w:r>
        <w:rPr>
          <w:rFonts w:ascii="Calibri" w:cs="Calibri" w:eastAsia="Calibri" w:hAnsi="Calibri"/>
        </w:rPr>
        <w:t xml:space="preserve">13.1 PHI Handling</w:t>
      </w:r>
    </w:p>
    <w:p>
      <w:pPr>
        <w:spacing w:after="120"/>
      </w:pPr>
      <w:r>
        <w:rPr>
          <w:rFonts w:ascii="Calibri" w:cs="Calibri" w:eastAsia="Calibri" w:hAnsi="Calibri"/>
        </w:rPr>
        <w:t xml:space="preserve">The platform handles Protected Health Information (PHI) and must comply with HIPAA regulations. All vendors, infrastructure providers, and development partners must:</w:t>
      </w:r>
    </w:p>
    <w:p>
      <w:pPr>
        <w:pStyle w:val="ListParagraph"/>
        <w:numPr>
          <w:ilvl w:val="0"/>
          <w:numId w:val="2"/>
        </w:numPr>
        <w:spacing w:after="60"/>
      </w:pPr>
      <w:r>
        <w:rPr>
          <w:rFonts w:ascii="Calibri" w:cs="Calibri" w:eastAsia="Calibri" w:hAnsi="Calibri"/>
        </w:rPr>
        <w:t xml:space="preserve">Be HIPAA-eligible</w:t>
      </w:r>
    </w:p>
    <w:p>
      <w:pPr>
        <w:pStyle w:val="ListParagraph"/>
        <w:numPr>
          <w:ilvl w:val="0"/>
          <w:numId w:val="2"/>
        </w:numPr>
        <w:spacing w:after="60"/>
      </w:pPr>
      <w:r>
        <w:rPr>
          <w:rFonts w:ascii="Calibri" w:cs="Calibri" w:eastAsia="Calibri" w:hAnsi="Calibri"/>
        </w:rPr>
        <w:t xml:space="preserve">Sign a Business Associate Agreement (BAA)</w:t>
      </w:r>
    </w:p>
    <w:p>
      <w:pPr>
        <w:spacing w:after="120"/>
      </w:pPr>
      <w:r>
        <w:rPr>
          <w:rFonts w:ascii="Calibri" w:cs="Calibri" w:eastAsia="Calibri" w:hAnsi="Calibri"/>
        </w:rPr>
        <w:t xml:space="preserve">This includes, at minimum, the cloud provider, the wearable vendor(s), the telehealth video vendor, and the external AI summary service. The AI summary service must not retain session data or use it to train its models.</w:t>
      </w:r>
    </w:p>
    <w:p>
      <w:pPr>
        <w:pStyle w:val="Heading2"/>
        <w:spacing w:after="80" w:before="240"/>
      </w:pPr>
      <w:r>
        <w:rPr>
          <w:rFonts w:ascii="Calibri" w:cs="Calibri" w:eastAsia="Calibri" w:hAnsi="Calibri"/>
        </w:rPr>
        <w:t xml:space="preserve">13.2 Security Controls</w:t>
      </w:r>
    </w:p>
    <w:p>
      <w:pPr>
        <w:spacing w:after="120"/>
      </w:pPr>
      <w:r>
        <w:rPr>
          <w:rFonts w:ascii="Calibri" w:cs="Calibri" w:eastAsia="Calibri" w:hAnsi="Calibri"/>
        </w:rPr>
        <w:t xml:space="preserve">Mandatory security measures include:</w:t>
      </w:r>
    </w:p>
    <w:p>
      <w:pPr>
        <w:pStyle w:val="ListParagraph"/>
        <w:numPr>
          <w:ilvl w:val="0"/>
          <w:numId w:val="2"/>
        </w:numPr>
        <w:spacing w:after="60"/>
      </w:pPr>
      <w:r>
        <w:rPr>
          <w:rFonts w:ascii="Calibri" w:cs="Calibri" w:eastAsia="Calibri" w:hAnsi="Calibri"/>
        </w:rPr>
        <w:t xml:space="preserve">Encryption at rest and in transit</w:t>
      </w:r>
    </w:p>
    <w:p>
      <w:pPr>
        <w:pStyle w:val="ListParagraph"/>
        <w:numPr>
          <w:ilvl w:val="0"/>
          <w:numId w:val="2"/>
        </w:numPr>
        <w:spacing w:after="60"/>
      </w:pPr>
      <w:r>
        <w:rPr>
          <w:rFonts w:ascii="Calibri" w:cs="Calibri" w:eastAsia="Calibri" w:hAnsi="Calibri"/>
        </w:rPr>
        <w:t xml:space="preserve">PHI de-identification using cryptographically secure random UUIDs in place of direct identifiers for analytics, logs, and data sent to the AI summary service; re-identification mappings are stored separately with tightly restricted access</w:t>
      </w:r>
    </w:p>
    <w:p>
      <w:pPr>
        <w:pStyle w:val="ListParagraph"/>
        <w:numPr>
          <w:ilvl w:val="0"/>
          <w:numId w:val="2"/>
        </w:numPr>
        <w:spacing w:after="60"/>
      </w:pPr>
      <w:r>
        <w:rPr>
          <w:rFonts w:ascii="Calibri" w:cs="Calibri" w:eastAsia="Calibri" w:hAnsi="Calibri"/>
        </w:rPr>
        <w:t xml:space="preserve">Role-based access enforcement</w:t>
      </w:r>
    </w:p>
    <w:p>
      <w:pPr>
        <w:pStyle w:val="ListParagraph"/>
        <w:numPr>
          <w:ilvl w:val="0"/>
          <w:numId w:val="2"/>
        </w:numPr>
        <w:spacing w:after="60"/>
      </w:pPr>
      <w:r>
        <w:rPr>
          <w:rFonts w:ascii="Calibri" w:cs="Calibri" w:eastAsia="Calibri" w:hAnsi="Calibri"/>
        </w:rPr>
        <w:t xml:space="preserve">Session-scoped data visibility</w:t>
      </w:r>
    </w:p>
    <w:p>
      <w:pPr>
        <w:pStyle w:val="ListParagraph"/>
        <w:numPr>
          <w:ilvl w:val="0"/>
          <w:numId w:val="2"/>
        </w:numPr>
        <w:spacing w:after="60"/>
      </w:pPr>
      <w:r>
        <w:rPr>
          <w:rFonts w:ascii="Calibri" w:cs="Calibri" w:eastAsia="Calibri" w:hAnsi="Calibri"/>
        </w:rPr>
        <w:t xml:space="preserve">Audit logging for key user actions</w:t>
      </w:r>
    </w:p>
    <w:p>
      <w:pPr>
        <w:pStyle w:val="ListParagraph"/>
        <w:numPr>
          <w:ilvl w:val="0"/>
          <w:numId w:val="2"/>
        </w:numPr>
        <w:spacing w:after="60"/>
      </w:pPr>
      <w:r>
        <w:rPr>
          <w:rFonts w:ascii="Calibri" w:cs="Calibri" w:eastAsia="Calibri" w:hAnsi="Calibri"/>
        </w:rPr>
        <w:t xml:space="preserve">Secure authentication and session management</w:t>
      </w:r>
    </w:p>
    <w:p>
      <w:pPr>
        <w:pStyle w:val="ListParagraph"/>
        <w:numPr>
          <w:ilvl w:val="0"/>
          <w:numId w:val="2"/>
        </w:numPr>
        <w:spacing w:after="60"/>
      </w:pPr>
      <w:r>
        <w:rPr>
          <w:rFonts w:ascii="Calibri" w:cs="Calibri" w:eastAsia="Calibri" w:hAnsi="Calibri"/>
        </w:rPr>
        <w:t xml:space="preserve">Tenant isolation across data storage, APIs, caches, exports, queues, and administrative tools</w:t>
      </w:r>
    </w:p>
    <w:p>
      <w:pPr>
        <w:pStyle w:val="ListParagraph"/>
        <w:numPr>
          <w:ilvl w:val="0"/>
          <w:numId w:val="2"/>
        </w:numPr>
        <w:spacing w:after="60"/>
      </w:pPr>
      <w:r>
        <w:rPr>
          <w:rFonts w:ascii="Calibri" w:cs="Calibri" w:eastAsia="Calibri" w:hAnsi="Calibri"/>
        </w:rPr>
        <w:t xml:space="preserve">MFA and least-privilege access for privileged roles</w:t>
      </w:r>
    </w:p>
    <w:p>
      <w:pPr>
        <w:pStyle w:val="ListParagraph"/>
        <w:numPr>
          <w:ilvl w:val="0"/>
          <w:numId w:val="2"/>
        </w:numPr>
        <w:spacing w:after="60"/>
      </w:pPr>
      <w:r>
        <w:rPr>
          <w:rFonts w:ascii="Calibri" w:cs="Calibri" w:eastAsia="Calibri" w:hAnsi="Calibri"/>
        </w:rPr>
        <w:t xml:space="preserve">PHI, secrets, and authentication tokens excluded or masked in operational logs</w:t>
      </w:r>
    </w:p>
    <w:p>
      <w:pPr>
        <w:pStyle w:val="ListParagraph"/>
        <w:numPr>
          <w:ilvl w:val="0"/>
          <w:numId w:val="2"/>
        </w:numPr>
        <w:spacing w:after="60"/>
      </w:pPr>
      <w:r>
        <w:rPr>
          <w:rFonts w:ascii="Calibri" w:cs="Calibri" w:eastAsia="Calibri" w:hAnsi="Calibri"/>
        </w:rPr>
        <w:t xml:space="preserve">Key management, rotation, backup, incident response, vulnerability management, and access-review procedures</w:t>
      </w:r>
    </w:p>
    <w:p>
      <w:pPr>
        <w:pStyle w:val="ListParagraph"/>
        <w:numPr>
          <w:ilvl w:val="0"/>
          <w:numId w:val="2"/>
        </w:numPr>
        <w:spacing w:after="60"/>
      </w:pPr>
      <w:r>
        <w:rPr>
          <w:rFonts w:ascii="Calibri" w:cs="Calibri" w:eastAsia="Calibri" w:hAnsi="Calibri"/>
        </w:rPr>
        <w:t xml:space="preserve">UUID replacement does not by itself authorize unrestricted data use; de-identification must follow the approved HIPAA method and organizational policy</w:t>
      </w:r>
    </w:p>
    <w:p>
      <w:pPr>
        <w:pStyle w:val="Heading2"/>
        <w:spacing w:after="80" w:before="240"/>
      </w:pPr>
      <w:r>
        <w:rPr>
          <w:rFonts w:ascii="Calibri" w:cs="Calibri" w:eastAsia="Calibri" w:hAnsi="Calibri"/>
        </w:rPr>
        <w:t xml:space="preserve">13.3 Access Governance</w:t>
      </w:r>
    </w:p>
    <w:p>
      <w:pPr>
        <w:pStyle w:val="ListParagraph"/>
        <w:numPr>
          <w:ilvl w:val="0"/>
          <w:numId w:val="2"/>
        </w:numPr>
        <w:spacing w:after="60"/>
      </w:pPr>
      <w:r>
        <w:rPr>
          <w:rFonts w:ascii="Calibri" w:cs="Calibri" w:eastAsia="Calibri" w:hAnsi="Calibri"/>
        </w:rPr>
        <w:t xml:space="preserve">Therapists access only assigned clients</w:t>
      </w:r>
    </w:p>
    <w:p>
      <w:pPr>
        <w:pStyle w:val="ListParagraph"/>
        <w:numPr>
          <w:ilvl w:val="0"/>
          <w:numId w:val="2"/>
        </w:numPr>
        <w:spacing w:after="60"/>
      </w:pPr>
      <w:r>
        <w:rPr>
          <w:rFonts w:ascii="Calibri" w:cs="Calibri" w:eastAsia="Calibri" w:hAnsi="Calibri"/>
        </w:rPr>
        <w:t xml:space="preserve">Supervisors access assigned caseloads</w:t>
      </w:r>
    </w:p>
    <w:p>
      <w:pPr>
        <w:pStyle w:val="ListParagraph"/>
        <w:numPr>
          <w:ilvl w:val="0"/>
          <w:numId w:val="2"/>
        </w:numPr>
        <w:spacing w:after="60"/>
      </w:pPr>
      <w:r>
        <w:rPr>
          <w:rFonts w:ascii="Calibri" w:cs="Calibri" w:eastAsia="Calibri" w:hAnsi="Calibri"/>
        </w:rPr>
        <w:t xml:space="preserve">Admin access is restricted and auditable</w:t>
      </w:r>
    </w:p>
    <w:p>
      <w:pPr>
        <w:pStyle w:val="ListParagraph"/>
        <w:numPr>
          <w:ilvl w:val="0"/>
          <w:numId w:val="2"/>
        </w:numPr>
        <w:spacing w:after="60"/>
      </w:pPr>
      <w:r>
        <w:rPr>
          <w:rFonts w:ascii="Calibri" w:cs="Calibri" w:eastAsia="Calibri" w:hAnsi="Calibri"/>
        </w:rPr>
        <w:t xml:space="preserve">No cross-organization data visibility for clinic users; tenant isolation is enforced at rollout</w:t>
      </w:r>
    </w:p>
    <w:p>
      <w:pPr>
        <w:pStyle w:val="ListParagraph"/>
        <w:numPr>
          <w:ilvl w:val="0"/>
          <w:numId w:val="2"/>
        </w:numPr>
        <w:spacing w:after="60"/>
      </w:pPr>
      <w:r>
        <w:rPr>
          <w:rFonts w:ascii="Calibri" w:cs="Calibri" w:eastAsia="Calibri" w:hAnsi="Calibri"/>
        </w:rPr>
        <w:t xml:space="preserve">Organization Admins manage users, client access, consent records, and settings only within their own organization</w:t>
      </w:r>
    </w:p>
    <w:p>
      <w:pPr>
        <w:pStyle w:val="ListParagraph"/>
        <w:numPr>
          <w:ilvl w:val="0"/>
          <w:numId w:val="2"/>
        </w:numPr>
        <w:spacing w:after="60"/>
      </w:pPr>
      <w:r>
        <w:rPr>
          <w:rFonts w:ascii="Calibri" w:cs="Calibri" w:eastAsia="Calibri" w:hAnsi="Calibri"/>
        </w:rPr>
        <w:t xml:space="preserve">Organization Admins do not have access to clinical session data by default; a person who also holds a clinical role sees only what that clinical role allows</w:t>
      </w:r>
    </w:p>
    <w:p>
      <w:pPr>
        <w:pStyle w:val="ListParagraph"/>
        <w:numPr>
          <w:ilvl w:val="0"/>
          <w:numId w:val="2"/>
        </w:numPr>
        <w:spacing w:after="60"/>
      </w:pPr>
      <w:r>
        <w:rPr>
          <w:rFonts w:ascii="Calibri" w:cs="Calibri" w:eastAsia="Calibri" w:hAnsi="Calibri"/>
        </w:rPr>
        <w:t xml:space="preserve">Supervisors access assigned caseloads unless a separate, explicitly granted Organization Admin permission set is active</w:t>
      </w:r>
    </w:p>
    <w:p>
      <w:pPr>
        <w:pStyle w:val="ListParagraph"/>
        <w:numPr>
          <w:ilvl w:val="0"/>
          <w:numId w:val="2"/>
        </w:numPr>
        <w:spacing w:after="60"/>
      </w:pPr>
      <w:r>
        <w:rPr>
          <w:rFonts w:ascii="Calibri" w:cs="Calibri" w:eastAsia="Calibri" w:hAnsi="Calibri"/>
        </w:rPr>
        <w:t xml:space="preserve">BEST Back-Office roles access operational metadata according to function and do not receive routine access to identifiable clinical records</w:t>
      </w:r>
    </w:p>
    <w:p>
      <w:pPr>
        <w:pStyle w:val="ListParagraph"/>
        <w:numPr>
          <w:ilvl w:val="0"/>
          <w:numId w:val="2"/>
        </w:numPr>
        <w:spacing w:after="60"/>
      </w:pPr>
      <w:r>
        <w:rPr>
          <w:rFonts w:ascii="Calibri" w:cs="Calibri" w:eastAsia="Calibri" w:hAnsi="Calibri"/>
        </w:rPr>
        <w:t xml:space="preserve">Any exceptional support access to PHI follows the break-glass process in Section 8.10</w:t>
      </w:r>
    </w:p>
    <w:p>
      <w:pPr>
        <w:pStyle w:val="ListParagraph"/>
        <w:numPr>
          <w:ilvl w:val="0"/>
          <w:numId w:val="2"/>
        </w:numPr>
        <w:spacing w:after="60"/>
      </w:pPr>
      <w:r>
        <w:rPr>
          <w:rFonts w:ascii="Calibri" w:cs="Calibri" w:eastAsia="Calibri" w:hAnsi="Calibri"/>
        </w:rPr>
        <w:t xml:space="preserve">Role, permission, client-assignment, consent, license, configuration, and support-access changes are logged</w:t>
      </w:r>
    </w:p>
    <w:p>
      <w:pPr>
        <w:pStyle w:val="Heading1"/>
        <w:spacing w:after="120" w:before="360"/>
      </w:pPr>
      <w:r>
        <w:rPr>
          <w:rFonts w:ascii="Calibri" w:cs="Calibri" w:eastAsia="Calibri" w:hAnsi="Calibri"/>
        </w:rPr>
        <w:t xml:space="preserve">14. Data Infrastructure</w:t>
      </w:r>
    </w:p>
    <w:p>
      <w:pPr>
        <w:pStyle w:val="Heading2"/>
        <w:spacing w:after="80" w:before="240"/>
      </w:pPr>
      <w:r>
        <w:rPr>
          <w:rFonts w:ascii="Calibri" w:cs="Calibri" w:eastAsia="Calibri" w:hAnsi="Calibri"/>
        </w:rPr>
        <w:t xml:space="preserve">14.1 Infrastructure Requirements</w:t>
      </w:r>
    </w:p>
    <w:p>
      <w:pPr>
        <w:pStyle w:val="ListParagraph"/>
        <w:numPr>
          <w:ilvl w:val="0"/>
          <w:numId w:val="2"/>
        </w:numPr>
        <w:spacing w:after="60"/>
      </w:pPr>
      <w:r>
        <w:rPr>
          <w:rFonts w:ascii="Calibri" w:cs="Calibri" w:eastAsia="Calibri" w:hAnsi="Calibri"/>
        </w:rPr>
        <w:t xml:space="preserve">All workloads run within a HIPAA-eligible cloud (AWS, Azure, or GCP)</w:t>
      </w:r>
    </w:p>
    <w:p>
      <w:pPr>
        <w:pStyle w:val="ListParagraph"/>
        <w:numPr>
          <w:ilvl w:val="0"/>
          <w:numId w:val="2"/>
        </w:numPr>
        <w:spacing w:after="60"/>
      </w:pPr>
      <w:r>
        <w:rPr>
          <w:rFonts w:ascii="Calibri" w:cs="Calibri" w:eastAsia="Calibri" w:hAnsi="Calibri"/>
        </w:rPr>
        <w:t xml:space="preserve">No external API that receives PHI is used without HIPAA eligibility and a signed BAA</w:t>
      </w:r>
    </w:p>
    <w:p>
      <w:pPr>
        <w:pStyle w:val="ListParagraph"/>
        <w:numPr>
          <w:ilvl w:val="0"/>
          <w:numId w:val="2"/>
        </w:numPr>
        <w:spacing w:after="60"/>
      </w:pPr>
      <w:r>
        <w:rPr>
          <w:rFonts w:ascii="Calibri" w:cs="Calibri" w:eastAsia="Calibri" w:hAnsi="Calibri"/>
        </w:rPr>
        <w:t xml:space="preserve">Separate DEV, UAT, and PRODUCTION environments (Section 18)</w:t>
      </w:r>
    </w:p>
    <w:p>
      <w:pPr>
        <w:pStyle w:val="Heading2"/>
        <w:spacing w:after="80" w:before="240"/>
      </w:pPr>
      <w:r>
        <w:rPr>
          <w:rFonts w:ascii="Calibri" w:cs="Calibri" w:eastAsia="Calibri" w:hAnsi="Calibri"/>
        </w:rPr>
        <w:t xml:space="preserve">14.2 Data Separation</w:t>
      </w:r>
    </w:p>
    <w:p>
      <w:pPr>
        <w:pStyle w:val="ListParagraph"/>
        <w:numPr>
          <w:ilvl w:val="0"/>
          <w:numId w:val="2"/>
        </w:numPr>
        <w:spacing w:after="60"/>
      </w:pPr>
      <w:r>
        <w:rPr>
          <w:rFonts w:ascii="Calibri" w:cs="Calibri" w:eastAsia="Calibri" w:hAnsi="Calibri"/>
        </w:rPr>
        <w:t xml:space="preserve">Raw data stored separately from derived data</w:t>
      </w:r>
    </w:p>
    <w:p>
      <w:pPr>
        <w:pStyle w:val="ListParagraph"/>
        <w:numPr>
          <w:ilvl w:val="0"/>
          <w:numId w:val="2"/>
        </w:numPr>
        <w:spacing w:after="60"/>
      </w:pPr>
      <w:r>
        <w:rPr>
          <w:rFonts w:ascii="Calibri" w:cs="Calibri" w:eastAsia="Calibri" w:hAnsi="Calibri"/>
        </w:rPr>
        <w:t xml:space="preserve">Identifiers separated from analytical datasets</w:t>
      </w:r>
    </w:p>
    <w:p>
      <w:pPr>
        <w:pStyle w:val="ListParagraph"/>
        <w:numPr>
          <w:ilvl w:val="0"/>
          <w:numId w:val="2"/>
        </w:numPr>
        <w:spacing w:after="60"/>
      </w:pPr>
      <w:r>
        <w:rPr>
          <w:rFonts w:ascii="Calibri" w:cs="Calibri" w:eastAsia="Calibri" w:hAnsi="Calibri"/>
        </w:rPr>
        <w:t xml:space="preserve">Random UUIDs used as surrogate identifiers in analytical, logging, operational workflows, and AI summary requests</w:t>
      </w:r>
    </w:p>
    <w:p>
      <w:pPr>
        <w:pStyle w:val="ListParagraph"/>
        <w:numPr>
          <w:ilvl w:val="0"/>
          <w:numId w:val="2"/>
        </w:numPr>
        <w:spacing w:after="60"/>
      </w:pPr>
      <w:r>
        <w:rPr>
          <w:rFonts w:ascii="Calibri" w:cs="Calibri" w:eastAsia="Calibri" w:hAnsi="Calibri"/>
        </w:rPr>
        <w:t xml:space="preserve">Re-identification mapping stored separately from analytical and operational datasets</w:t>
      </w:r>
    </w:p>
    <w:p>
      <w:pPr>
        <w:pStyle w:val="ListParagraph"/>
        <w:numPr>
          <w:ilvl w:val="0"/>
          <w:numId w:val="2"/>
        </w:numPr>
        <w:spacing w:after="60"/>
      </w:pPr>
      <w:r>
        <w:rPr>
          <w:rFonts w:ascii="Calibri" w:cs="Calibri" w:eastAsia="Calibri" w:hAnsi="Calibri"/>
        </w:rPr>
        <w:t xml:space="preserve">Organization boundaries enforced in storage, processing, search indexes, caches, queues, logs, and exports</w:t>
      </w:r>
    </w:p>
    <w:p>
      <w:pPr>
        <w:pStyle w:val="ListParagraph"/>
        <w:numPr>
          <w:ilvl w:val="0"/>
          <w:numId w:val="2"/>
        </w:numPr>
        <w:spacing w:after="60"/>
      </w:pPr>
      <w:r>
        <w:rPr>
          <w:rFonts w:ascii="Calibri" w:cs="Calibri" w:eastAsia="Calibri" w:hAnsi="Calibri"/>
        </w:rPr>
        <w:t xml:space="preserve">Access logged and auditable</w:t>
      </w:r>
    </w:p>
    <w:p>
      <w:pPr>
        <w:pStyle w:val="Heading1"/>
        <w:spacing w:after="120" w:before="360"/>
      </w:pPr>
      <w:r>
        <w:rPr>
          <w:rFonts w:ascii="Calibri" w:cs="Calibri" w:eastAsia="Calibri" w:hAnsi="Calibri"/>
        </w:rPr>
        <w:t xml:space="preserve">15. Governance, Assumptions &amp; Risks</w:t>
      </w:r>
    </w:p>
    <w:p>
      <w:pPr>
        <w:pStyle w:val="Heading2"/>
        <w:spacing w:after="80" w:before="240"/>
      </w:pPr>
      <w:r>
        <w:rPr>
          <w:rFonts w:ascii="Calibri" w:cs="Calibri" w:eastAsia="Calibri" w:hAnsi="Calibri"/>
        </w:rPr>
        <w:t xml:space="preserve">15.1 Key Assumptions</w:t>
      </w:r>
    </w:p>
    <w:p>
      <w:pPr>
        <w:pStyle w:val="ListParagraph"/>
        <w:numPr>
          <w:ilvl w:val="0"/>
          <w:numId w:val="2"/>
        </w:numPr>
        <w:spacing w:after="60"/>
      </w:pPr>
      <w:r>
        <w:rPr>
          <w:rFonts w:ascii="Calibri" w:cs="Calibri" w:eastAsia="Calibri" w:hAnsi="Calibri"/>
        </w:rPr>
        <w:t xml:space="preserve">BEST owns and controls all historical data</w:t>
      </w:r>
    </w:p>
    <w:p>
      <w:pPr>
        <w:pStyle w:val="ListParagraph"/>
        <w:numPr>
          <w:ilvl w:val="0"/>
          <w:numId w:val="2"/>
        </w:numPr>
        <w:spacing w:after="60"/>
      </w:pPr>
      <w:r>
        <w:rPr>
          <w:rFonts w:ascii="Calibri" w:cs="Calibri" w:eastAsia="Calibri" w:hAnsi="Calibri"/>
        </w:rPr>
        <w:t xml:space="preserve">Therapists and supervisors (BTs/BCBAs) remain the primary decision makers</w:t>
      </w:r>
    </w:p>
    <w:p>
      <w:pPr>
        <w:pStyle w:val="ListParagraph"/>
        <w:numPr>
          <w:ilvl w:val="0"/>
          <w:numId w:val="2"/>
        </w:numPr>
        <w:spacing w:after="60"/>
      </w:pPr>
      <w:r>
        <w:rPr>
          <w:rFonts w:ascii="Calibri" w:cs="Calibri" w:eastAsia="Calibri" w:hAnsi="Calibri"/>
        </w:rPr>
        <w:t xml:space="preserve">AI-generated summaries are reviewed and confirmed by a therapist before they become part of the record</w:t>
      </w:r>
    </w:p>
    <w:p>
      <w:pPr>
        <w:pStyle w:val="ListParagraph"/>
        <w:numPr>
          <w:ilvl w:val="0"/>
          <w:numId w:val="2"/>
        </w:numPr>
        <w:spacing w:after="60"/>
      </w:pPr>
      <w:r>
        <w:rPr>
          <w:rFonts w:ascii="Calibri" w:cs="Calibri" w:eastAsia="Calibri" w:hAnsi="Calibri"/>
        </w:rPr>
        <w:t xml:space="preserve">Wearable integrations remain read-only</w:t>
      </w:r>
    </w:p>
    <w:p>
      <w:pPr>
        <w:pStyle w:val="ListParagraph"/>
        <w:numPr>
          <w:ilvl w:val="0"/>
          <w:numId w:val="2"/>
        </w:numPr>
        <w:spacing w:after="60"/>
      </w:pPr>
      <w:r>
        <w:rPr>
          <w:rFonts w:ascii="Calibri" w:cs="Calibri" w:eastAsia="Calibri" w:hAnsi="Calibri"/>
        </w:rPr>
        <w:t xml:space="preserve">The category of wearable is decided internally by BEST and TBR</w:t>
      </w:r>
    </w:p>
    <w:p>
      <w:pPr>
        <w:pStyle w:val="ListParagraph"/>
        <w:numPr>
          <w:ilvl w:val="0"/>
          <w:numId w:val="2"/>
        </w:numPr>
        <w:spacing w:after="60"/>
      </w:pPr>
      <w:r>
        <w:rPr>
          <w:rFonts w:ascii="Calibri" w:cs="Calibri" w:eastAsia="Calibri" w:hAnsi="Calibri"/>
        </w:rPr>
        <w:t xml:space="preserve">BEST provides a named clinical lead to sign off clinical parameters and language</w:t>
      </w:r>
    </w:p>
    <w:p>
      <w:pPr>
        <w:pStyle w:val="Heading2"/>
        <w:spacing w:after="80" w:before="240"/>
      </w:pPr>
      <w:r>
        <w:rPr>
          <w:rFonts w:ascii="Calibri" w:cs="Calibri" w:eastAsia="Calibri" w:hAnsi="Calibri"/>
        </w:rPr>
        <w:t xml:space="preserve">15.2 Identified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Risk</w:t>
            </w:r>
          </w:p>
        </w:tc>
        <w:tc>
          <w:tcPr>
            <w:tcW w:type="dxa" w:w="561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Mitigation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Misinterpretation of AI-generated summaries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Clear labeling, language rules, and mandatory therapist confirmation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AI summary service unavailable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Generation status shown; retry and manual summary available</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fatigue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and configurable parameters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Over-reliance on wearables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Manual observations remain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Delayed device data makes live indicators stale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Data-age display; no alerts on stale data; sync interval tested before device selection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Children do not tolerate the device, or readings are unreliable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test at a BEST clinic before selection; manual observation remains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Regulatory classification of in-session features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Clinical language rules, rule-based soft alerts, and internal decision on wearable category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Compliance risk</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Strict HIPAA controls and audits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Unauthorized administrative privilege escalation</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Explicit elevation workflow, MFA, least privilege, approval controls, and audit review</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Incorrect client access assignment</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Immediate enforcement, confirmation, change history, periodic access review, and rapid revocation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or entitlement configuration error</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 enforcement, audit of licensing table changes, and reconciliation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Back-office exposure to PHI</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Masked operational data by default and break-glass access when required</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Monitoring or incident-detection gap</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Centralized metrics, logs, traces, alert ownership, escalation rules, and tested runbooks</w:t>
            </w:r>
          </w:p>
        </w:tc>
      </w:tr>
    </w:tbl>
    <w:p>
      <w:pPr>
        <w:spacing w:after="80"/>
      </w:pPr>
    </w:p>
    <w:p>
      <w:pPr>
        <w:pStyle w:val="Heading1"/>
        <w:spacing w:after="120" w:before="360"/>
      </w:pPr>
      <w:r>
        <w:rPr>
          <w:rFonts w:ascii="Calibri" w:cs="Calibri" w:eastAsia="Calibri" w:hAnsi="Calibri"/>
        </w:rPr>
        <w:t xml:space="preserve">16. Administration and Back-Office Rollout Requirements</w:t>
      </w:r>
    </w:p>
    <w:p>
      <w:pPr>
        <w:pStyle w:val="Heading2"/>
        <w:spacing w:after="80" w:before="240"/>
      </w:pPr>
      <w:r>
        <w:rPr>
          <w:rFonts w:ascii="Calibri" w:cs="Calibri" w:eastAsia="Calibri" w:hAnsi="Calibri"/>
        </w:rPr>
        <w:t xml:space="preserve">16.1 Rollout Access Model</w:t>
      </w:r>
    </w:p>
    <w:p>
      <w:pPr>
        <w:spacing w:after="120"/>
      </w:pPr>
      <w:r>
        <w:rPr>
          <w:rFonts w:ascii="Calibri" w:cs="Calibri" w:eastAsia="Calibri" w:hAnsi="Calibri"/>
        </w:rPr>
        <w:t xml:space="preserve">Organization Admin is a permission set rather than an automatic extension of the Supervisor role. An eligible Supervisor may receive elevated administrative permissions only through an authorized and audited assignment. BEST back-office access is separate from clinic access and is divided by operational function.</w:t>
      </w:r>
    </w:p>
    <w:p>
      <w:pPr>
        <w:pStyle w:val="Heading2"/>
        <w:spacing w:after="80" w:before="240"/>
      </w:pPr>
      <w:r>
        <w:rPr>
          <w:rFonts w:ascii="Calibri" w:cs="Calibri" w:eastAsia="Calibri" w:hAnsi="Calibri"/>
        </w:rPr>
        <w:t xml:space="preserve">16.2 Role and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cantSplit/>
          <w:tblHeader/>
        </w:trPr>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Role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 Scope</w:t>
            </w:r>
          </w:p>
        </w:tc>
        <w:tc>
          <w:tcPr>
            <w:tcW w:type="dxa" w:w="4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Key Permissions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Therapist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clients and own sessions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Run sessions, record notes and markers, review and confirm AI-generated summaries, and complete tasks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 BCBA</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caseload</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Review sessions and trends, supervise therapists, approve permitted clinical documentation, and manage assigned work</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 Admin / Clinic Manager</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Own organization (no clinical session data by default)</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users, roles, client access, client lifecycle, consent records, settings, and seat allocation</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Operations / Support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Cross-organization operational metadata</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 service health, integrations, logs, errors, incidents, and support cases; no default identifiable clinical access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Platform Admin</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Platform configuration and licensing</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tenant lifecycle, the licensing table, entitlements, and feature configuration; co-approve break-glass requests where designated</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Engineering / SRE</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Technical operations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infrastructure, capacity, deployments, and security events; no default identifiable clinical access</w:t>
            </w:r>
          </w:p>
        </w:tc>
      </w:tr>
    </w:tbl>
    <w:p>
      <w:pPr>
        <w:spacing w:after="80"/>
      </w:pPr>
    </w:p>
    <w:p>
      <w:pPr>
        <w:pStyle w:val="Heading2"/>
        <w:spacing w:after="80" w:before="240"/>
      </w:pPr>
      <w:r>
        <w:rPr>
          <w:rFonts w:ascii="Calibri" w:cs="Calibri" w:eastAsia="Calibri" w:hAnsi="Calibri"/>
        </w:rPr>
        <w:t xml:space="preserve">16.3 Rollout Acceptance Criteria</w:t>
      </w:r>
    </w:p>
    <w:p>
      <w:pPr>
        <w:pStyle w:val="ListParagraph"/>
        <w:numPr>
          <w:ilvl w:val="0"/>
          <w:numId w:val="2"/>
        </w:numPr>
        <w:spacing w:after="60"/>
      </w:pPr>
      <w:r>
        <w:rPr>
          <w:rFonts w:ascii="Calibri" w:cs="Calibri" w:eastAsia="Calibri" w:hAnsi="Calibri"/>
        </w:rPr>
        <w:t xml:space="preserve">An authorized Organization Admin can invite and deactivate users, assign roles, and grant or revoke client access within the organization</w:t>
      </w:r>
    </w:p>
    <w:p>
      <w:pPr>
        <w:pStyle w:val="ListParagraph"/>
        <w:numPr>
          <w:ilvl w:val="0"/>
          <w:numId w:val="2"/>
        </w:numPr>
        <w:spacing w:after="60"/>
      </w:pPr>
      <w:r>
        <w:rPr>
          <w:rFonts w:ascii="Calibri" w:cs="Calibri" w:eastAsia="Calibri" w:hAnsi="Calibri"/>
        </w:rPr>
        <w:t xml:space="preserve">A Supervisor without elevated administrative permissions cannot manage users, licenses, or organization-wide client access</w:t>
      </w:r>
    </w:p>
    <w:p>
      <w:pPr>
        <w:pStyle w:val="ListParagraph"/>
        <w:numPr>
          <w:ilvl w:val="0"/>
          <w:numId w:val="2"/>
        </w:numPr>
        <w:spacing w:after="60"/>
      </w:pPr>
      <w:r>
        <w:rPr>
          <w:rFonts w:ascii="Calibri" w:cs="Calibri" w:eastAsia="Calibri" w:hAnsi="Calibri"/>
        </w:rPr>
        <w:t xml:space="preserve">Client add, edit, archive, restore, assignment, and reassignment actions are enforced within the correct tenant and appear in the audit history</w:t>
      </w:r>
    </w:p>
    <w:p>
      <w:pPr>
        <w:pStyle w:val="ListParagraph"/>
        <w:numPr>
          <w:ilvl w:val="0"/>
          <w:numId w:val="2"/>
        </w:numPr>
        <w:spacing w:after="60"/>
      </w:pPr>
      <w:r>
        <w:rPr>
          <w:rFonts w:ascii="Calibri" w:cs="Calibri" w:eastAsia="Calibri" w:hAnsi="Calibri"/>
        </w:rPr>
        <w:t xml:space="preserve">Seat allocation and feature entitlements match the licensing table; activation beyond available seats is blocked</w:t>
      </w:r>
    </w:p>
    <w:p>
      <w:pPr>
        <w:pStyle w:val="ListParagraph"/>
        <w:numPr>
          <w:ilvl w:val="0"/>
          <w:numId w:val="2"/>
        </w:numPr>
        <w:spacing w:after="60"/>
      </w:pPr>
      <w:r>
        <w:rPr>
          <w:rFonts w:ascii="Calibri" w:cs="Calibri" w:eastAsia="Calibri" w:hAnsi="Calibri"/>
        </w:rPr>
        <w:t xml:space="preserve">Licensing table changes require the correct permission and produce an auditable before-and-after record</w:t>
      </w:r>
    </w:p>
    <w:p>
      <w:pPr>
        <w:pStyle w:val="ListParagraph"/>
        <w:numPr>
          <w:ilvl w:val="0"/>
          <w:numId w:val="2"/>
        </w:numPr>
        <w:spacing w:after="60"/>
      </w:pPr>
      <w:r>
        <w:rPr>
          <w:rFonts w:ascii="Calibri" w:cs="Calibri" w:eastAsia="Calibri" w:hAnsi="Calibri"/>
        </w:rPr>
        <w:t xml:space="preserve">A session cannot collect wearable data, and a telehealth session cannot start, without the required active consent</w:t>
      </w:r>
    </w:p>
    <w:p>
      <w:pPr>
        <w:pStyle w:val="ListParagraph"/>
        <w:numPr>
          <w:ilvl w:val="0"/>
          <w:numId w:val="2"/>
        </w:numPr>
        <w:spacing w:after="60"/>
      </w:pPr>
      <w:r>
        <w:rPr>
          <w:rFonts w:ascii="Calibri" w:cs="Calibri" w:eastAsia="Calibri" w:hAnsi="Calibri"/>
        </w:rPr>
        <w:t xml:space="preserve">Alert signals are written to the notification queue and shown only to the therapist of that session</w:t>
      </w:r>
    </w:p>
    <w:p>
      <w:pPr>
        <w:pStyle w:val="ListParagraph"/>
        <w:numPr>
          <w:ilvl w:val="0"/>
          <w:numId w:val="2"/>
        </w:numPr>
        <w:spacing w:after="60"/>
      </w:pPr>
      <w:r>
        <w:rPr>
          <w:rFonts w:ascii="Calibri" w:cs="Calibri" w:eastAsia="Calibri" w:hAnsi="Calibri"/>
        </w:rPr>
        <w:t xml:space="preserve">The AI-generated summary is displayed labeled, and only the therapist-confirmed version is saved to the session record</w:t>
      </w:r>
    </w:p>
    <w:p>
      <w:pPr>
        <w:pStyle w:val="ListParagraph"/>
        <w:numPr>
          <w:ilvl w:val="0"/>
          <w:numId w:val="2"/>
        </w:numPr>
        <w:spacing w:after="60"/>
      </w:pPr>
      <w:r>
        <w:rPr>
          <w:rFonts w:ascii="Calibri" w:cs="Calibri" w:eastAsia="Calibri" w:hAnsi="Calibri"/>
        </w:rPr>
        <w:t xml:space="preserve">Wearable batches that do not match the data format (Section 9) are rejected and logged</w:t>
      </w:r>
    </w:p>
    <w:p>
      <w:pPr>
        <w:pStyle w:val="ListParagraph"/>
        <w:numPr>
          <w:ilvl w:val="0"/>
          <w:numId w:val="2"/>
        </w:numPr>
        <w:spacing w:after="60"/>
      </w:pPr>
      <w:r>
        <w:rPr>
          <w:rFonts w:ascii="Calibri" w:cs="Calibri" w:eastAsia="Calibri" w:hAnsi="Calibri"/>
        </w:rPr>
        <w:t xml:space="preserve">BEST back-office users can monitor customer status, system load, logs, errors, integrations, and incidents without routine exposure to identifiable clinical data</w:t>
      </w:r>
    </w:p>
    <w:p>
      <w:pPr>
        <w:pStyle w:val="ListParagraph"/>
        <w:numPr>
          <w:ilvl w:val="0"/>
          <w:numId w:val="2"/>
        </w:numPr>
        <w:spacing w:after="60"/>
      </w:pPr>
      <w:r>
        <w:rPr>
          <w:rFonts w:ascii="Calibri" w:cs="Calibri" w:eastAsia="Calibri" w:hAnsi="Calibri"/>
        </w:rPr>
        <w:t xml:space="preserve">Break-glass access requires a reason, dual approval, defined scope, automatic expiry, customer notification, and a complete audit record</w:t>
      </w:r>
    </w:p>
    <w:p>
      <w:pPr>
        <w:pStyle w:val="ListParagraph"/>
        <w:numPr>
          <w:ilvl w:val="0"/>
          <w:numId w:val="2"/>
        </w:numPr>
        <w:spacing w:after="60"/>
      </w:pPr>
      <w:r>
        <w:rPr>
          <w:rFonts w:ascii="Calibri" w:cs="Calibri" w:eastAsia="Calibri" w:hAnsi="Calibri"/>
        </w:rPr>
        <w:t xml:space="preserve">All critical administrative and back-office flows pass role, tenant-isolation, negative-access, and audit-log tests in UAT before production release</w:t>
      </w:r>
    </w:p>
    <w:p>
      <w:pPr>
        <w:pStyle w:val="Heading2"/>
        <w:spacing w:after="80" w:before="240"/>
      </w:pPr>
      <w:r>
        <w:rPr>
          <w:rFonts w:ascii="Calibri" w:cs="Calibri" w:eastAsia="Calibri" w:hAnsi="Calibri"/>
        </w:rPr>
        <w:t xml:space="preserve">16.4 Operational Readiness</w:t>
      </w:r>
    </w:p>
    <w:p>
      <w:pPr>
        <w:pStyle w:val="ListParagraph"/>
        <w:numPr>
          <w:ilvl w:val="0"/>
          <w:numId w:val="2"/>
        </w:numPr>
        <w:spacing w:after="60"/>
      </w:pPr>
      <w:r>
        <w:rPr>
          <w:rFonts w:ascii="Calibri" w:cs="Calibri" w:eastAsia="Calibri" w:hAnsi="Calibri"/>
        </w:rPr>
        <w:t xml:space="preserve">Production dashboards, alerts, on-call ownership, incident severity definitions, and escalation paths are documented and tested</w:t>
      </w:r>
    </w:p>
    <w:p>
      <w:pPr>
        <w:pStyle w:val="ListParagraph"/>
        <w:numPr>
          <w:ilvl w:val="0"/>
          <w:numId w:val="2"/>
        </w:numPr>
        <w:spacing w:after="60"/>
      </w:pPr>
      <w:r>
        <w:rPr>
          <w:rFonts w:ascii="Calibri" w:cs="Calibri" w:eastAsia="Calibri" w:hAnsi="Calibri"/>
        </w:rPr>
        <w:t xml:space="preserve">Backup, restoration, configuration rollback, and tenant suspension or reactivation procedures are verified</w:t>
      </w:r>
    </w:p>
    <w:p>
      <w:pPr>
        <w:pStyle w:val="ListParagraph"/>
        <w:numPr>
          <w:ilvl w:val="0"/>
          <w:numId w:val="2"/>
        </w:numPr>
        <w:spacing w:after="60"/>
      </w:pPr>
      <w:r>
        <w:rPr>
          <w:rFonts w:ascii="Calibri" w:cs="Calibri" w:eastAsia="Calibri" w:hAnsi="Calibri"/>
        </w:rPr>
        <w:t xml:space="preserve">Administrative help content, permission guidance, and back-office operating procedures are available to assigned teams</w:t>
      </w:r>
    </w:p>
    <w:p>
      <w:pPr>
        <w:pStyle w:val="ListParagraph"/>
        <w:numPr>
          <w:ilvl w:val="0"/>
          <w:numId w:val="2"/>
        </w:numPr>
        <w:spacing w:after="60"/>
      </w:pPr>
      <w:r>
        <w:rPr>
          <w:rFonts w:ascii="Calibri" w:cs="Calibri" w:eastAsia="Calibri" w:hAnsi="Calibri"/>
        </w:rPr>
        <w:t xml:space="preserve">A release checklist confirms security review, access review, entitlement validation, observability coverage, training, and support readiness</w:t>
      </w:r>
    </w:p>
    <w:p>
      <w:pPr>
        <w:pStyle w:val="Heading1"/>
        <w:spacing w:after="120" w:before="360"/>
      </w:pPr>
      <w:r>
        <w:rPr>
          <w:rFonts w:ascii="Calibri" w:cs="Calibri" w:eastAsia="Calibri" w:hAnsi="Calibri"/>
        </w:rPr>
        <w:t xml:space="preserve">17. Telehealth Sessions (Remote Session Modality)</w:t>
      </w:r>
    </w:p>
    <w:p>
      <w:pPr>
        <w:pStyle w:val="Heading2"/>
        <w:spacing w:after="80" w:before="240"/>
      </w:pPr>
      <w:r>
        <w:rPr>
          <w:rFonts w:ascii="Calibri" w:cs="Calibri" w:eastAsia="Calibri" w:hAnsi="Calibri"/>
        </w:rPr>
        <w:t xml:space="preserve">17.1 Purpose</w:t>
      </w:r>
    </w:p>
    <w:p>
      <w:pPr>
        <w:spacing w:after="120"/>
      </w:pPr>
      <w:r>
        <w:rPr>
          <w:rFonts w:ascii="Calibri" w:cs="Calibri" w:eastAsia="Calibri" w:hAnsi="Calibri"/>
        </w:rPr>
        <w:t xml:space="preserve">Telehealth sessions enable therapists to conduct remote therapy sessions while preserving the platform’s core principles of:</w:t>
      </w:r>
    </w:p>
    <w:p>
      <w:pPr>
        <w:pStyle w:val="ListParagraph"/>
        <w:numPr>
          <w:ilvl w:val="0"/>
          <w:numId w:val="2"/>
        </w:numPr>
        <w:spacing w:after="60"/>
      </w:pPr>
      <w:r>
        <w:rPr>
          <w:rFonts w:ascii="Calibri" w:cs="Calibri" w:eastAsia="Calibri" w:hAnsi="Calibri"/>
        </w:rPr>
        <w:t xml:space="preserve">Session-scoped monitoring</w:t>
      </w:r>
    </w:p>
    <w:p>
      <w:pPr>
        <w:pStyle w:val="ListParagraph"/>
        <w:numPr>
          <w:ilvl w:val="0"/>
          <w:numId w:val="2"/>
        </w:numPr>
        <w:spacing w:after="60"/>
      </w:pPr>
      <w:r>
        <w:rPr>
          <w:rFonts w:ascii="Calibri" w:cs="Calibri" w:eastAsia="Calibri" w:hAnsi="Calibri"/>
        </w:rPr>
        <w:t xml:space="preserve">Therapist-led observation</w:t>
      </w:r>
    </w:p>
    <w:p>
      <w:pPr>
        <w:pStyle w:val="ListParagraph"/>
        <w:numPr>
          <w:ilvl w:val="0"/>
          <w:numId w:val="2"/>
        </w:numPr>
        <w:spacing w:after="60"/>
      </w:pPr>
      <w:r>
        <w:rPr>
          <w:rFonts w:ascii="Calibri" w:cs="Calibri" w:eastAsia="Calibri" w:hAnsi="Calibri"/>
        </w:rPr>
        <w:t xml:space="preserve">Post-session reflection</w:t>
      </w:r>
    </w:p>
    <w:p>
      <w:pPr>
        <w:pStyle w:val="ListParagraph"/>
        <w:numPr>
          <w:ilvl w:val="0"/>
          <w:numId w:val="2"/>
        </w:numPr>
        <w:spacing w:after="60"/>
      </w:pPr>
      <w:r>
        <w:rPr>
          <w:rFonts w:ascii="Calibri" w:cs="Calibri" w:eastAsia="Calibri" w:hAnsi="Calibri"/>
        </w:rPr>
        <w:t xml:space="preserve">Non-prescriptive AI assistance</w:t>
      </w:r>
    </w:p>
    <w:p>
      <w:pPr>
        <w:spacing w:after="120"/>
      </w:pPr>
      <w:r>
        <w:rPr>
          <w:rFonts w:ascii="Calibri" w:cs="Calibri" w:eastAsia="Calibri" w:hAnsi="Calibri"/>
        </w:rPr>
        <w:t xml:space="preserve">Telehealth does not introduce new clinical logic or decision making. It represents an alternate session execution modality within the existing session framework.</w:t>
      </w:r>
    </w:p>
    <w:p>
      <w:pPr>
        <w:pStyle w:val="Heading2"/>
        <w:spacing w:after="80" w:before="240"/>
      </w:pPr>
      <w:r>
        <w:rPr>
          <w:rFonts w:ascii="Calibri" w:cs="Calibri" w:eastAsia="Calibri" w:hAnsi="Calibri"/>
        </w:rPr>
        <w:t xml:space="preserve">17.2 Clinical Positioning (Telehealth)</w:t>
      </w:r>
    </w:p>
    <w:p>
      <w:pPr>
        <w:spacing w:after="120"/>
      </w:pPr>
      <w:r>
        <w:rPr>
          <w:rFonts w:ascii="Calibri" w:cs="Calibri" w:eastAsia="Calibri" w:hAnsi="Calibri"/>
        </w:rPr>
        <w:t xml:space="preserve">Telehealth sessions follow the same clinical positioning defined in Section 5.</w:t>
      </w:r>
    </w:p>
    <w:p>
      <w:pPr>
        <w:pStyle w:val="ListParagraph"/>
        <w:numPr>
          <w:ilvl w:val="0"/>
          <w:numId w:val="2"/>
        </w:numPr>
        <w:spacing w:after="60"/>
      </w:pPr>
      <w:r>
        <w:rPr>
          <w:rFonts w:ascii="Calibri" w:cs="Calibri" w:eastAsia="Calibri" w:hAnsi="Calibri"/>
        </w:rPr>
        <w:t xml:space="preserve">Telehealth sessions are observational and supportive in nature</w:t>
      </w:r>
    </w:p>
    <w:p>
      <w:pPr>
        <w:pStyle w:val="ListParagraph"/>
        <w:numPr>
          <w:ilvl w:val="0"/>
          <w:numId w:val="2"/>
        </w:numPr>
        <w:spacing w:after="60"/>
      </w:pPr>
      <w:r>
        <w:rPr>
          <w:rFonts w:ascii="Calibri" w:cs="Calibri" w:eastAsia="Calibri" w:hAnsi="Calibri"/>
        </w:rPr>
        <w:t xml:space="preserve">No diagnosis, treatment, or clinical recommendations are generated</w:t>
      </w:r>
    </w:p>
    <w:p>
      <w:pPr>
        <w:pStyle w:val="ListParagraph"/>
        <w:numPr>
          <w:ilvl w:val="0"/>
          <w:numId w:val="2"/>
        </w:numPr>
        <w:spacing w:after="60"/>
      </w:pPr>
      <w:r>
        <w:rPr>
          <w:rFonts w:ascii="Calibri" w:cs="Calibri" w:eastAsia="Calibri" w:hAnsi="Calibri"/>
        </w:rPr>
        <w:t xml:space="preserve">Therapist and supervisor judgment remains primary</w:t>
      </w:r>
    </w:p>
    <w:p>
      <w:pPr>
        <w:pStyle w:val="ListParagraph"/>
        <w:numPr>
          <w:ilvl w:val="0"/>
          <w:numId w:val="2"/>
        </w:numPr>
        <w:spacing w:after="60"/>
      </w:pPr>
      <w:r>
        <w:rPr>
          <w:rFonts w:ascii="Calibri" w:cs="Calibri" w:eastAsia="Calibri" w:hAnsi="Calibri"/>
        </w:rPr>
        <w:t xml:space="preserve">AI-generated summaries are review-only and produced after the session</w:t>
      </w:r>
    </w:p>
    <w:p>
      <w:pPr>
        <w:spacing w:after="120"/>
      </w:pPr>
      <w:r>
        <w:rPr>
          <w:rFonts w:ascii="Calibri" w:cs="Calibri" w:eastAsia="Calibri" w:hAnsi="Calibri"/>
        </w:rPr>
        <w:t xml:space="preserve">Telehealth does not alter the interpretation of physiological, behavioral, or environmental data.</w:t>
      </w:r>
    </w:p>
    <w:p>
      <w:pPr>
        <w:pStyle w:val="Heading2"/>
        <w:spacing w:after="80" w:before="240"/>
      </w:pPr>
      <w:r>
        <w:rPr>
          <w:rFonts w:ascii="Calibri" w:cs="Calibri" w:eastAsia="Calibri" w:hAnsi="Calibri"/>
        </w:rPr>
        <w:t xml:space="preserve">17.3 Scope of Telehealth Sessions (MVP)</w:t>
      </w:r>
    </w:p>
    <w:p>
      <w:pPr>
        <w:pStyle w:val="Heading3"/>
        <w:spacing w:after="60" w:before="160"/>
      </w:pPr>
      <w:r>
        <w:rPr>
          <w:rFonts w:ascii="Calibri" w:cs="Calibri" w:eastAsia="Calibri" w:hAnsi="Calibri"/>
        </w:rPr>
        <w:t xml:space="preserve">In Scope</w:t>
      </w:r>
    </w:p>
    <w:p>
      <w:pPr>
        <w:pStyle w:val="ListParagraph"/>
        <w:numPr>
          <w:ilvl w:val="0"/>
          <w:numId w:val="2"/>
        </w:numPr>
        <w:spacing w:after="60"/>
      </w:pPr>
      <w:r>
        <w:rPr>
          <w:rFonts w:ascii="Calibri" w:cs="Calibri" w:eastAsia="Calibri" w:hAnsi="Calibri"/>
        </w:rPr>
        <w:t xml:space="preserve">Secure, real-time remote therapy sessions</w:t>
      </w:r>
    </w:p>
    <w:p>
      <w:pPr>
        <w:pStyle w:val="ListParagraph"/>
        <w:numPr>
          <w:ilvl w:val="0"/>
          <w:numId w:val="2"/>
        </w:numPr>
        <w:spacing w:after="60"/>
      </w:pPr>
      <w:r>
        <w:rPr>
          <w:rFonts w:ascii="Calibri" w:cs="Calibri" w:eastAsia="Calibri" w:hAnsi="Calibri"/>
        </w:rPr>
        <w:t xml:space="preserve">Session-scoped monitoring and manual observation</w:t>
      </w:r>
    </w:p>
    <w:p>
      <w:pPr>
        <w:pStyle w:val="ListParagraph"/>
        <w:numPr>
          <w:ilvl w:val="0"/>
          <w:numId w:val="2"/>
        </w:numPr>
        <w:spacing w:after="60"/>
      </w:pPr>
      <w:r>
        <w:rPr>
          <w:rFonts w:ascii="Calibri" w:cs="Calibri" w:eastAsia="Calibri" w:hAnsi="Calibri"/>
        </w:rPr>
        <w:t xml:space="preserve">AI-generated post-session summaries</w:t>
      </w:r>
    </w:p>
    <w:p>
      <w:pPr>
        <w:pStyle w:val="ListParagraph"/>
        <w:numPr>
          <w:ilvl w:val="0"/>
          <w:numId w:val="2"/>
        </w:numPr>
        <w:spacing w:after="60"/>
      </w:pPr>
      <w:r>
        <w:rPr>
          <w:rFonts w:ascii="Calibri" w:cs="Calibri" w:eastAsia="Calibri" w:hAnsi="Calibri"/>
        </w:rPr>
        <w:t xml:space="preserve">Supervisor visibility and review</w:t>
      </w:r>
    </w:p>
    <w:p>
      <w:pPr>
        <w:pStyle w:val="Heading3"/>
        <w:spacing w:after="60" w:before="160"/>
      </w:pPr>
      <w:r>
        <w:rPr>
          <w:rFonts w:ascii="Calibri" w:cs="Calibri" w:eastAsia="Calibri" w:hAnsi="Calibri"/>
        </w:rPr>
        <w:t xml:space="preserve">Out of Scope</w:t>
      </w:r>
    </w:p>
    <w:p>
      <w:pPr>
        <w:pStyle w:val="ListParagraph"/>
        <w:numPr>
          <w:ilvl w:val="0"/>
          <w:numId w:val="2"/>
        </w:numPr>
        <w:spacing w:after="60"/>
      </w:pPr>
      <w:r>
        <w:rPr>
          <w:rFonts w:ascii="Calibri" w:cs="Calibri" w:eastAsia="Calibri" w:hAnsi="Calibri"/>
        </w:rPr>
        <w:t xml:space="preserve">Audio or video recording of sessions</w:t>
      </w:r>
    </w:p>
    <w:p>
      <w:pPr>
        <w:pStyle w:val="ListParagraph"/>
        <w:numPr>
          <w:ilvl w:val="0"/>
          <w:numId w:val="2"/>
        </w:numPr>
        <w:spacing w:after="60"/>
      </w:pPr>
      <w:r>
        <w:rPr>
          <w:rFonts w:ascii="Calibri" w:cs="Calibri" w:eastAsia="Calibri" w:hAnsi="Calibri"/>
        </w:rPr>
        <w:t xml:space="preserve">Real-time AI prompts or guidance</w:t>
      </w:r>
    </w:p>
    <w:p>
      <w:pPr>
        <w:pStyle w:val="ListParagraph"/>
        <w:numPr>
          <w:ilvl w:val="0"/>
          <w:numId w:val="2"/>
        </w:numPr>
        <w:spacing w:after="60"/>
      </w:pPr>
      <w:r>
        <w:rPr>
          <w:rFonts w:ascii="Calibri" w:cs="Calibri" w:eastAsia="Calibri" w:hAnsi="Calibri"/>
        </w:rPr>
        <w:t xml:space="preserve">Live soft alerts during telehealth sessions</w:t>
      </w:r>
    </w:p>
    <w:p>
      <w:pPr>
        <w:pStyle w:val="ListParagraph"/>
        <w:numPr>
          <w:ilvl w:val="0"/>
          <w:numId w:val="2"/>
        </w:numPr>
        <w:spacing w:after="60"/>
      </w:pPr>
      <w:r>
        <w:rPr>
          <w:rFonts w:ascii="Calibri" w:cs="Calibri" w:eastAsia="Calibri" w:hAnsi="Calibri"/>
        </w:rPr>
        <w:t xml:space="preserve">Emergency response or escalation workflows</w:t>
      </w:r>
    </w:p>
    <w:p>
      <w:pPr>
        <w:pStyle w:val="Heading2"/>
        <w:spacing w:after="80" w:before="240"/>
      </w:pPr>
      <w:r>
        <w:rPr>
          <w:rFonts w:ascii="Calibri" w:cs="Calibri" w:eastAsia="Calibri" w:hAnsi="Calibri"/>
        </w:rPr>
        <w:t xml:space="preserve">17.4 Telehealth Session Characteristics</w:t>
      </w:r>
    </w:p>
    <w:p>
      <w:pPr>
        <w:spacing w:after="120"/>
      </w:pPr>
      <w:r>
        <w:rPr>
          <w:rFonts w:ascii="Calibri" w:cs="Calibri" w:eastAsia="Calibri" w:hAnsi="Calibri"/>
        </w:rPr>
        <w:t xml:space="preserve">Telehealth sessions are treated as standard sessions with the following attributes:</w:t>
      </w:r>
    </w:p>
    <w:p>
      <w:pPr>
        <w:pStyle w:val="ListParagraph"/>
        <w:numPr>
          <w:ilvl w:val="0"/>
          <w:numId w:val="2"/>
        </w:numPr>
        <w:spacing w:after="60"/>
      </w:pPr>
      <w:r>
        <w:rPr>
          <w:rFonts w:ascii="Calibri" w:cs="Calibri" w:eastAsia="Calibri" w:hAnsi="Calibri"/>
        </w:rPr>
        <w:t xml:space="preserve">Explicitly tagged as telehealth</w:t>
      </w:r>
    </w:p>
    <w:p>
      <w:pPr>
        <w:pStyle w:val="ListParagraph"/>
        <w:numPr>
          <w:ilvl w:val="0"/>
          <w:numId w:val="2"/>
        </w:numPr>
        <w:spacing w:after="60"/>
      </w:pPr>
      <w:r>
        <w:rPr>
          <w:rFonts w:ascii="Calibri" w:cs="Calibri" w:eastAsia="Calibri" w:hAnsi="Calibri"/>
        </w:rPr>
        <w:t xml:space="preserve">Time-bounded and session-scoped</w:t>
      </w:r>
    </w:p>
    <w:p>
      <w:pPr>
        <w:pStyle w:val="ListParagraph"/>
        <w:numPr>
          <w:ilvl w:val="0"/>
          <w:numId w:val="2"/>
        </w:numPr>
        <w:spacing w:after="60"/>
      </w:pPr>
      <w:r>
        <w:rPr>
          <w:rFonts w:ascii="Calibri" w:cs="Calibri" w:eastAsia="Calibri" w:hAnsi="Calibri"/>
        </w:rPr>
        <w:t xml:space="preserve">Subject to the same monitoring window rules</w:t>
      </w:r>
    </w:p>
    <w:p>
      <w:pPr>
        <w:pStyle w:val="ListParagraph"/>
        <w:numPr>
          <w:ilvl w:val="0"/>
          <w:numId w:val="2"/>
        </w:numPr>
        <w:spacing w:after="60"/>
      </w:pPr>
      <w:r>
        <w:rPr>
          <w:rFonts w:ascii="Calibri" w:cs="Calibri" w:eastAsia="Calibri" w:hAnsi="Calibri"/>
        </w:rPr>
        <w:t xml:space="preserve">Included in historical comparisons and trend analysis</w:t>
      </w:r>
    </w:p>
    <w:p>
      <w:pPr>
        <w:pStyle w:val="Heading2"/>
        <w:spacing w:after="80" w:before="240"/>
      </w:pPr>
      <w:r>
        <w:rPr>
          <w:rFonts w:ascii="Calibri" w:cs="Calibri" w:eastAsia="Calibri" w:hAnsi="Calibri"/>
        </w:rPr>
        <w:t xml:space="preserve">17.5 Telehealth Functional Capabilities (MVP)</w:t>
      </w:r>
    </w:p>
    <w:p>
      <w:pPr>
        <w:spacing w:after="120"/>
      </w:pPr>
      <w:r>
        <w:rPr>
          <w:rFonts w:ascii="Calibri" w:cs="Calibri" w:eastAsia="Calibri" w:hAnsi="Calibri"/>
        </w:rPr>
        <w:t xml:space="preserve">The platform must support the following telehealth capabilities:</w:t>
      </w:r>
    </w:p>
    <w:p>
      <w:pPr>
        <w:pStyle w:val="ListParagraph"/>
        <w:numPr>
          <w:ilvl w:val="0"/>
          <w:numId w:val="2"/>
        </w:numPr>
        <w:spacing w:after="60"/>
      </w:pPr>
      <w:r>
        <w:rPr>
          <w:rFonts w:ascii="Calibri" w:cs="Calibri" w:eastAsia="Calibri" w:hAnsi="Calibri"/>
        </w:rPr>
        <w:t xml:space="preserve">Secure, session-bound video connection through a HIPAA-eligible vendor that has signed a BAA</w:t>
      </w:r>
    </w:p>
    <w:p>
      <w:pPr>
        <w:pStyle w:val="ListParagraph"/>
        <w:numPr>
          <w:ilvl w:val="0"/>
          <w:numId w:val="2"/>
        </w:numPr>
        <w:spacing w:after="60"/>
      </w:pPr>
      <w:r>
        <w:rPr>
          <w:rFonts w:ascii="Calibri" w:cs="Calibri" w:eastAsia="Calibri" w:hAnsi="Calibri"/>
        </w:rPr>
        <w:t xml:space="preserve">Manual session start and end by therapist</w:t>
      </w:r>
    </w:p>
    <w:p>
      <w:pPr>
        <w:pStyle w:val="ListParagraph"/>
        <w:numPr>
          <w:ilvl w:val="0"/>
          <w:numId w:val="2"/>
        </w:numPr>
        <w:spacing w:after="60"/>
      </w:pPr>
      <w:r>
        <w:rPr>
          <w:rFonts w:ascii="Calibri" w:cs="Calibri" w:eastAsia="Calibri" w:hAnsi="Calibri"/>
        </w:rPr>
        <w:t xml:space="preserve">Live manual notes and session markers</w:t>
      </w:r>
    </w:p>
    <w:p>
      <w:pPr>
        <w:pStyle w:val="ListParagraph"/>
        <w:numPr>
          <w:ilvl w:val="0"/>
          <w:numId w:val="2"/>
        </w:numPr>
        <w:spacing w:after="60"/>
      </w:pPr>
      <w:r>
        <w:rPr>
          <w:rFonts w:ascii="Calibri" w:cs="Calibri" w:eastAsia="Calibri" w:hAnsi="Calibri"/>
        </w:rPr>
        <w:t xml:space="preserve">Optional read-only signal overlays (if a wearable is in use at the client’s location)</w:t>
      </w:r>
    </w:p>
    <w:p>
      <w:pPr>
        <w:pStyle w:val="ListParagraph"/>
        <w:numPr>
          <w:ilvl w:val="0"/>
          <w:numId w:val="2"/>
        </w:numPr>
        <w:spacing w:after="60"/>
      </w:pPr>
      <w:r>
        <w:rPr>
          <w:rFonts w:ascii="Calibri" w:cs="Calibri" w:eastAsia="Calibri" w:hAnsi="Calibri"/>
        </w:rPr>
        <w:t xml:space="preserve">Graceful handling of connectivity disruptions</w:t>
      </w:r>
    </w:p>
    <w:p>
      <w:pPr>
        <w:pStyle w:val="ListParagraph"/>
        <w:numPr>
          <w:ilvl w:val="0"/>
          <w:numId w:val="2"/>
        </w:numPr>
        <w:spacing w:after="60"/>
      </w:pPr>
      <w:r>
        <w:rPr>
          <w:rFonts w:ascii="Calibri" w:cs="Calibri" w:eastAsia="Calibri" w:hAnsi="Calibri"/>
        </w:rPr>
        <w:t xml:space="preserve">Full audit logging of access and session events</w:t>
      </w:r>
    </w:p>
    <w:p>
      <w:pPr>
        <w:spacing w:after="120"/>
      </w:pPr>
      <w:r>
        <w:rPr>
          <w:rFonts w:ascii="Calibri" w:cs="Calibri" w:eastAsia="Calibri" w:hAnsi="Calibri"/>
        </w:rPr>
        <w:t xml:space="preserve">All functionality remains consistent with existing Session Management and Manual Data Capture requirements defined in Section 8.</w:t>
      </w:r>
    </w:p>
    <w:p>
      <w:pPr>
        <w:pStyle w:val="Heading2"/>
        <w:spacing w:after="80" w:before="240"/>
      </w:pPr>
      <w:r>
        <w:rPr>
          <w:rFonts w:ascii="Calibri" w:cs="Calibri" w:eastAsia="Calibri" w:hAnsi="Calibri"/>
        </w:rPr>
        <w:t xml:space="preserve">17.6 Consent &amp; Governance</w:t>
      </w:r>
    </w:p>
    <w:p>
      <w:pPr>
        <w:pStyle w:val="ListParagraph"/>
        <w:numPr>
          <w:ilvl w:val="0"/>
          <w:numId w:val="2"/>
        </w:numPr>
        <w:spacing w:after="60"/>
      </w:pPr>
      <w:r>
        <w:rPr>
          <w:rFonts w:ascii="Calibri" w:cs="Calibri" w:eastAsia="Calibri" w:hAnsi="Calibri"/>
        </w:rPr>
        <w:t xml:space="preserve">Signed telehealth consent is required prior to participation, recorded through consent management (Section 8.12)</w:t>
      </w:r>
    </w:p>
    <w:p>
      <w:pPr>
        <w:pStyle w:val="ListParagraph"/>
        <w:numPr>
          <w:ilvl w:val="0"/>
          <w:numId w:val="2"/>
        </w:numPr>
        <w:spacing w:after="60"/>
      </w:pPr>
      <w:r>
        <w:rPr>
          <w:rFonts w:ascii="Calibri" w:cs="Calibri" w:eastAsia="Calibri" w:hAnsi="Calibri"/>
        </w:rPr>
        <w:t xml:space="preserve">Consent must be timestamped, auditable, and role-linked</w:t>
      </w:r>
    </w:p>
    <w:p>
      <w:pPr>
        <w:pStyle w:val="ListParagraph"/>
        <w:numPr>
          <w:ilvl w:val="0"/>
          <w:numId w:val="2"/>
        </w:numPr>
        <w:spacing w:after="60"/>
      </w:pPr>
      <w:r>
        <w:rPr>
          <w:rFonts w:ascii="Calibri" w:cs="Calibri" w:eastAsia="Calibri" w:hAnsi="Calibri"/>
        </w:rPr>
        <w:t xml:space="preserve">Consent is session-scoped and does not imply ongoing monitoring</w:t>
      </w:r>
    </w:p>
    <w:p>
      <w:pPr>
        <w:pStyle w:val="ListParagraph"/>
        <w:numPr>
          <w:ilvl w:val="0"/>
          <w:numId w:val="2"/>
        </w:numPr>
        <w:spacing w:after="60"/>
      </w:pPr>
      <w:r>
        <w:rPr>
          <w:rFonts w:ascii="Calibri" w:cs="Calibri" w:eastAsia="Calibri" w:hAnsi="Calibri"/>
        </w:rPr>
        <w:t xml:space="preserve">Sessions cannot be initiated without recorded consent</w:t>
      </w:r>
    </w:p>
    <w:p>
      <w:pPr>
        <w:pStyle w:val="Heading2"/>
        <w:spacing w:after="80" w:before="240"/>
      </w:pPr>
      <w:r>
        <w:rPr>
          <w:rFonts w:ascii="Calibri" w:cs="Calibri" w:eastAsia="Calibri" w:hAnsi="Calibri"/>
        </w:rPr>
        <w:t xml:space="preserve">17.7 AI Usage in Telehealth Sessions</w:t>
      </w:r>
    </w:p>
    <w:p>
      <w:pPr>
        <w:pStyle w:val="ListParagraph"/>
        <w:numPr>
          <w:ilvl w:val="0"/>
          <w:numId w:val="2"/>
        </w:numPr>
        <w:spacing w:after="60"/>
      </w:pPr>
      <w:r>
        <w:rPr>
          <w:rFonts w:ascii="Calibri" w:cs="Calibri" w:eastAsia="Calibri" w:hAnsi="Calibri"/>
        </w:rPr>
        <w:t xml:space="preserve">Telehealth sessions receive AI-generated post-session summaries in the same way as in-person sessions (Section 8.8)</w:t>
      </w:r>
    </w:p>
    <w:p>
      <w:pPr>
        <w:pStyle w:val="ListParagraph"/>
        <w:numPr>
          <w:ilvl w:val="0"/>
          <w:numId w:val="2"/>
        </w:numPr>
        <w:spacing w:after="60"/>
      </w:pPr>
      <w:r>
        <w:rPr>
          <w:rFonts w:ascii="Calibri" w:cs="Calibri" w:eastAsia="Calibri" w:hAnsi="Calibri"/>
        </w:rPr>
        <w:t xml:space="preserve">AI does not operate during live telehealth sessions</w:t>
      </w:r>
    </w:p>
    <w:p>
      <w:pPr>
        <w:pStyle w:val="ListParagraph"/>
        <w:numPr>
          <w:ilvl w:val="0"/>
          <w:numId w:val="2"/>
        </w:numPr>
        <w:spacing w:after="60"/>
      </w:pPr>
      <w:r>
        <w:rPr>
          <w:rFonts w:ascii="Calibri" w:cs="Calibri" w:eastAsia="Calibri" w:hAnsi="Calibri"/>
        </w:rPr>
        <w:t xml:space="preserve">AI does not provide guidance, recommendations, or instructions, and does not alter therapist inputs</w:t>
      </w:r>
    </w:p>
    <w:p>
      <w:pPr>
        <w:pStyle w:val="Heading2"/>
        <w:spacing w:after="80" w:before="240"/>
      </w:pPr>
      <w:r>
        <w:rPr>
          <w:rFonts w:ascii="Calibri" w:cs="Calibri" w:eastAsia="Calibri" w:hAnsi="Calibri"/>
        </w:rPr>
        <w:t xml:space="preserve">17.8 Telehealth Data Handling</w:t>
      </w:r>
    </w:p>
    <w:p>
      <w:pPr>
        <w:pStyle w:val="Heading3"/>
        <w:spacing w:after="60" w:before="160"/>
      </w:pPr>
      <w:r>
        <w:rPr>
          <w:rFonts w:ascii="Calibri" w:cs="Calibri" w:eastAsia="Calibri" w:hAnsi="Calibri"/>
        </w:rPr>
        <w:t xml:space="preserve">Data Sources</w:t>
      </w:r>
    </w:p>
    <w:p>
      <w:pPr>
        <w:pStyle w:val="ListParagraph"/>
        <w:numPr>
          <w:ilvl w:val="0"/>
          <w:numId w:val="2"/>
        </w:numPr>
        <w:spacing w:after="60"/>
      </w:pPr>
      <w:r>
        <w:rPr>
          <w:rFonts w:ascii="Calibri" w:cs="Calibri" w:eastAsia="Calibri" w:hAnsi="Calibri"/>
        </w:rPr>
        <w:t xml:space="preserve">Manual notes and session markers</w:t>
      </w:r>
    </w:p>
    <w:p>
      <w:pPr>
        <w:pStyle w:val="ListParagraph"/>
        <w:numPr>
          <w:ilvl w:val="0"/>
          <w:numId w:val="2"/>
        </w:numPr>
        <w:spacing w:after="60"/>
      </w:pPr>
      <w:r>
        <w:rPr>
          <w:rFonts w:ascii="Calibri" w:cs="Calibri" w:eastAsia="Calibri" w:hAnsi="Calibri"/>
        </w:rPr>
        <w:t xml:space="preserve">Session timing and duration</w:t>
      </w:r>
    </w:p>
    <w:p>
      <w:pPr>
        <w:pStyle w:val="ListParagraph"/>
        <w:numPr>
          <w:ilvl w:val="0"/>
          <w:numId w:val="2"/>
        </w:numPr>
        <w:spacing w:after="60"/>
      </w:pPr>
      <w:r>
        <w:rPr>
          <w:rFonts w:ascii="Calibri" w:cs="Calibri" w:eastAsia="Calibri" w:hAnsi="Calibri"/>
        </w:rPr>
        <w:t xml:space="preserve">Wearable data (read-only), where available</w:t>
      </w:r>
    </w:p>
    <w:p>
      <w:pPr>
        <w:pStyle w:val="Heading3"/>
        <w:spacing w:after="60" w:before="160"/>
      </w:pPr>
      <w:r>
        <w:rPr>
          <w:rFonts w:ascii="Calibri" w:cs="Calibri" w:eastAsia="Calibri" w:hAnsi="Calibri"/>
        </w:rPr>
        <w:t xml:space="preserve">Data Restrictions</w:t>
      </w:r>
    </w:p>
    <w:p>
      <w:pPr>
        <w:pStyle w:val="ListParagraph"/>
        <w:numPr>
          <w:ilvl w:val="0"/>
          <w:numId w:val="2"/>
        </w:numPr>
        <w:spacing w:after="60"/>
      </w:pPr>
      <w:r>
        <w:rPr>
          <w:rFonts w:ascii="Calibri" w:cs="Calibri" w:eastAsia="Calibri" w:hAnsi="Calibri"/>
        </w:rPr>
        <w:t xml:space="preserve">No audio or video content is stored</w:t>
      </w:r>
    </w:p>
    <w:p>
      <w:pPr>
        <w:pStyle w:val="ListParagraph"/>
        <w:numPr>
          <w:ilvl w:val="0"/>
          <w:numId w:val="2"/>
        </w:numPr>
        <w:spacing w:after="60"/>
      </w:pPr>
      <w:r>
        <w:rPr>
          <w:rFonts w:ascii="Calibri" w:cs="Calibri" w:eastAsia="Calibri" w:hAnsi="Calibri"/>
        </w:rPr>
        <w:t xml:space="preserve">No continuous monitoring outside session windows</w:t>
      </w:r>
    </w:p>
    <w:p>
      <w:pPr>
        <w:spacing w:after="120"/>
      </w:pPr>
      <w:r>
        <w:rPr>
          <w:rFonts w:ascii="Calibri" w:cs="Calibri" w:eastAsia="Calibri" w:hAnsi="Calibri"/>
        </w:rPr>
        <w:t xml:space="preserve">Telehealth data is processed identically to in-person session data and follows the lifecycle defined in Section 12.3.</w:t>
      </w:r>
    </w:p>
    <w:p>
      <w:pPr>
        <w:pStyle w:val="Heading2"/>
        <w:spacing w:after="80" w:before="240"/>
      </w:pPr>
      <w:r>
        <w:rPr>
          <w:rFonts w:ascii="Calibri" w:cs="Calibri" w:eastAsia="Calibri" w:hAnsi="Calibri"/>
        </w:rPr>
        <w:t xml:space="preserve">17.9 Telehealth Safety Guardrails</w:t>
      </w:r>
    </w:p>
    <w:p>
      <w:pPr>
        <w:spacing w:after="120"/>
      </w:pPr>
      <w:r>
        <w:rPr>
          <w:rFonts w:ascii="Calibri" w:cs="Calibri" w:eastAsia="Calibri" w:hAnsi="Calibri"/>
        </w:rPr>
        <w:t xml:space="preserve">The platform must enforce the following safeguards:</w:t>
      </w:r>
    </w:p>
    <w:p>
      <w:pPr>
        <w:pStyle w:val="ListParagraph"/>
        <w:numPr>
          <w:ilvl w:val="0"/>
          <w:numId w:val="2"/>
        </w:numPr>
        <w:spacing w:after="60"/>
      </w:pPr>
      <w:r>
        <w:rPr>
          <w:rFonts w:ascii="Calibri" w:cs="Calibri" w:eastAsia="Calibri" w:hAnsi="Calibri"/>
        </w:rPr>
        <w:t xml:space="preserve">No prescriptive or causal language</w:t>
      </w:r>
    </w:p>
    <w:p>
      <w:pPr>
        <w:pStyle w:val="ListParagraph"/>
        <w:numPr>
          <w:ilvl w:val="0"/>
          <w:numId w:val="2"/>
        </w:numPr>
        <w:spacing w:after="60"/>
      </w:pPr>
      <w:r>
        <w:rPr>
          <w:rFonts w:ascii="Calibri" w:cs="Calibri" w:eastAsia="Calibri" w:hAnsi="Calibri"/>
        </w:rPr>
        <w:t xml:space="preserve">No live prompts or alerts</w:t>
      </w:r>
    </w:p>
    <w:p>
      <w:pPr>
        <w:pStyle w:val="ListParagraph"/>
        <w:numPr>
          <w:ilvl w:val="0"/>
          <w:numId w:val="2"/>
        </w:numPr>
        <w:spacing w:after="60"/>
      </w:pPr>
      <w:r>
        <w:rPr>
          <w:rFonts w:ascii="Calibri" w:cs="Calibri" w:eastAsia="Calibri" w:hAnsi="Calibri"/>
        </w:rPr>
        <w:t xml:space="preserve">No automated intervention logic</w:t>
      </w:r>
    </w:p>
    <w:p>
      <w:pPr>
        <w:pStyle w:val="ListParagraph"/>
        <w:numPr>
          <w:ilvl w:val="0"/>
          <w:numId w:val="2"/>
        </w:numPr>
        <w:spacing w:after="60"/>
      </w:pPr>
      <w:r>
        <w:rPr>
          <w:rFonts w:ascii="Calibri" w:cs="Calibri" w:eastAsia="Calibri" w:hAnsi="Calibri"/>
        </w:rPr>
        <w:t xml:space="preserve">No session recordings</w:t>
      </w:r>
    </w:p>
    <w:p>
      <w:pPr>
        <w:pStyle w:val="ListParagraph"/>
        <w:numPr>
          <w:ilvl w:val="0"/>
          <w:numId w:val="2"/>
        </w:numPr>
        <w:spacing w:after="60"/>
      </w:pPr>
      <w:r>
        <w:rPr>
          <w:rFonts w:ascii="Calibri" w:cs="Calibri" w:eastAsia="Calibri" w:hAnsi="Calibri"/>
        </w:rPr>
        <w:t xml:space="preserve">Full audit logging of access and actions</w:t>
      </w:r>
    </w:p>
    <w:p>
      <w:pPr>
        <w:pStyle w:val="Heading2"/>
        <w:spacing w:after="80" w:before="240"/>
      </w:pPr>
      <w:r>
        <w:rPr>
          <w:rFonts w:ascii="Calibri" w:cs="Calibri" w:eastAsia="Calibri" w:hAnsi="Calibri"/>
        </w:rPr>
        <w:t xml:space="preserve">17.10 Telehealth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cantSplit/>
          <w:tblHeader/>
        </w:trPr>
        <w:tc>
          <w:tcPr>
            <w:tcW w:type="dxa" w:w="26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Item</w:t>
            </w:r>
          </w:p>
        </w:tc>
        <w:tc>
          <w:tcPr>
            <w:tcW w:type="dxa" w:w="673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Requirement</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HIPAA-eligible, signs a BAA; selected before telehealth build begins</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at the client’s location</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Signal overlays are optional; device placement instructions are provided outside the platform</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cannot start without recorded consent (Section 8.12)</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Connectivity</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Graceful reconnection and clear marking of data gaps</w:t>
            </w:r>
          </w:p>
        </w:tc>
      </w:tr>
    </w:tbl>
    <w:p>
      <w:pPr>
        <w:spacing w:after="80"/>
      </w:pPr>
    </w:p>
    <w:p>
      <w:pPr>
        <w:pStyle w:val="Heading2"/>
        <w:spacing w:after="80" w:before="240"/>
      </w:pPr>
      <w:r>
        <w:rPr>
          <w:rFonts w:ascii="Calibri" w:cs="Calibri" w:eastAsia="Calibri" w:hAnsi="Calibri"/>
        </w:rPr>
        <w:t xml:space="preserve">17.11 Telehealth Success Indicators (Non-Clinical)</w:t>
      </w:r>
    </w:p>
    <w:p>
      <w:pPr>
        <w:spacing w:after="120"/>
      </w:pPr>
      <w:r>
        <w:rPr>
          <w:rFonts w:ascii="Calibri" w:cs="Calibri" w:eastAsia="Calibri" w:hAnsi="Calibri"/>
        </w:rPr>
        <w:t xml:space="preserve">Telehealth effectiveness will be evaluated using non-clinical signals only, including:</w:t>
      </w:r>
    </w:p>
    <w:p>
      <w:pPr>
        <w:pStyle w:val="ListParagraph"/>
        <w:numPr>
          <w:ilvl w:val="0"/>
          <w:numId w:val="2"/>
        </w:numPr>
        <w:spacing w:after="60"/>
      </w:pPr>
      <w:r>
        <w:rPr>
          <w:rFonts w:ascii="Calibri" w:cs="Calibri" w:eastAsia="Calibri" w:hAnsi="Calibri"/>
        </w:rPr>
        <w:t xml:space="preserve">Telehealth session completion rate</w:t>
      </w:r>
    </w:p>
    <w:p>
      <w:pPr>
        <w:pStyle w:val="ListParagraph"/>
        <w:numPr>
          <w:ilvl w:val="0"/>
          <w:numId w:val="2"/>
        </w:numPr>
        <w:spacing w:after="60"/>
      </w:pPr>
      <w:r>
        <w:rPr>
          <w:rFonts w:ascii="Calibri" w:cs="Calibri" w:eastAsia="Calibri" w:hAnsi="Calibri"/>
        </w:rPr>
        <w:t xml:space="preserve">Therapist adoption and repeat usage</w:t>
      </w:r>
    </w:p>
    <w:p>
      <w:pPr>
        <w:pStyle w:val="ListParagraph"/>
        <w:numPr>
          <w:ilvl w:val="0"/>
          <w:numId w:val="2"/>
        </w:numPr>
        <w:spacing w:after="60"/>
      </w:pPr>
      <w:r>
        <w:rPr>
          <w:rFonts w:ascii="Calibri" w:cs="Calibri" w:eastAsia="Calibri" w:hAnsi="Calibri"/>
        </w:rPr>
        <w:t xml:space="preserve">Post-session summary utilization</w:t>
      </w:r>
    </w:p>
    <w:p>
      <w:pPr>
        <w:pStyle w:val="ListParagraph"/>
        <w:numPr>
          <w:ilvl w:val="0"/>
          <w:numId w:val="2"/>
        </w:numPr>
        <w:spacing w:after="60"/>
      </w:pPr>
      <w:r>
        <w:rPr>
          <w:rFonts w:ascii="Calibri" w:cs="Calibri" w:eastAsia="Calibri" w:hAnsi="Calibri"/>
        </w:rPr>
        <w:t xml:space="preserve">Supervisor review engagement</w:t>
      </w:r>
    </w:p>
    <w:p>
      <w:pPr>
        <w:pStyle w:val="ListParagraph"/>
        <w:numPr>
          <w:ilvl w:val="0"/>
          <w:numId w:val="2"/>
        </w:numPr>
        <w:spacing w:after="60"/>
      </w:pPr>
      <w:r>
        <w:rPr>
          <w:rFonts w:ascii="Calibri" w:cs="Calibri" w:eastAsia="Calibri" w:hAnsi="Calibri"/>
        </w:rPr>
        <w:t xml:space="preserve">Qualitative therapist feedback</w:t>
      </w:r>
    </w:p>
    <w:p>
      <w:pPr>
        <w:spacing w:after="120"/>
      </w:pPr>
      <w:r>
        <w:rPr>
          <w:rFonts w:ascii="Calibri" w:cs="Calibri" w:eastAsia="Calibri" w:hAnsi="Calibri"/>
        </w:rPr>
        <w:t xml:space="preserve">No clinical outcomes or behavioral scoring are captured or inferred.</w:t>
      </w:r>
    </w:p>
    <w:p>
      <w:pPr>
        <w:pStyle w:val="Heading1"/>
        <w:spacing w:after="120" w:before="360"/>
      </w:pPr>
      <w:r>
        <w:rPr>
          <w:rFonts w:ascii="Calibri" w:cs="Calibri" w:eastAsia="Calibri" w:hAnsi="Calibri"/>
        </w:rPr>
        <w:t xml:space="preserve">18. Environments &amp; Deployment</w:t>
      </w:r>
    </w:p>
    <w:p>
      <w:pPr>
        <w:pStyle w:val="Heading2"/>
        <w:spacing w:after="80" w:before="240"/>
      </w:pPr>
      <w:r>
        <w:rPr>
          <w:rFonts w:ascii="Calibri" w:cs="Calibri" w:eastAsia="Calibri" w:hAnsi="Calibri"/>
        </w:rPr>
        <w:t xml:space="preserve">18.1 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182"/>
        <w:gridCol w:w="2434"/>
        <w:gridCol w:w="2246"/>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Environment</w:t>
            </w:r>
          </w:p>
        </w:tc>
        <w:tc>
          <w:tcPr>
            <w:tcW w:type="dxa" w:w="318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Purpose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w:t>
            </w:r>
          </w:p>
        </w:tc>
        <w:tc>
          <w:tcPr>
            <w:tcW w:type="dxa" w:w="22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Access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Development and integration testing by the TBR team</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test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development team</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acceptance testing and sign-off by BEST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or de-identified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team and BEST testers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Live use by customer organizations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Real data, including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End users; restricted operational access for BEST and TBR</w:t>
            </w:r>
          </w:p>
        </w:tc>
      </w:tr>
    </w:tbl>
    <w:p>
      <w:pPr>
        <w:spacing w:after="80"/>
      </w:pPr>
    </w:p>
    <w:p>
      <w:pPr>
        <w:pStyle w:val="Heading2"/>
        <w:spacing w:after="80" w:before="240"/>
      </w:pPr>
      <w:r>
        <w:rPr>
          <w:rFonts w:ascii="Calibri" w:cs="Calibri" w:eastAsia="Calibri" w:hAnsi="Calibri"/>
        </w:rPr>
        <w:t xml:space="preserve">18.2 Three-Branch Deployment Strategy</w:t>
      </w:r>
    </w:p>
    <w:p>
      <w:pPr>
        <w:spacing w:after="120"/>
      </w:pPr>
      <w:r>
        <w:rPr>
          <w:rFonts w:ascii="Calibri" w:cs="Calibri" w:eastAsia="Calibri" w:hAnsi="Calibri"/>
        </w:rPr>
        <w:t xml:space="preserve">Each environment is deployed from its own branch. Code moves forward only through reviewed merges.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685"/>
        <w:gridCol w:w="2059"/>
        <w:gridCol w:w="4118"/>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Branch</w:t>
            </w:r>
          </w:p>
        </w:tc>
        <w:tc>
          <w:tcPr>
            <w:tcW w:type="dxa" w:w="16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Deploys to</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Merged from</w:t>
            </w:r>
          </w:p>
        </w:tc>
        <w:tc>
          <w:tcPr>
            <w:tcW w:type="dxa" w:w="411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Gate before merge</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Feature branches</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Code review and passing automated tests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 testing complete; release notes prepared</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UAT sign-off and release checklist (Section 16.4)</w:t>
            </w:r>
          </w:p>
        </w:tc>
      </w:tr>
    </w:tbl>
    <w:p>
      <w:pPr>
        <w:spacing w:after="80"/>
      </w:pPr>
    </w:p>
    <w:p>
      <w:pPr>
        <w:pStyle w:val="Heading2"/>
        <w:spacing w:after="80" w:before="240"/>
      </w:pPr>
      <w:r>
        <w:rPr>
          <w:rFonts w:ascii="Calibri" w:cs="Calibri" w:eastAsia="Calibri" w:hAnsi="Calibri"/>
        </w:rPr>
        <w:t xml:space="preserve">18.3 Rules</w:t>
      </w:r>
    </w:p>
    <w:p>
      <w:pPr>
        <w:pStyle w:val="ListParagraph"/>
        <w:numPr>
          <w:ilvl w:val="0"/>
          <w:numId w:val="2"/>
        </w:numPr>
        <w:spacing w:after="60"/>
      </w:pPr>
      <w:r>
        <w:rPr>
          <w:rFonts w:ascii="Calibri" w:cs="Calibri" w:eastAsia="Calibri" w:hAnsi="Calibri"/>
        </w:rPr>
        <w:t xml:space="preserve">Each environment has its own database, configuration, credentials, and integration keys</w:t>
      </w:r>
    </w:p>
    <w:p>
      <w:pPr>
        <w:pStyle w:val="ListParagraph"/>
        <w:numPr>
          <w:ilvl w:val="0"/>
          <w:numId w:val="2"/>
        </w:numPr>
        <w:spacing w:after="60"/>
      </w:pPr>
      <w:r>
        <w:rPr>
          <w:rFonts w:ascii="Calibri" w:cs="Calibri" w:eastAsia="Calibri" w:hAnsi="Calibri"/>
        </w:rPr>
        <w:t xml:space="preserve">PHI is never copied from PRODUCTION into DEV or UAT</w:t>
      </w:r>
    </w:p>
    <w:p>
      <w:pPr>
        <w:pStyle w:val="ListParagraph"/>
        <w:numPr>
          <w:ilvl w:val="0"/>
          <w:numId w:val="2"/>
        </w:numPr>
        <w:spacing w:after="60"/>
      </w:pPr>
      <w:r>
        <w:rPr>
          <w:rFonts w:ascii="Calibri" w:cs="Calibri" w:eastAsia="Calibri" w:hAnsi="Calibri"/>
        </w:rPr>
        <w:t xml:space="preserve">Hotfixes branch from production, are verified in UAT, and are merged back into uat and dev</w:t>
      </w:r>
    </w:p>
    <w:p>
      <w:pPr>
        <w:pStyle w:val="ListParagraph"/>
        <w:numPr>
          <w:ilvl w:val="0"/>
          <w:numId w:val="2"/>
        </w:numPr>
        <w:spacing w:after="60"/>
      </w:pPr>
      <w:r>
        <w:rPr>
          <w:rFonts w:ascii="Calibri" w:cs="Calibri" w:eastAsia="Calibri" w:hAnsi="Calibri"/>
        </w:rPr>
        <w:t xml:space="preserve">Every production deployment is recorded with its version, date, and approver, and can be rolled back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95959"/>
        <w:sz w:val="16"/>
        <w:szCs w:val="16"/>
      </w:rPr>
      <w:t xml:space="preserve">BEST PRD — Version 3.0 · For BEST review · Confidential</w:t>
    </w:r>
    <w:r>
      <w:rPr>
        <w:rFonts w:ascii="Calibri" w:cs="Calibri" w:eastAsia="Calibri" w:hAnsi="Calibri"/>
        <w:color w:val="595959"/>
        <w:sz w:val="16"/>
        <w:szCs w:val="16"/>
      </w:rPr>
      <w:t xml:space="preserve">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color w:val="2E74B5"/>
      <w:sz w:val="32"/>
      <w:szCs w:val="32"/>
    </w:rPr>
  </w:style>
  <w:style w:type="paragraph" w:styleId="Heading2">
    <w:name w:val="Heading 2"/>
    <w:basedOn w:val="Normal"/>
    <w:next w:val="Normal"/>
    <w:qFormat/>
    <w:pPr>
      <w:keepNext/>
      <w:outlineLvl w:val="1"/>
    </w:pPr>
    <w:rPr>
      <w:rFonts w:ascii="Calibri" w:cs="Calibri" w:eastAsia="Calibri" w:hAnsi="Calibri"/>
      <w:color w:val="2E74B5"/>
      <w:sz w:val="26"/>
      <w:szCs w:val="26"/>
    </w:rPr>
  </w:style>
  <w:style w:type="paragraph" w:styleId="Heading3">
    <w:name w:val="Heading 3"/>
    <w:basedOn w:val="Normal"/>
    <w:next w:val="Normal"/>
    <w:qFormat/>
    <w:pPr>
      <w:keepNext/>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368b7e14a92e07efb85ce0a3191b9cd555f29b.png"/><Relationship Id="rId9" Type="http://schemas.openxmlformats.org/officeDocument/2006/relationships/image" Target="media/183065982735ecfdd7862c792d836d99f638f91c.png"/><Relationship Id="rId10" Type="http://schemas.openxmlformats.org/officeDocument/2006/relationships/image" Target="media/41a180900964a2852c64d9303c8555783306bca1.png"/><Relationship Id="rId11" Type="http://schemas.openxmlformats.org/officeDocument/2006/relationships/image" Target="media/feeecd26665efc59257df0142dccabead8e83cdb.png"/><Relationship Id="rId12" Type="http://schemas.openxmlformats.org/officeDocument/2006/relationships/image" Target="media/62b987197b6df2949fc5e64bf0b424a05510035a.png"/><Relationship Id="rId13" Type="http://schemas.openxmlformats.org/officeDocument/2006/relationships/image" Target="media/2042c0cb1d6675629a0211ee1acb7a28cfb30bd1.png"/><Relationship Id="rId14" Type="http://schemas.openxmlformats.org/officeDocument/2006/relationships/image" Target="media/895ba9f112218bd79794aeb4d5042698c89e3357.png"/><Relationship Id="rId15" Type="http://schemas.openxmlformats.org/officeDocument/2006/relationships/image" Target="media/4c478096bd006dd7a8bbe6f57f7d0cd60f2929f1.png"/><Relationship Id="rId16" Type="http://schemas.openxmlformats.org/officeDocument/2006/relationships/image" Target="media/3447535e0e84104f67d2d3581b6afe570d7a8c7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PRD — Version 3.0</dc:title>
  <dc:creator>TBR Consulting</dc:creator>
  <cp:lastModifiedBy>Un-named</cp:lastModifiedBy>
  <cp:revision>1</cp:revision>
  <dcterms:created xsi:type="dcterms:W3CDTF">2026-10-14T11:14:36.462Z</dcterms:created>
  <dcterms:modified xsi:type="dcterms:W3CDTF">2026-10-14T11:14:36.469Z</dcterms:modified>
</cp:coreProperties>
</file>

<file path=docProps/custom.xml><?xml version="1.0" encoding="utf-8"?>
<Properties xmlns="http://schemas.openxmlformats.org/officeDocument/2006/custom-properties" xmlns:vt="http://schemas.openxmlformats.org/officeDocument/2006/docPropsVTypes"/>
</file>