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pPr>
      <w:r>
        <w:rPr>
          <w:rFonts w:ascii="Calibri" w:cs="Calibri" w:eastAsia="Calibri" w:hAnsi="Calibri"/>
          <w:color w:val="1F3864"/>
          <w:sz w:val="52"/>
          <w:szCs w:val="52"/>
        </w:rPr>
        <w:t xml:space="preserve">Product Requirements Document (PRD)</w:t>
      </w:r>
    </w:p>
    <w:p>
      <w:pPr>
        <w:spacing w:after="480"/>
      </w:pPr>
      <w:r>
        <w:rPr>
          <w:rFonts w:ascii="Calibri" w:cs="Calibri" w:eastAsia="Calibri" w:hAnsi="Calibri"/>
          <w:color w:val="2E74B5"/>
          <w:sz w:val="30"/>
          <w:szCs w:val="30"/>
        </w:rPr>
        <w:t xml:space="preserve">Therapy Session Monitoring &amp; Clinical Support Platform</w:t>
      </w:r>
    </w:p>
    <w:p>
      <w:pPr>
        <w:tabs>
          <w:tab w:val="left" w:pos="2000"/>
        </w:tabs>
        <w:spacing w:after="80"/>
      </w:pPr>
      <w:r>
        <w:rPr>
          <w:rFonts w:ascii="Calibri" w:cs="Calibri" w:eastAsia="Calibri" w:hAnsi="Calibri"/>
          <w:b/>
          <w:bCs/>
          <w:color w:val="595959"/>
        </w:rPr>
        <w:t xml:space="preserve">Client</w:t>
      </w:r>
      <w:r>
        <w:rPr>
          <w:rFonts w:ascii="Calibri" w:cs="Calibri" w:eastAsia="Calibri" w:hAnsi="Calibri"/>
        </w:rPr>
        <w:t xml:space="preserve">	BEST</w:t>
      </w:r>
    </w:p>
    <w:p>
      <w:pPr>
        <w:tabs>
          <w:tab w:val="left" w:pos="2000"/>
        </w:tabs>
        <w:spacing w:after="80"/>
      </w:pPr>
      <w:r>
        <w:rPr>
          <w:rFonts w:ascii="Calibri" w:cs="Calibri" w:eastAsia="Calibri" w:hAnsi="Calibri"/>
          <w:b/>
          <w:bCs/>
          <w:color w:val="595959"/>
        </w:rPr>
        <w:t xml:space="preserve">Prepared by</w:t>
      </w:r>
      <w:r>
        <w:rPr>
          <w:rFonts w:ascii="Calibri" w:cs="Calibri" w:eastAsia="Calibri" w:hAnsi="Calibri"/>
        </w:rPr>
        <w:t xml:space="preserve">	TBR Consulting</w:t>
      </w:r>
    </w:p>
    <w:p>
      <w:pPr>
        <w:tabs>
          <w:tab w:val="left" w:pos="2000"/>
        </w:tabs>
        <w:spacing w:after="80"/>
      </w:pPr>
      <w:r>
        <w:rPr>
          <w:rFonts w:ascii="Calibri" w:cs="Calibri" w:eastAsia="Calibri" w:hAnsi="Calibri"/>
          <w:b/>
          <w:bCs/>
          <w:color w:val="595959"/>
        </w:rPr>
        <w:t xml:space="preserve">Version</w:t>
      </w:r>
      <w:r>
        <w:rPr>
          <w:rFonts w:ascii="Calibri" w:cs="Calibri" w:eastAsia="Calibri" w:hAnsi="Calibri"/>
        </w:rPr>
        <w:t xml:space="preserve">	2.0 — Revised draft for BEST review</w:t>
      </w:r>
    </w:p>
    <w:p>
      <w:pPr>
        <w:tabs>
          <w:tab w:val="left" w:pos="2000"/>
        </w:tabs>
        <w:spacing w:after="80"/>
      </w:pPr>
      <w:r>
        <w:rPr>
          <w:rFonts w:ascii="Calibri" w:cs="Calibri" w:eastAsia="Calibri" w:hAnsi="Calibri"/>
          <w:b/>
          <w:bCs/>
          <w:color w:val="595959"/>
        </w:rPr>
        <w:t xml:space="preserve">Supersedes</w:t>
      </w:r>
      <w:r>
        <w:rPr>
          <w:rFonts w:ascii="Calibri" w:cs="Calibri" w:eastAsia="Calibri" w:hAnsi="Calibri"/>
        </w:rPr>
        <w:t xml:space="preserve">	PRD — Final for Rollout (version 1)</w:t>
      </w:r>
    </w:p>
    <w:p>
      <w:pPr>
        <w:tabs>
          <w:tab w:val="left" w:pos="2000"/>
        </w:tabs>
        <w:spacing w:after="80"/>
      </w:pPr>
      <w:r>
        <w:rPr>
          <w:rFonts w:ascii="Calibri" w:cs="Calibri" w:eastAsia="Calibri" w:hAnsi="Calibri"/>
          <w:b/>
          <w:bCs/>
          <w:color w:val="595959"/>
        </w:rPr>
        <w:t xml:space="preserve">Date</w:t>
      </w:r>
      <w:r>
        <w:rPr>
          <w:rFonts w:ascii="Calibri" w:cs="Calibri" w:eastAsia="Calibri" w:hAnsi="Calibri"/>
        </w:rPr>
        <w:t xml:space="preserve">	9 October 2026</w:t>
      </w:r>
    </w:p>
    <w:p>
      <w:pPr>
        <w:tabs>
          <w:tab w:val="left" w:pos="2000"/>
        </w:tabs>
        <w:spacing w:after="80"/>
      </w:pPr>
      <w:r>
        <w:rPr>
          <w:rFonts w:ascii="Calibri" w:cs="Calibri" w:eastAsia="Calibri" w:hAnsi="Calibri"/>
          <w:b/>
          <w:bCs/>
          <w:color w:val="595959"/>
        </w:rPr>
        <w:t xml:space="preserve">Phase</w:t>
      </w:r>
      <w:r>
        <w:rPr>
          <w:rFonts w:ascii="Calibri" w:cs="Calibri" w:eastAsia="Calibri" w:hAnsi="Calibri"/>
        </w:rPr>
        <w:t xml:space="preserve">	MVP / Pilot (Web App)</w:t>
      </w:r>
    </w:p>
    <w:p>
      <w:pPr>
        <w:tabs>
          <w:tab w:val="left" w:pos="2000"/>
        </w:tabs>
        <w:spacing w:after="80"/>
      </w:pPr>
      <w:r>
        <w:rPr>
          <w:rFonts w:ascii="Calibri" w:cs="Calibri" w:eastAsia="Calibri" w:hAnsi="Calibri"/>
          <w:b/>
          <w:bCs/>
          <w:color w:val="595959"/>
        </w:rPr>
        <w:t xml:space="preserve">Audience</w:t>
      </w:r>
      <w:r>
        <w:rPr>
          <w:rFonts w:ascii="Calibri" w:cs="Calibri" w:eastAsia="Calibri" w:hAnsi="Calibri"/>
        </w:rPr>
        <w:t xml:space="preserve">	BEST Product Team, Clinical Operations, Leadership; TBR Consulting delivery team</w:t>
      </w:r>
    </w:p>
    <w:p>
      <w:r>
        <w:br w:type="page"/>
      </w:r>
    </w:p>
    <w:p>
      <w:pPr>
        <w:pStyle w:val="Heading1"/>
        <w:spacing w:after="120" w:before="360"/>
      </w:pPr>
      <w:r>
        <w:rPr>
          <w:rFonts w:ascii="Calibri" w:cs="Calibri" w:eastAsia="Calibri" w:hAnsi="Calibri"/>
        </w:rPr>
        <w:t xml:space="preserve">About This Revision</w:t>
      </w:r>
    </w:p>
    <w:p>
      <w:pPr>
        <w:spacing w:after="120"/>
      </w:pPr>
      <w:r>
        <w:rPr>
          <w:rFonts w:ascii="Calibri" w:cs="Calibri" w:eastAsia="Calibri" w:hAnsi="Calibri"/>
        </w:rPr>
        <w:t xml:space="preserve">This revision builds on BEST’s “Final for Rollout” PRD. It keeps BEST’s product vision and structure, resolves places where sections contradicted each other, makes requirements testable, and sets out the risks and dependencies that BEST should weigh before sign-off.</w:t>
      </w:r>
    </w:p>
    <w:p>
      <w:pPr>
        <w:pStyle w:val="Heading3"/>
        <w:spacing w:after="60" w:before="160"/>
      </w:pPr>
      <w:r>
        <w:rPr>
          <w:rFonts w:ascii="Calibri" w:cs="Calibri" w:eastAsia="Calibri" w:hAnsi="Calibri"/>
        </w:rPr>
        <w:t xml:space="preserve">How to read this document</w:t>
      </w:r>
    </w:p>
    <w:p>
      <w:pPr>
        <w:pStyle w:val="ListParagraph"/>
        <w:numPr>
          <w:ilvl w:val="0"/>
          <w:numId w:val="2"/>
        </w:numPr>
        <w:spacing w:after="60"/>
      </w:pPr>
      <w:r>
        <w:rPr>
          <w:rFonts w:ascii="Calibri" w:cs="Calibri" w:eastAsia="Calibri" w:hAnsi="Calibri"/>
          <w:b/>
          <w:bCs/>
          <w:color w:val="1F4E79"/>
          <w:sz w:val="16"/>
          <w:szCs w:val="16"/>
          <w:shd w:fill="DDEBF7" w:color="auto" w:val="clear"/>
        </w:rPr>
        <w:t xml:space="preserve"> PROPOSED </w:t>
      </w:r>
      <w:r>
        <w:rPr>
          <w:rFonts w:ascii="Calibri" w:cs="Calibri" w:eastAsia="Calibri" w:hAnsi="Calibri"/>
        </w:rPr>
        <w:t xml:space="preserve"> marks a change or addition that TBR Consulting recommends and that BEST has not yet confirmed. Each one is listed in Appendix A with its reason.</w:t>
      </w:r>
    </w:p>
    <w:p>
      <w:pPr>
        <w:pStyle w:val="ListParagraph"/>
        <w:numPr>
          <w:ilvl w:val="0"/>
          <w:numId w:val="2"/>
        </w:numPr>
        <w:spacing w:after="60"/>
      </w:pPr>
      <w:r>
        <w:rPr>
          <w:rFonts w:ascii="Calibri" w:cs="Calibri" w:eastAsia="Calibri" w:hAnsi="Calibri"/>
          <w:b/>
          <w:bCs/>
          <w:color w:val="595959"/>
          <w:sz w:val="16"/>
          <w:szCs w:val="16"/>
          <w:shd w:fill="EDEDED" w:color="auto" w:val="clear"/>
        </w:rPr>
        <w:t xml:space="preserve"> PHASE 2 </w:t>
      </w:r>
      <w:r>
        <w:rPr>
          <w:rFonts w:ascii="Calibri" w:cs="Calibri" w:eastAsia="Calibri" w:hAnsi="Calibri"/>
        </w:rPr>
        <w:t xml:space="preserve"> and </w:t>
      </w:r>
      <w:r>
        <w:rPr>
          <w:rFonts w:ascii="Calibri" w:cs="Calibri" w:eastAsia="Calibri" w:hAnsi="Calibri"/>
          <w:b/>
          <w:bCs/>
          <w:color w:val="595959"/>
          <w:sz w:val="16"/>
          <w:szCs w:val="16"/>
          <w:shd w:fill="EDEDED" w:color="auto" w:val="clear"/>
        </w:rPr>
        <w:t xml:space="preserve"> FUTURE </w:t>
      </w:r>
      <w:r>
        <w:rPr>
          <w:rFonts w:ascii="Calibri" w:cs="Calibri" w:eastAsia="Calibri" w:hAnsi="Calibri"/>
        </w:rPr>
        <w:t xml:space="preserve"> mark items moved out of the MVP into a later phase.</w:t>
      </w:r>
    </w:p>
    <w:p>
      <w:pPr>
        <w:pStyle w:val="ListParagraph"/>
        <w:numPr>
          <w:ilvl w:val="0"/>
          <w:numId w:val="2"/>
        </w:numPr>
        <w:spacing w:after="60"/>
      </w:pPr>
      <w:r>
        <w:rPr>
          <w:rFonts w:ascii="Calibri" w:cs="Calibri" w:eastAsia="Calibri" w:hAnsi="Calibri"/>
        </w:rPr>
        <w:t xml:space="preserve">Text without a marker is carried over from version 1, with minor wording clean-up only.</w:t>
      </w:r>
    </w:p>
    <w:p>
      <w:pPr>
        <w:pStyle w:val="Heading3"/>
        <w:spacing w:after="60" w:before="160"/>
      </w:pPr>
      <w:r>
        <w:rPr>
          <w:rFonts w:ascii="Calibri" w:cs="Calibri" w:eastAsia="Calibri" w:hAnsi="Calibri"/>
        </w:rPr>
        <w:t xml:space="preserve">Summary of key changes</w:t>
      </w:r>
    </w:p>
    <w:p>
      <w:pPr>
        <w:pStyle w:val="ListParagraph"/>
        <w:numPr>
          <w:ilvl w:val="0"/>
          <w:numId w:val="2"/>
        </w:numPr>
        <w:spacing w:after="60"/>
      </w:pPr>
      <w:r>
        <w:rPr>
          <w:rFonts w:ascii="Calibri" w:cs="Calibri" w:eastAsia="Calibri" w:hAnsi="Calibri"/>
          <w:b/>
          <w:bCs/>
        </w:rPr>
        <w:t xml:space="preserve">Live indicators and soft alerts stay in the MVP</w:t>
      </w:r>
      <w:r>
        <w:rPr>
          <w:rFonts w:ascii="Calibri" w:cs="Calibri" w:eastAsia="Calibri" w:hAnsi="Calibri"/>
        </w:rPr>
        <w:t xml:space="preserve">, with the regulatory, liability and data-latency risks now stated, and build gated on a regulatory review (Section 21).</w:t>
      </w:r>
    </w:p>
    <w:p>
      <w:pPr>
        <w:pStyle w:val="ListParagraph"/>
        <w:numPr>
          <w:ilvl w:val="0"/>
          <w:numId w:val="2"/>
        </w:numPr>
        <w:spacing w:after="60"/>
      </w:pPr>
      <w:r>
        <w:rPr>
          <w:rFonts w:ascii="Calibri" w:cs="Calibri" w:eastAsia="Calibri" w:hAnsi="Calibri"/>
          <w:b/>
          <w:bCs/>
        </w:rPr>
        <w:t xml:space="preserve">Telehealth stays in the MVP</w:t>
      </w:r>
      <w:r>
        <w:rPr>
          <w:rFonts w:ascii="Calibri" w:cs="Calibri" w:eastAsia="Calibri" w:hAnsi="Calibri"/>
        </w:rPr>
        <w:t xml:space="preserve">, with its dependencies added (video vendor BAA, at-home device placement, consent).</w:t>
      </w:r>
    </w:p>
    <w:p>
      <w:pPr>
        <w:pStyle w:val="ListParagraph"/>
        <w:numPr>
          <w:ilvl w:val="0"/>
          <w:numId w:val="2"/>
        </w:numPr>
        <w:spacing w:after="60"/>
      </w:pPr>
      <w:r>
        <w:rPr>
          <w:rFonts w:ascii="Calibri" w:cs="Calibri" w:eastAsia="Calibri" w:hAnsi="Calibri"/>
          <w:b/>
          <w:bCs/>
        </w:rPr>
        <w:t xml:space="preserve">Lean pilot scope:</w:t>
      </w:r>
      <w:r>
        <w:rPr>
          <w:rFonts w:ascii="Calibri" w:cs="Calibri" w:eastAsia="Calibri" w:hAnsi="Calibri"/>
        </w:rPr>
        <w:t xml:space="preserve"> billing, invoicing, payments, subscription expense controls and the finance console move to Phase 2. Multi-tenancy, organization administration and licensing stay.</w:t>
      </w:r>
    </w:p>
    <w:p>
      <w:pPr>
        <w:pStyle w:val="ListParagraph"/>
        <w:numPr>
          <w:ilvl w:val="0"/>
          <w:numId w:val="2"/>
        </w:numPr>
        <w:spacing w:after="60"/>
      </w:pPr>
      <w:r>
        <w:rPr>
          <w:rFonts w:ascii="Calibri" w:cs="Calibri" w:eastAsia="Calibri" w:hAnsi="Calibri"/>
          <w:b/>
          <w:bCs/>
        </w:rPr>
        <w:t xml:space="preserve">AI in the MVP is limited to drafting post-session summaries.</w:t>
      </w:r>
      <w:r>
        <w:rPr>
          <w:rFonts w:ascii="Calibri" w:cs="Calibri" w:eastAsia="Calibri" w:hAnsi="Calibri"/>
        </w:rPr>
        <w:t xml:space="preserve"> Pattern review prompts and AI-assisted cross-session comparison move to Phase 2; adaptive alert tuning moves to Future.</w:t>
      </w:r>
    </w:p>
    <w:p>
      <w:pPr>
        <w:pStyle w:val="ListParagraph"/>
        <w:numPr>
          <w:ilvl w:val="0"/>
          <w:numId w:val="2"/>
        </w:numPr>
        <w:spacing w:after="60"/>
      </w:pPr>
      <w:r>
        <w:rPr>
          <w:rFonts w:ascii="Calibri" w:cs="Calibri" w:eastAsia="Calibri" w:hAnsi="Calibri"/>
          <w:b/>
          <w:bCs/>
        </w:rPr>
        <w:t xml:space="preserve">“Clinical decision making (basic)” is removed</w:t>
      </w:r>
      <w:r>
        <w:rPr>
          <w:rFonts w:ascii="Calibri" w:cs="Calibri" w:eastAsia="Calibri" w:hAnsi="Calibri"/>
        </w:rPr>
        <w:t xml:space="preserve">, SpO₂ is removed from the MVP, and “stress trends” becomes “heart rate trends”.</w:t>
      </w:r>
    </w:p>
    <w:p>
      <w:pPr>
        <w:pStyle w:val="ListParagraph"/>
        <w:numPr>
          <w:ilvl w:val="0"/>
          <w:numId w:val="2"/>
        </w:numPr>
        <w:spacing w:after="60"/>
      </w:pPr>
      <w:r>
        <w:rPr>
          <w:rFonts w:ascii="Calibri" w:cs="Calibri" w:eastAsia="Calibri" w:hAnsi="Calibri"/>
          <w:b/>
          <w:bCs/>
        </w:rPr>
        <w:t xml:space="preserve">New requirements:</w:t>
      </w:r>
      <w:r>
        <w:rPr>
          <w:rFonts w:ascii="Calibri" w:cs="Calibri" w:eastAsia="Calibri" w:hAnsi="Calibri"/>
        </w:rPr>
        <w:t xml:space="preserve"> consent management (8.11) and configurable clinical parameters (8.12) replace undefined terms such as “sustained” and “≥ N sessions”.</w:t>
      </w:r>
    </w:p>
    <w:p>
      <w:pPr>
        <w:pStyle w:val="ListParagraph"/>
        <w:numPr>
          <w:ilvl w:val="0"/>
          <w:numId w:val="2"/>
        </w:numPr>
        <w:spacing w:after="60"/>
      </w:pPr>
      <w:r>
        <w:rPr>
          <w:rFonts w:ascii="Calibri" w:cs="Calibri" w:eastAsia="Calibri" w:hAnsi="Calibri"/>
          <w:b/>
          <w:bCs/>
        </w:rPr>
        <w:t xml:space="preserve">New sections:</w:t>
      </w:r>
      <w:r>
        <w:rPr>
          <w:rFonts w:ascii="Calibri" w:cs="Calibri" w:eastAsia="Calibri" w:hAnsi="Calibri"/>
        </w:rPr>
        <w:t xml:space="preserve"> Risks &amp; Dependencies (21) and Items Pending BEST Input (22).</w:t>
      </w:r>
    </w:p>
    <w:p>
      <w:r>
        <w:br w:type="page"/>
      </w:r>
    </w:p>
    <w:p>
      <w:pPr>
        <w:pStyle w:val="Heading3"/>
        <w:spacing w:after="60" w:before="160"/>
      </w:pPr>
      <w:r>
        <w:rPr>
          <w:rFonts w:ascii="Calibri" w:cs="Calibri" w:eastAsia="Calibri" w:hAnsi="Calibri"/>
        </w:rPr>
        <w:t xml:space="preserve">Contents</w:t>
      </w:r>
    </w:p>
    <w:p>
      <w:pPr>
        <w:spacing w:after="40"/>
        <w:ind w:left="360"/>
      </w:pPr>
      <w:r>
        <w:rPr>
          <w:rFonts w:ascii="Calibri" w:cs="Calibri" w:eastAsia="Calibri" w:hAnsi="Calibri"/>
        </w:rPr>
        <w:t xml:space="preserve">1. Purpose &amp; Background</w:t>
      </w:r>
    </w:p>
    <w:p>
      <w:pPr>
        <w:spacing w:after="40"/>
        <w:ind w:left="360"/>
      </w:pPr>
      <w:r>
        <w:rPr>
          <w:rFonts w:ascii="Calibri" w:cs="Calibri" w:eastAsia="Calibri" w:hAnsi="Calibri"/>
        </w:rPr>
        <w:t xml:space="preserve">2. Product Vision</w:t>
      </w:r>
    </w:p>
    <w:p>
      <w:pPr>
        <w:spacing w:after="40"/>
        <w:ind w:left="360"/>
      </w:pPr>
      <w:r>
        <w:rPr>
          <w:rFonts w:ascii="Calibri" w:cs="Calibri" w:eastAsia="Calibri" w:hAnsi="Calibri"/>
        </w:rPr>
        <w:t xml:space="preserve">3. Scope Overview</w:t>
      </w:r>
    </w:p>
    <w:p>
      <w:pPr>
        <w:spacing w:after="40"/>
        <w:ind w:left="360"/>
      </w:pPr>
      <w:r>
        <w:rPr>
          <w:rFonts w:ascii="Calibri" w:cs="Calibri" w:eastAsia="Calibri" w:hAnsi="Calibri"/>
        </w:rPr>
        <w:t xml:space="preserve">4. Target Users</w:t>
      </w:r>
    </w:p>
    <w:p>
      <w:pPr>
        <w:spacing w:after="40"/>
        <w:ind w:left="360"/>
      </w:pPr>
      <w:r>
        <w:rPr>
          <w:rFonts w:ascii="Calibri" w:cs="Calibri" w:eastAsia="Calibri" w:hAnsi="Calibri"/>
        </w:rPr>
        <w:t xml:space="preserve">5. Clinical Guidelines</w:t>
      </w:r>
    </w:p>
    <w:p>
      <w:pPr>
        <w:spacing w:after="40"/>
        <w:ind w:left="360"/>
      </w:pPr>
      <w:r>
        <w:rPr>
          <w:rFonts w:ascii="Calibri" w:cs="Calibri" w:eastAsia="Calibri" w:hAnsi="Calibri"/>
        </w:rPr>
        <w:t xml:space="preserve">6. Platforms</w:t>
      </w:r>
    </w:p>
    <w:p>
      <w:pPr>
        <w:spacing w:after="40"/>
        <w:ind w:left="360"/>
      </w:pPr>
      <w:r>
        <w:rPr>
          <w:rFonts w:ascii="Calibri" w:cs="Calibri" w:eastAsia="Calibri" w:hAnsi="Calibri"/>
        </w:rPr>
        <w:t xml:space="preserve">7. Core User Flows</w:t>
      </w:r>
    </w:p>
    <w:p>
      <w:pPr>
        <w:spacing w:after="40"/>
        <w:ind w:left="360"/>
      </w:pPr>
      <w:r>
        <w:rPr>
          <w:rFonts w:ascii="Calibri" w:cs="Calibri" w:eastAsia="Calibri" w:hAnsi="Calibri"/>
        </w:rPr>
        <w:t xml:space="preserve">8. Functional Requirements (MVP)</w:t>
      </w:r>
    </w:p>
    <w:p>
      <w:pPr>
        <w:spacing w:after="40"/>
        <w:ind w:left="360"/>
      </w:pPr>
      <w:r>
        <w:rPr>
          <w:rFonts w:ascii="Calibri" w:cs="Calibri" w:eastAsia="Calibri" w:hAnsi="Calibri"/>
        </w:rPr>
        <w:t xml:space="preserve">9. Non-Functional Requirements</w:t>
      </w:r>
    </w:p>
    <w:p>
      <w:pPr>
        <w:spacing w:after="40"/>
        <w:ind w:left="360"/>
      </w:pPr>
      <w:r>
        <w:rPr>
          <w:rFonts w:ascii="Calibri" w:cs="Calibri" w:eastAsia="Calibri" w:hAnsi="Calibri"/>
        </w:rPr>
        <w:t xml:space="preserve">10. Success Metrics</w:t>
      </w:r>
    </w:p>
    <w:p>
      <w:pPr>
        <w:spacing w:after="40"/>
        <w:ind w:left="360"/>
      </w:pPr>
      <w:r>
        <w:rPr>
          <w:rFonts w:ascii="Calibri" w:cs="Calibri" w:eastAsia="Calibri" w:hAnsi="Calibri"/>
        </w:rPr>
        <w:t xml:space="preserve">11. Phasing</w:t>
      </w:r>
    </w:p>
    <w:p>
      <w:pPr>
        <w:spacing w:after="40"/>
        <w:ind w:left="360"/>
      </w:pPr>
      <w:r>
        <w:rPr>
          <w:rFonts w:ascii="Calibri" w:cs="Calibri" w:eastAsia="Calibri" w:hAnsi="Calibri"/>
        </w:rPr>
        <w:t xml:space="preserve">12. Out of Scope</w:t>
      </w:r>
    </w:p>
    <w:p>
      <w:pPr>
        <w:spacing w:after="40"/>
        <w:ind w:left="360"/>
      </w:pPr>
      <w:r>
        <w:rPr>
          <w:rFonts w:ascii="Calibri" w:cs="Calibri" w:eastAsia="Calibri" w:hAnsi="Calibri"/>
        </w:rPr>
        <w:t xml:space="preserve">13. Data Strategy &amp; Existing BEST Data Usage</w:t>
      </w:r>
    </w:p>
    <w:p>
      <w:pPr>
        <w:spacing w:after="40"/>
        <w:ind w:left="360"/>
      </w:pPr>
      <w:r>
        <w:rPr>
          <w:rFonts w:ascii="Calibri" w:cs="Calibri" w:eastAsia="Calibri" w:hAnsi="Calibri"/>
        </w:rPr>
        <w:t xml:space="preserve">14. AI Strategy &amp; Clinical-Safe AI Usage</w:t>
      </w:r>
    </w:p>
    <w:p>
      <w:pPr>
        <w:spacing w:after="40"/>
        <w:ind w:left="360"/>
      </w:pPr>
      <w:r>
        <w:rPr>
          <w:rFonts w:ascii="Calibri" w:cs="Calibri" w:eastAsia="Calibri" w:hAnsi="Calibri"/>
        </w:rPr>
        <w:t xml:space="preserve">15. HIPAA Compliance &amp; Security Model</w:t>
      </w:r>
    </w:p>
    <w:p>
      <w:pPr>
        <w:spacing w:after="40"/>
        <w:ind w:left="360"/>
      </w:pPr>
      <w:r>
        <w:rPr>
          <w:rFonts w:ascii="Calibri" w:cs="Calibri" w:eastAsia="Calibri" w:hAnsi="Calibri"/>
        </w:rPr>
        <w:t xml:space="preserve">16. AI &amp; Data Infrastructure</w:t>
      </w:r>
    </w:p>
    <w:p>
      <w:pPr>
        <w:spacing w:after="40"/>
        <w:ind w:left="360"/>
      </w:pPr>
      <w:r>
        <w:rPr>
          <w:rFonts w:ascii="Calibri" w:cs="Calibri" w:eastAsia="Calibri" w:hAnsi="Calibri"/>
        </w:rPr>
        <w:t xml:space="preserve">17. Governance, Assumptions &amp; Risks</w:t>
      </w:r>
    </w:p>
    <w:p>
      <w:pPr>
        <w:spacing w:after="40"/>
        <w:ind w:left="360"/>
      </w:pPr>
      <w:r>
        <w:rPr>
          <w:rFonts w:ascii="Calibri" w:cs="Calibri" w:eastAsia="Calibri" w:hAnsi="Calibri"/>
        </w:rPr>
        <w:t xml:space="preserve">18. Administration and Back-Office Rollout Requirements</w:t>
      </w:r>
    </w:p>
    <w:p>
      <w:pPr>
        <w:spacing w:after="40"/>
        <w:ind w:left="360"/>
      </w:pPr>
      <w:r>
        <w:rPr>
          <w:rFonts w:ascii="Calibri" w:cs="Calibri" w:eastAsia="Calibri" w:hAnsi="Calibri"/>
        </w:rPr>
        <w:t xml:space="preserve">19. AI Pattern Detection &amp; Review Prompts (Phase 2)</w:t>
      </w:r>
    </w:p>
    <w:p>
      <w:pPr>
        <w:spacing w:after="40"/>
        <w:ind w:left="360"/>
      </w:pPr>
      <w:r>
        <w:rPr>
          <w:rFonts w:ascii="Calibri" w:cs="Calibri" w:eastAsia="Calibri" w:hAnsi="Calibri"/>
        </w:rPr>
        <w:t xml:space="preserve">20. Telehealth Sessions (Remote Session Modality)</w:t>
      </w:r>
    </w:p>
    <w:p>
      <w:pPr>
        <w:spacing w:after="40"/>
        <w:ind w:left="360"/>
      </w:pPr>
      <w:r>
        <w:rPr>
          <w:rFonts w:ascii="Calibri" w:cs="Calibri" w:eastAsia="Calibri" w:hAnsi="Calibri"/>
        </w:rPr>
        <w:t xml:space="preserve">21. Risks &amp; Dependencies</w:t>
      </w:r>
    </w:p>
    <w:p>
      <w:pPr>
        <w:spacing w:after="40"/>
        <w:ind w:left="360"/>
      </w:pPr>
      <w:r>
        <w:rPr>
          <w:rFonts w:ascii="Calibri" w:cs="Calibri" w:eastAsia="Calibri" w:hAnsi="Calibri"/>
        </w:rPr>
        <w:t xml:space="preserve">22. Items Pending BEST Input</w:t>
      </w:r>
    </w:p>
    <w:p>
      <w:pPr>
        <w:spacing w:after="40"/>
        <w:ind w:left="360"/>
      </w:pPr>
      <w:r>
        <w:rPr>
          <w:rFonts w:ascii="Calibri" w:cs="Calibri" w:eastAsia="Calibri" w:hAnsi="Calibri"/>
        </w:rPr>
        <w:t xml:space="preserve">Appendix A. Change Log</w:t>
      </w:r>
    </w:p>
    <w:p>
      <w:r>
        <w:br w:type="page"/>
      </w:r>
    </w:p>
    <w:p>
      <w:pPr>
        <w:pStyle w:val="Heading1"/>
        <w:spacing w:after="120" w:before="360"/>
      </w:pPr>
      <w:r>
        <w:rPr>
          <w:rFonts w:ascii="Calibri" w:cs="Calibri" w:eastAsia="Calibri" w:hAnsi="Calibri"/>
        </w:rPr>
        <w:t xml:space="preserve">1. Purpose &amp; Background</w:t>
      </w:r>
    </w:p>
    <w:p>
      <w:pPr>
        <w:spacing w:after="120"/>
      </w:pPr>
      <w:r>
        <w:rPr>
          <w:rFonts w:ascii="Calibri" w:cs="Calibri" w:eastAsia="Calibri" w:hAnsi="Calibri"/>
        </w:rPr>
        <w:t xml:space="preserve">Therapy sessions involve continuous observation of child engagement, stress, and environmental factors. Currently, therapists rely heavily on subjective judgment, manual notes, and post-session recall. While wearable and sensor data exists, it is fragmented, unstructured, and not aligned to therapy workflows.</w:t>
      </w:r>
    </w:p>
    <w:p>
      <w:pPr>
        <w:spacing w:after="120"/>
      </w:pPr>
      <w:r>
        <w:rPr>
          <w:rFonts w:ascii="Calibri" w:cs="Calibri" w:eastAsia="Calibri" w:hAnsi="Calibri"/>
        </w:rPr>
        <w:t xml:space="preserve">This product aims to </w:t>
      </w:r>
      <w:r>
        <w:rPr>
          <w:rFonts w:ascii="Calibri" w:cs="Calibri" w:eastAsia="Calibri" w:hAnsi="Calibri"/>
          <w:b/>
          <w:bCs/>
        </w:rPr>
        <w:t xml:space="preserve">support clinical workflows</w:t>
      </w:r>
      <w:r>
        <w:rPr>
          <w:rFonts w:ascii="Calibri" w:cs="Calibri" w:eastAsia="Calibri" w:hAnsi="Calibri"/>
        </w:rPr>
        <w:t xml:space="preserve"> by providing </w:t>
      </w:r>
      <w:r>
        <w:rPr>
          <w:rFonts w:ascii="Calibri" w:cs="Calibri" w:eastAsia="Calibri" w:hAnsi="Calibri"/>
          <w:b/>
          <w:bCs/>
        </w:rPr>
        <w:t xml:space="preserve">contextual awareness</w:t>
      </w:r>
      <w:r>
        <w:rPr>
          <w:rFonts w:ascii="Calibri" w:cs="Calibri" w:eastAsia="Calibri" w:hAnsi="Calibri"/>
        </w:rPr>
        <w:t xml:space="preserve"> during and after sessions, without replacing clinical judgment or introducing diagnostic or treatment logic.</w:t>
      </w:r>
    </w:p>
    <w:p>
      <w:pPr>
        <w:spacing w:after="120"/>
      </w:pPr>
      <w:r>
        <w:rPr>
          <w:rFonts w:ascii="Calibri" w:cs="Calibri" w:eastAsia="Calibri" w:hAnsi="Calibri"/>
        </w:rPr>
        <w:t xml:space="preserve">The rollout also includes organization administration, client access governance, licensing controls, and a secure BEST back-office console for customer and platform operations. </w:t>
      </w:r>
      <w:r>
        <w:rPr>
          <w:rFonts w:ascii="Calibri" w:cs="Calibri" w:eastAsia="Calibri" w:hAnsi="Calibri"/>
          <w:b/>
          <w:bCs/>
          <w:color w:val="1F4E79"/>
          <w:sz w:val="16"/>
          <w:szCs w:val="16"/>
          <w:shd w:fill="DDEBF7" w:color="auto" w:val="clear"/>
        </w:rPr>
        <w:t xml:space="preserve"> PROPOSED </w:t>
      </w:r>
      <w:r>
        <w:rPr>
          <w:rFonts w:ascii="Calibri" w:cs="Calibri" w:eastAsia="Calibri" w:hAnsi="Calibri"/>
        </w:rPr>
        <w:t xml:space="preserve"> Billing, payment and subscription expense controls follow in Phase 2 (see Section 11).</w:t>
      </w:r>
    </w:p>
    <w:p>
      <w:pPr>
        <w:pStyle w:val="Heading1"/>
        <w:spacing w:after="120" w:before="360"/>
      </w:pPr>
      <w:r>
        <w:rPr>
          <w:rFonts w:ascii="Calibri" w:cs="Calibri" w:eastAsia="Calibri" w:hAnsi="Calibri"/>
        </w:rPr>
        <w:t xml:space="preserve">2. Product Vision</w:t>
      </w:r>
    </w:p>
    <w:p>
      <w:pPr>
        <w:spacing w:after="120"/>
      </w:pPr>
      <w:r>
        <w:rPr>
          <w:rFonts w:ascii="Calibri" w:cs="Calibri" w:eastAsia="Calibri" w:hAnsi="Calibri"/>
        </w:rPr>
        <w:t xml:space="preserve">Build a </w:t>
      </w:r>
      <w:r>
        <w:rPr>
          <w:rFonts w:ascii="Calibri" w:cs="Calibri" w:eastAsia="Calibri" w:hAnsi="Calibri"/>
          <w:b/>
          <w:bCs/>
        </w:rPr>
        <w:t xml:space="preserve">clinical support system</w:t>
      </w:r>
      <w:r>
        <w:rPr>
          <w:rFonts w:ascii="Calibri" w:cs="Calibri" w:eastAsia="Calibri" w:hAnsi="Calibri"/>
        </w:rPr>
        <w:t xml:space="preserve"> that:</w:t>
      </w:r>
    </w:p>
    <w:p>
      <w:pPr>
        <w:pStyle w:val="ListParagraph"/>
        <w:numPr>
          <w:ilvl w:val="0"/>
          <w:numId w:val="2"/>
        </w:numPr>
        <w:spacing w:after="60"/>
      </w:pPr>
      <w:r>
        <w:rPr>
          <w:rFonts w:ascii="Calibri" w:cs="Calibri" w:eastAsia="Calibri" w:hAnsi="Calibri"/>
        </w:rPr>
        <w:t xml:space="preserve">Enhances therapist awareness during sessions</w:t>
      </w:r>
    </w:p>
    <w:p>
      <w:pPr>
        <w:pStyle w:val="ListParagraph"/>
        <w:numPr>
          <w:ilvl w:val="0"/>
          <w:numId w:val="2"/>
        </w:numPr>
        <w:spacing w:after="60"/>
      </w:pPr>
      <w:r>
        <w:rPr>
          <w:rFonts w:ascii="Calibri" w:cs="Calibri" w:eastAsia="Calibri" w:hAnsi="Calibri"/>
        </w:rPr>
        <w:t xml:space="preserve">Supports supervisors with objective session context</w:t>
      </w:r>
    </w:p>
    <w:p>
      <w:pPr>
        <w:pStyle w:val="ListParagraph"/>
        <w:numPr>
          <w:ilvl w:val="0"/>
          <w:numId w:val="2"/>
        </w:numPr>
        <w:spacing w:after="60"/>
      </w:pPr>
      <w:r>
        <w:rPr>
          <w:rFonts w:ascii="Calibri" w:cs="Calibri" w:eastAsia="Calibri" w:hAnsi="Calibri"/>
        </w:rPr>
        <w:t xml:space="preserve">Structures manual and device data into usable insights</w:t>
      </w:r>
    </w:p>
    <w:p>
      <w:pPr>
        <w:pStyle w:val="ListParagraph"/>
        <w:numPr>
          <w:ilvl w:val="0"/>
          <w:numId w:val="2"/>
        </w:numPr>
        <w:spacing w:after="60"/>
      </w:pPr>
      <w:r>
        <w:rPr>
          <w:rFonts w:ascii="Calibri" w:cs="Calibri" w:eastAsia="Calibri" w:hAnsi="Calibri"/>
        </w:rPr>
        <w:t xml:space="preserve">Maintains strict clinical and regulatory guidelines</w:t>
      </w:r>
    </w:p>
    <w:p>
      <w:pPr>
        <w:pStyle w:val="ListParagraph"/>
        <w:numPr>
          <w:ilvl w:val="0"/>
          <w:numId w:val="2"/>
        </w:numPr>
        <w:spacing w:after="60"/>
      </w:pPr>
      <w:r>
        <w:rPr>
          <w:rFonts w:ascii="Calibri" w:cs="Calibri" w:eastAsia="Calibri" w:hAnsi="Calibri"/>
        </w:rPr>
        <w:t xml:space="preserve">Enables organization administrators to manage users, client access, licensing, and organization settings</w:t>
      </w:r>
    </w:p>
    <w:p>
      <w:pPr>
        <w:pStyle w:val="ListParagraph"/>
        <w:numPr>
          <w:ilvl w:val="0"/>
          <w:numId w:val="2"/>
        </w:numPr>
        <w:spacing w:after="60"/>
      </w:pPr>
      <w:r>
        <w:rPr>
          <w:rFonts w:ascii="Calibri" w:cs="Calibri" w:eastAsia="Calibri" w:hAnsi="Calibri"/>
        </w:rPr>
        <w:t xml:space="preserve">Provides BEST back-office teams with secure visibility into customer organizations, subscriptions, system health, logs, and errors</w:t>
      </w:r>
    </w:p>
    <w:p>
      <w:pPr>
        <w:pStyle w:val="Heading1"/>
        <w:spacing w:after="120" w:before="360"/>
      </w:pPr>
      <w:r>
        <w:rPr>
          <w:rFonts w:ascii="Calibri" w:cs="Calibri" w:eastAsia="Calibri" w:hAnsi="Calibri"/>
        </w:rPr>
        <w:t xml:space="preserve">3. Scope Overview</w:t>
      </w:r>
    </w:p>
    <w:p>
      <w:pPr>
        <w:pStyle w:val="Heading2"/>
        <w:spacing w:after="80" w:before="240"/>
      </w:pPr>
      <w:r>
        <w:rPr>
          <w:rFonts w:ascii="Calibri" w:cs="Calibri" w:eastAsia="Calibri" w:hAnsi="Calibri"/>
        </w:rPr>
        <w:t xml:space="preserve">In Scope (MVP / Pilot)</w:t>
      </w:r>
    </w:p>
    <w:p>
      <w:pPr>
        <w:pStyle w:val="ListParagraph"/>
        <w:numPr>
          <w:ilvl w:val="0"/>
          <w:numId w:val="2"/>
        </w:numPr>
        <w:spacing w:after="60"/>
      </w:pPr>
      <w:r>
        <w:rPr>
          <w:rFonts w:ascii="Calibri" w:cs="Calibri" w:eastAsia="Calibri" w:hAnsi="Calibri"/>
        </w:rPr>
        <w:t xml:space="preserve">Web app (Android &amp; iOS in Phase 2)</w:t>
      </w:r>
    </w:p>
    <w:p>
      <w:pPr>
        <w:pStyle w:val="ListParagraph"/>
        <w:numPr>
          <w:ilvl w:val="0"/>
          <w:numId w:val="2"/>
        </w:numPr>
        <w:spacing w:after="60"/>
      </w:pPr>
      <w:r>
        <w:rPr>
          <w:rFonts w:ascii="Calibri" w:cs="Calibri" w:eastAsia="Calibri" w:hAnsi="Calibri"/>
        </w:rPr>
        <w:t xml:space="preserve">Therapist and Supervisor workflows</w:t>
      </w:r>
    </w:p>
    <w:p>
      <w:pPr>
        <w:pStyle w:val="ListParagraph"/>
        <w:numPr>
          <w:ilvl w:val="0"/>
          <w:numId w:val="2"/>
        </w:numPr>
        <w:spacing w:after="60"/>
      </w:pPr>
      <w:r>
        <w:rPr>
          <w:rFonts w:ascii="Calibri" w:cs="Calibri" w:eastAsia="Calibri" w:hAnsi="Calibri"/>
        </w:rPr>
        <w:t xml:space="preserve">Session-based monitoring, including live trend indicators — subject to the regulatory gate in Section 21</w:t>
      </w:r>
    </w:p>
    <w:p>
      <w:pPr>
        <w:pStyle w:val="ListParagraph"/>
        <w:numPr>
          <w:ilvl w:val="0"/>
          <w:numId w:val="2"/>
        </w:numPr>
        <w:spacing w:after="60"/>
      </w:pPr>
      <w:r>
        <w:rPr>
          <w:rFonts w:ascii="Calibri" w:cs="Calibri" w:eastAsia="Calibri" w:hAnsi="Calibri"/>
        </w:rPr>
        <w:t xml:space="preserve">Manual + device data combination</w:t>
      </w:r>
    </w:p>
    <w:p>
      <w:pPr>
        <w:pStyle w:val="ListParagraph"/>
        <w:numPr>
          <w:ilvl w:val="0"/>
          <w:numId w:val="2"/>
        </w:numPr>
        <w:spacing w:after="60"/>
      </w:pPr>
      <w:r>
        <w:rPr>
          <w:rFonts w:ascii="Calibri" w:cs="Calibri" w:eastAsia="Calibri" w:hAnsi="Calibri"/>
        </w:rPr>
        <w:t xml:space="preserve">Soft in-app alerts — subject to the regulatory gate in Section 21</w:t>
      </w:r>
    </w:p>
    <w:p>
      <w:pPr>
        <w:pStyle w:val="ListParagraph"/>
        <w:numPr>
          <w:ilvl w:val="0"/>
          <w:numId w:val="2"/>
        </w:numPr>
        <w:spacing w:after="60"/>
      </w:pPr>
      <w:r>
        <w:rPr>
          <w:rFonts w:ascii="Calibri" w:cs="Calibri" w:eastAsia="Calibri" w:hAnsi="Calibri"/>
        </w:rPr>
        <w:t xml:space="preserve">AI-drafted post-session summaries </w:t>
      </w:r>
      <w:r>
        <w:rPr>
          <w:rFonts w:ascii="Calibri" w:cs="Calibri" w:eastAsia="Calibri" w:hAnsi="Calibri"/>
          <w:b/>
          <w:bCs/>
          <w:color w:val="1F4E79"/>
          <w:sz w:val="16"/>
          <w:szCs w:val="16"/>
          <w:shd w:fill="DDEBF7" w:color="auto" w:val="clear"/>
        </w:rPr>
        <w:t xml:space="preserve"> PROPOSED </w:t>
      </w:r>
    </w:p>
    <w:p>
      <w:pPr>
        <w:pStyle w:val="ListParagraph"/>
        <w:numPr>
          <w:ilvl w:val="0"/>
          <w:numId w:val="2"/>
        </w:numPr>
        <w:spacing w:after="60"/>
      </w:pPr>
      <w:r>
        <w:rPr>
          <w:rFonts w:ascii="Calibri" w:cs="Calibri" w:eastAsia="Calibri" w:hAnsi="Calibri"/>
        </w:rPr>
        <w:t xml:space="preserve">Telehealth sessions (Section 20) </w:t>
      </w:r>
      <w:r>
        <w:rPr>
          <w:rFonts w:ascii="Calibri" w:cs="Calibri" w:eastAsia="Calibri" w:hAnsi="Calibri"/>
          <w:b/>
          <w:bCs/>
          <w:color w:val="1F4E79"/>
          <w:sz w:val="16"/>
          <w:szCs w:val="16"/>
          <w:shd w:fill="DDEBF7" w:color="auto" w:val="clear"/>
        </w:rPr>
        <w:t xml:space="preserve"> PROPOSED </w:t>
      </w:r>
      <w:r>
        <w:rPr>
          <w:rFonts w:ascii="Calibri" w:cs="Calibri" w:eastAsia="Calibri" w:hAnsi="Calibri"/>
        </w:rPr>
        <w:t xml:space="preserve"> — added explicitly to scope and phasing</w:t>
      </w:r>
    </w:p>
    <w:p>
      <w:pPr>
        <w:pStyle w:val="ListParagraph"/>
        <w:numPr>
          <w:ilvl w:val="0"/>
          <w:numId w:val="2"/>
        </w:numPr>
        <w:spacing w:after="60"/>
      </w:pPr>
      <w:r>
        <w:rPr>
          <w:rFonts w:ascii="Calibri" w:cs="Calibri" w:eastAsia="Calibri" w:hAnsi="Calibri"/>
        </w:rPr>
        <w:t xml:space="preserve">Organization administration and client access governance</w:t>
      </w:r>
    </w:p>
    <w:p>
      <w:pPr>
        <w:pStyle w:val="ListParagraph"/>
        <w:numPr>
          <w:ilvl w:val="0"/>
          <w:numId w:val="2"/>
        </w:numPr>
        <w:spacing w:after="60"/>
      </w:pPr>
      <w:r>
        <w:rPr>
          <w:rFonts w:ascii="Calibri" w:cs="Calibri" w:eastAsia="Calibri" w:hAnsi="Calibri"/>
        </w:rPr>
        <w:t xml:space="preserve">Client lifecycle management, including add, edit, archive, and restore</w:t>
      </w:r>
    </w:p>
    <w:p>
      <w:pPr>
        <w:pStyle w:val="ListParagraph"/>
        <w:numPr>
          <w:ilvl w:val="0"/>
          <w:numId w:val="2"/>
        </w:numPr>
        <w:spacing w:after="60"/>
      </w:pPr>
      <w:r>
        <w:rPr>
          <w:rFonts w:ascii="Calibri" w:cs="Calibri" w:eastAsia="Calibri" w:hAnsi="Calibri"/>
        </w:rPr>
        <w:t xml:space="preserve">Guardian consent management (Section 8.11) </w:t>
      </w:r>
      <w:r>
        <w:rPr>
          <w:rFonts w:ascii="Calibri" w:cs="Calibri" w:eastAsia="Calibri" w:hAnsi="Calibri"/>
          <w:b/>
          <w:bCs/>
          <w:color w:val="1F4E79"/>
          <w:sz w:val="16"/>
          <w:szCs w:val="16"/>
          <w:shd w:fill="DDEBF7" w:color="auto" w:val="clear"/>
        </w:rPr>
        <w:t xml:space="preserve"> PROPOSED </w:t>
      </w:r>
    </w:p>
    <w:p>
      <w:pPr>
        <w:pStyle w:val="ListParagraph"/>
        <w:numPr>
          <w:ilvl w:val="0"/>
          <w:numId w:val="2"/>
        </w:numPr>
        <w:spacing w:after="60"/>
      </w:pPr>
      <w:r>
        <w:rPr>
          <w:rFonts w:ascii="Calibri" w:cs="Calibri" w:eastAsia="Calibri" w:hAnsi="Calibri"/>
        </w:rPr>
        <w:t xml:space="preserve">License, seat, plan and entitlement management </w:t>
      </w:r>
      <w:r>
        <w:rPr>
          <w:rFonts w:ascii="Calibri" w:cs="Calibri" w:eastAsia="Calibri" w:hAnsi="Calibri"/>
          <w:b/>
          <w:bCs/>
          <w:color w:val="1F4E79"/>
          <w:sz w:val="16"/>
          <w:szCs w:val="16"/>
          <w:shd w:fill="DDEBF7" w:color="auto" w:val="clear"/>
        </w:rPr>
        <w:t xml:space="preserve"> PROPOSED </w:t>
      </w:r>
    </w:p>
    <w:p>
      <w:pPr>
        <w:pStyle w:val="ListParagraph"/>
        <w:numPr>
          <w:ilvl w:val="0"/>
          <w:numId w:val="2"/>
        </w:numPr>
        <w:spacing w:after="60"/>
      </w:pPr>
      <w:r>
        <w:rPr>
          <w:rFonts w:ascii="Calibri" w:cs="Calibri" w:eastAsia="Calibri" w:hAnsi="Calibri"/>
        </w:rPr>
        <w:t xml:space="preserve">BEST back-office console for customer administration, platform monitoring, logs, errors, and incidents</w:t>
      </w:r>
    </w:p>
    <w:p>
      <w:pPr>
        <w:pBdr>
          <w:left w:val="single" w:color="2E74B5" w:sz="18" w:space="8"/>
        </w:pBdr>
        <w:shd w:fill="F2F7FC" w:color="auto" w:val="clear"/>
        <w:spacing w:after="160" w:before="120"/>
        <w:ind w:left="200" w:right="200"/>
      </w:pPr>
      <w:r>
        <w:rPr>
          <w:rFonts w:ascii="Calibri" w:cs="Calibri" w:eastAsia="Calibri" w:hAnsi="Calibri"/>
          <w:b/>
          <w:bCs/>
          <w:color w:val="1F4E79"/>
          <w:sz w:val="16"/>
          <w:szCs w:val="16"/>
          <w:shd w:fill="DDEBF7" w:color="auto" w:val="clear"/>
        </w:rPr>
        <w:t xml:space="preserve"> PROPOSED </w:t>
      </w:r>
      <w:r>
        <w:rPr>
          <w:rFonts w:ascii="Calibri" w:cs="Calibri" w:eastAsia="Calibri" w:hAnsi="Calibri"/>
        </w:rPr>
        <w:t xml:space="preserve"> “Clinical decision making (basic)” has been removed from the MVP scope. It contradicted Section 5.1 (no clinical recommendations) and Section 13.2 (no automated decision making), and it is the kind of claim that can draw regulatory scrutiny. The platform’s role is structured observation and documentation support.</w:t>
      </w:r>
    </w:p>
    <w:p>
      <w:pPr>
        <w:pStyle w:val="Heading2"/>
        <w:spacing w:after="80" w:before="240"/>
      </w:pPr>
      <w:r>
        <w:rPr>
          <w:rFonts w:ascii="Calibri" w:cs="Calibri" w:eastAsia="Calibri" w:hAnsi="Calibri"/>
        </w:rPr>
        <w:t xml:space="preserve">Out of Scope (MVP)</w:t>
      </w:r>
    </w:p>
    <w:p>
      <w:pPr>
        <w:pStyle w:val="ListParagraph"/>
        <w:numPr>
          <w:ilvl w:val="0"/>
          <w:numId w:val="2"/>
        </w:numPr>
        <w:spacing w:after="60"/>
      </w:pPr>
      <w:r>
        <w:rPr>
          <w:rFonts w:ascii="Calibri" w:cs="Calibri" w:eastAsia="Calibri" w:hAnsi="Calibri"/>
        </w:rPr>
        <w:t xml:space="preserve">Clinical decision making of any kind </w:t>
      </w:r>
      <w:r>
        <w:rPr>
          <w:rFonts w:ascii="Calibri" w:cs="Calibri" w:eastAsia="Calibri" w:hAnsi="Calibri"/>
          <w:b/>
          <w:bCs/>
          <w:color w:val="1F4E79"/>
          <w:sz w:val="16"/>
          <w:szCs w:val="16"/>
          <w:shd w:fill="DDEBF7" w:color="auto" w:val="clear"/>
        </w:rPr>
        <w:t xml:space="preserve"> PROPOSED </w:t>
      </w:r>
    </w:p>
    <w:p>
      <w:pPr>
        <w:pStyle w:val="ListParagraph"/>
        <w:numPr>
          <w:ilvl w:val="0"/>
          <w:numId w:val="2"/>
        </w:numPr>
        <w:spacing w:after="60"/>
      </w:pPr>
      <w:r>
        <w:rPr>
          <w:rFonts w:ascii="Calibri" w:cs="Calibri" w:eastAsia="Calibri" w:hAnsi="Calibri"/>
        </w:rPr>
        <w:t xml:space="preserve">Medical diagnosis or treatment recommendations</w:t>
      </w:r>
    </w:p>
    <w:p>
      <w:pPr>
        <w:pStyle w:val="ListParagraph"/>
        <w:numPr>
          <w:ilvl w:val="0"/>
          <w:numId w:val="2"/>
        </w:numPr>
        <w:spacing w:after="60"/>
      </w:pPr>
      <w:r>
        <w:rPr>
          <w:rFonts w:ascii="Calibri" w:cs="Calibri" w:eastAsia="Calibri" w:hAnsi="Calibri"/>
        </w:rPr>
        <w:t xml:space="preserve">Emergency alerts (future)</w:t>
      </w:r>
    </w:p>
    <w:p>
      <w:pPr>
        <w:pStyle w:val="ListParagraph"/>
        <w:numPr>
          <w:ilvl w:val="0"/>
          <w:numId w:val="2"/>
        </w:numPr>
        <w:spacing w:after="60"/>
      </w:pPr>
      <w:r>
        <w:rPr>
          <w:rFonts w:ascii="Calibri" w:cs="Calibri" w:eastAsia="Calibri" w:hAnsi="Calibri"/>
        </w:rPr>
        <w:t xml:space="preserve">Continuous background monitoring (future)</w:t>
      </w:r>
    </w:p>
    <w:p>
      <w:pPr>
        <w:pStyle w:val="ListParagraph"/>
        <w:numPr>
          <w:ilvl w:val="0"/>
          <w:numId w:val="2"/>
        </w:numPr>
        <w:spacing w:after="60"/>
      </w:pPr>
      <w:r>
        <w:rPr>
          <w:rFonts w:ascii="Calibri" w:cs="Calibri" w:eastAsia="Calibri" w:hAnsi="Calibri"/>
        </w:rPr>
        <w:t xml:space="preserve">Parent or child facing features (future)</w:t>
      </w:r>
    </w:p>
    <w:p>
      <w:pPr>
        <w:pStyle w:val="ListParagraph"/>
        <w:numPr>
          <w:ilvl w:val="0"/>
          <w:numId w:val="2"/>
        </w:numPr>
        <w:spacing w:after="60"/>
      </w:pPr>
      <w:r>
        <w:rPr>
          <w:rFonts w:ascii="Calibri" w:cs="Calibri" w:eastAsia="Calibri" w:hAnsi="Calibri"/>
        </w:rPr>
        <w:t xml:space="preserve">Billing, invoicing, payment processing, and subscription expense controls </w:t>
      </w:r>
      <w:r>
        <w:rPr>
          <w:rFonts w:ascii="Calibri" w:cs="Calibri" w:eastAsia="Calibri" w:hAnsi="Calibri"/>
          <w:b/>
          <w:bCs/>
          <w:color w:val="595959"/>
          <w:sz w:val="16"/>
          <w:szCs w:val="16"/>
          <w:shd w:fill="EDEDED" w:color="auto" w:val="clear"/>
        </w:rPr>
        <w:t xml:space="preserve"> PHASE 2 </w:t>
      </w:r>
      <w:r>
        <w:rPr>
          <w:rFonts w:ascii="Calibri" w:cs="Calibri" w:eastAsia="Calibri" w:hAnsi="Calibri"/>
        </w:rPr>
        <w:t xml:space="preserve"> </w:t>
      </w:r>
      <w:r>
        <w:rPr>
          <w:rFonts w:ascii="Calibri" w:cs="Calibri" w:eastAsia="Calibri" w:hAnsi="Calibri"/>
          <w:b/>
          <w:bCs/>
          <w:color w:val="1F4E79"/>
          <w:sz w:val="16"/>
          <w:szCs w:val="16"/>
          <w:shd w:fill="DDEBF7" w:color="auto" w:val="clear"/>
        </w:rPr>
        <w:t xml:space="preserve"> PROPOSED </w:t>
      </w:r>
    </w:p>
    <w:p>
      <w:pPr>
        <w:pStyle w:val="ListParagraph"/>
        <w:numPr>
          <w:ilvl w:val="0"/>
          <w:numId w:val="2"/>
        </w:numPr>
        <w:spacing w:after="60"/>
      </w:pPr>
      <w:r>
        <w:rPr>
          <w:rFonts w:ascii="Calibri" w:cs="Calibri" w:eastAsia="Calibri" w:hAnsi="Calibri"/>
        </w:rPr>
        <w:t xml:space="preserve">BEST finance and billing console </w:t>
      </w:r>
      <w:r>
        <w:rPr>
          <w:rFonts w:ascii="Calibri" w:cs="Calibri" w:eastAsia="Calibri" w:hAnsi="Calibri"/>
          <w:b/>
          <w:bCs/>
          <w:color w:val="595959"/>
          <w:sz w:val="16"/>
          <w:szCs w:val="16"/>
          <w:shd w:fill="EDEDED" w:color="auto" w:val="clear"/>
        </w:rPr>
        <w:t xml:space="preserve"> PHASE 2 </w:t>
      </w:r>
      <w:r>
        <w:rPr>
          <w:rFonts w:ascii="Calibri" w:cs="Calibri" w:eastAsia="Calibri" w:hAnsi="Calibri"/>
        </w:rPr>
        <w:t xml:space="preserve"> </w:t>
      </w:r>
      <w:r>
        <w:rPr>
          <w:rFonts w:ascii="Calibri" w:cs="Calibri" w:eastAsia="Calibri" w:hAnsi="Calibri"/>
          <w:b/>
          <w:bCs/>
          <w:color w:val="1F4E79"/>
          <w:sz w:val="16"/>
          <w:szCs w:val="16"/>
          <w:shd w:fill="DDEBF7" w:color="auto" w:val="clear"/>
        </w:rPr>
        <w:t xml:space="preserve"> PROPOSED </w:t>
      </w:r>
    </w:p>
    <w:p>
      <w:pPr>
        <w:pStyle w:val="ListParagraph"/>
        <w:numPr>
          <w:ilvl w:val="0"/>
          <w:numId w:val="2"/>
        </w:numPr>
        <w:spacing w:after="60"/>
      </w:pPr>
      <w:r>
        <w:rPr>
          <w:rFonts w:ascii="Calibri" w:cs="Calibri" w:eastAsia="Calibri" w:hAnsi="Calibri"/>
        </w:rPr>
        <w:t xml:space="preserve">SpO₂ capture </w:t>
      </w:r>
      <w:r>
        <w:rPr>
          <w:rFonts w:ascii="Calibri" w:cs="Calibri" w:eastAsia="Calibri" w:hAnsi="Calibri"/>
          <w:b/>
          <w:bCs/>
          <w:color w:val="595959"/>
          <w:sz w:val="16"/>
          <w:szCs w:val="16"/>
          <w:shd w:fill="EDEDED" w:color="auto" w:val="clear"/>
        </w:rPr>
        <w:t xml:space="preserve"> FUTURE </w:t>
      </w:r>
      <w:r>
        <w:rPr>
          <w:rFonts w:ascii="Calibri" w:cs="Calibri" w:eastAsia="Calibri" w:hAnsi="Calibri"/>
        </w:rPr>
        <w:t xml:space="preserve"> </w:t>
      </w:r>
      <w:r>
        <w:rPr>
          <w:rFonts w:ascii="Calibri" w:cs="Calibri" w:eastAsia="Calibri" w:hAnsi="Calibri"/>
          <w:b/>
          <w:bCs/>
          <w:color w:val="1F4E79"/>
          <w:sz w:val="16"/>
          <w:szCs w:val="16"/>
          <w:shd w:fill="DDEBF7" w:color="auto" w:val="clear"/>
        </w:rPr>
        <w:t xml:space="preserve"> PROPOSED </w:t>
      </w:r>
    </w:p>
    <w:p>
      <w:pPr>
        <w:pStyle w:val="ListParagraph"/>
        <w:numPr>
          <w:ilvl w:val="0"/>
          <w:numId w:val="2"/>
        </w:numPr>
        <w:spacing w:after="60"/>
      </w:pPr>
      <w:r>
        <w:rPr>
          <w:rFonts w:ascii="Calibri" w:cs="Calibri" w:eastAsia="Calibri" w:hAnsi="Calibri"/>
        </w:rPr>
        <w:t xml:space="preserve">General accounting or accounts payable beyond platform subscription and usage controls</w:t>
      </w:r>
    </w:p>
    <w:p>
      <w:pPr>
        <w:pStyle w:val="ListParagraph"/>
        <w:numPr>
          <w:ilvl w:val="0"/>
          <w:numId w:val="2"/>
        </w:numPr>
        <w:spacing w:after="60"/>
      </w:pPr>
      <w:r>
        <w:rPr>
          <w:rFonts w:ascii="Calibri" w:cs="Calibri" w:eastAsia="Calibri" w:hAnsi="Calibri"/>
        </w:rPr>
        <w:t xml:space="preserve">Routine BEST back-office access to identifiable clinical records</w:t>
      </w:r>
    </w:p>
    <w:p>
      <w:pPr>
        <w:pStyle w:val="Heading1"/>
        <w:spacing w:after="120" w:before="360"/>
      </w:pPr>
      <w:r>
        <w:rPr>
          <w:rFonts w:ascii="Calibri" w:cs="Calibri" w:eastAsia="Calibri" w:hAnsi="Calibri"/>
        </w:rPr>
        <w:t xml:space="preserve">4. Target Users</w:t>
      </w:r>
    </w:p>
    <w:p>
      <w:pPr>
        <w:pStyle w:val="Heading2"/>
        <w:spacing w:after="80" w:before="240"/>
      </w:pPr>
      <w:r>
        <w:rPr>
          <w:rFonts w:ascii="Calibri" w:cs="Calibri" w:eastAsia="Calibri" w:hAnsi="Calibri"/>
        </w:rPr>
        <w:t xml:space="preserve">Primary Users</w:t>
      </w:r>
    </w:p>
    <w:p>
      <w:pPr>
        <w:pStyle w:val="ListParagraph"/>
        <w:numPr>
          <w:ilvl w:val="0"/>
          <w:numId w:val="2"/>
        </w:numPr>
        <w:spacing w:after="60"/>
      </w:pPr>
      <w:r>
        <w:rPr>
          <w:rFonts w:ascii="Calibri" w:cs="Calibri" w:eastAsia="Calibri" w:hAnsi="Calibri"/>
          <w:b/>
          <w:bCs/>
        </w:rPr>
        <w:t xml:space="preserve">Therapist (BT)</w:t>
      </w:r>
      <w:r>
        <w:rPr>
          <w:rFonts w:ascii="Calibri" w:cs="Calibri" w:eastAsia="Calibri" w:hAnsi="Calibri"/>
        </w:rPr>
        <w:t xml:space="preserve"> – runs therapy sessions</w:t>
      </w:r>
    </w:p>
    <w:p>
      <w:pPr>
        <w:pStyle w:val="ListParagraph"/>
        <w:numPr>
          <w:ilvl w:val="0"/>
          <w:numId w:val="2"/>
        </w:numPr>
        <w:spacing w:after="60"/>
      </w:pPr>
      <w:r>
        <w:rPr>
          <w:rFonts w:ascii="Calibri" w:cs="Calibri" w:eastAsia="Calibri" w:hAnsi="Calibri"/>
          <w:b/>
          <w:bCs/>
        </w:rPr>
        <w:t xml:space="preserve">Supervisor / BCBA</w:t>
      </w:r>
      <w:r>
        <w:rPr>
          <w:rFonts w:ascii="Calibri" w:cs="Calibri" w:eastAsia="Calibri" w:hAnsi="Calibri"/>
        </w:rPr>
        <w:t xml:space="preserve"> – oversees sessions and therapists</w:t>
      </w:r>
    </w:p>
    <w:p>
      <w:pPr>
        <w:pStyle w:val="ListParagraph"/>
        <w:numPr>
          <w:ilvl w:val="0"/>
          <w:numId w:val="2"/>
        </w:numPr>
        <w:spacing w:after="60"/>
      </w:pPr>
      <w:r>
        <w:rPr>
          <w:rFonts w:ascii="Calibri" w:cs="Calibri" w:eastAsia="Calibri" w:hAnsi="Calibri"/>
          <w:b/>
          <w:bCs/>
        </w:rPr>
        <w:t xml:space="preserve">Organization Admin / Clinic Manager</w:t>
      </w:r>
      <w:r>
        <w:rPr>
          <w:rFonts w:ascii="Calibri" w:cs="Calibri" w:eastAsia="Calibri" w:hAnsi="Calibri"/>
        </w:rPr>
        <w:t xml:space="preserve"> – governs users, client access, consent records, organization settings, and licenses</w:t>
      </w:r>
    </w:p>
    <w:p>
      <w:pPr>
        <w:pStyle w:val="Heading2"/>
        <w:spacing w:after="80" w:before="240"/>
      </w:pPr>
      <w:r>
        <w:rPr>
          <w:rFonts w:ascii="Calibri" w:cs="Calibri" w:eastAsia="Calibri" w:hAnsi="Calibri"/>
        </w:rPr>
        <w:t xml:space="preserve">Internal Platform Users</w:t>
      </w:r>
    </w:p>
    <w:p>
      <w:pPr>
        <w:pStyle w:val="ListParagraph"/>
        <w:numPr>
          <w:ilvl w:val="0"/>
          <w:numId w:val="2"/>
        </w:numPr>
        <w:spacing w:after="60"/>
      </w:pPr>
      <w:r>
        <w:rPr>
          <w:rFonts w:ascii="Calibri" w:cs="Calibri" w:eastAsia="Calibri" w:hAnsi="Calibri"/>
          <w:b/>
          <w:bCs/>
        </w:rPr>
        <w:t xml:space="preserve">BEST Platform Administrators</w:t>
      </w:r>
      <w:r>
        <w:rPr>
          <w:rFonts w:ascii="Calibri" w:cs="Calibri" w:eastAsia="Calibri" w:hAnsi="Calibri"/>
        </w:rPr>
        <w:t xml:space="preserve"> – manage customer organizations, entitlements, and platform configuration</w:t>
      </w:r>
    </w:p>
    <w:p>
      <w:pPr>
        <w:pStyle w:val="ListParagraph"/>
        <w:numPr>
          <w:ilvl w:val="0"/>
          <w:numId w:val="2"/>
        </w:numPr>
        <w:spacing w:after="60"/>
      </w:pPr>
      <w:r>
        <w:rPr>
          <w:rFonts w:ascii="Calibri" w:cs="Calibri" w:eastAsia="Calibri" w:hAnsi="Calibri"/>
          <w:b/>
          <w:bCs/>
        </w:rPr>
        <w:t xml:space="preserve">BEST Engineering / SRE</w:t>
      </w:r>
      <w:r>
        <w:rPr>
          <w:rFonts w:ascii="Calibri" w:cs="Calibri" w:eastAsia="Calibri" w:hAnsi="Calibri"/>
        </w:rPr>
        <w:t xml:space="preserve"> – manage infrastructure, capacity, security events, and releases; separate from Platform Administration </w:t>
      </w:r>
      <w:r>
        <w:rPr>
          <w:rFonts w:ascii="Calibri" w:cs="Calibri" w:eastAsia="Calibri" w:hAnsi="Calibri"/>
          <w:b/>
          <w:bCs/>
          <w:color w:val="1F4E79"/>
          <w:sz w:val="16"/>
          <w:szCs w:val="16"/>
          <w:shd w:fill="DDEBF7" w:color="auto" w:val="clear"/>
        </w:rPr>
        <w:t xml:space="preserve"> PROPOSED </w:t>
      </w:r>
    </w:p>
    <w:p>
      <w:pPr>
        <w:pStyle w:val="ListParagraph"/>
        <w:numPr>
          <w:ilvl w:val="0"/>
          <w:numId w:val="2"/>
        </w:numPr>
        <w:spacing w:after="60"/>
      </w:pPr>
      <w:r>
        <w:rPr>
          <w:rFonts w:ascii="Calibri" w:cs="Calibri" w:eastAsia="Calibri" w:hAnsi="Calibri"/>
          <w:b/>
          <w:bCs/>
        </w:rPr>
        <w:t xml:space="preserve">BEST Operations and Support</w:t>
      </w:r>
      <w:r>
        <w:rPr>
          <w:rFonts w:ascii="Calibri" w:cs="Calibri" w:eastAsia="Calibri" w:hAnsi="Calibri"/>
        </w:rPr>
        <w:t xml:space="preserve"> – monitor service health, incidents, integrations, logs, and support cases</w:t>
      </w:r>
    </w:p>
    <w:p>
      <w:pPr>
        <w:pStyle w:val="ListParagraph"/>
        <w:numPr>
          <w:ilvl w:val="0"/>
          <w:numId w:val="2"/>
        </w:numPr>
        <w:spacing w:after="60"/>
      </w:pPr>
      <w:r>
        <w:rPr>
          <w:rFonts w:ascii="Calibri" w:cs="Calibri" w:eastAsia="Calibri" w:hAnsi="Calibri"/>
          <w:b/>
          <w:bCs/>
        </w:rPr>
        <w:t xml:space="preserve">BEST Finance and Billing</w:t>
      </w:r>
      <w:r>
        <w:rPr>
          <w:rFonts w:ascii="Calibri" w:cs="Calibri" w:eastAsia="Calibri" w:hAnsi="Calibri"/>
        </w:rPr>
        <w:t xml:space="preserve"> – own plans, pricing, and licenses in the MVP; invoices, payment status and commercial adjustments follow in Phase 2 </w:t>
      </w:r>
      <w:r>
        <w:rPr>
          <w:rFonts w:ascii="Calibri" w:cs="Calibri" w:eastAsia="Calibri" w:hAnsi="Calibri"/>
          <w:b/>
          <w:bCs/>
          <w:color w:val="1F4E79"/>
          <w:sz w:val="16"/>
          <w:szCs w:val="16"/>
          <w:shd w:fill="DDEBF7" w:color="auto" w:val="clear"/>
        </w:rPr>
        <w:t xml:space="preserve"> PROPOSED </w:t>
      </w:r>
    </w:p>
    <w:p>
      <w:pPr>
        <w:pStyle w:val="Heading2"/>
        <w:spacing w:after="80" w:before="240"/>
      </w:pPr>
      <w:r>
        <w:rPr>
          <w:rFonts w:ascii="Calibri" w:cs="Calibri" w:eastAsia="Calibri" w:hAnsi="Calibri"/>
        </w:rPr>
        <w:t xml:space="preserve">Non-Users</w:t>
      </w:r>
    </w:p>
    <w:p>
      <w:pPr>
        <w:pStyle w:val="ListParagraph"/>
        <w:numPr>
          <w:ilvl w:val="0"/>
          <w:numId w:val="2"/>
        </w:numPr>
        <w:spacing w:after="60"/>
      </w:pPr>
      <w:r>
        <w:rPr>
          <w:rFonts w:ascii="Calibri" w:cs="Calibri" w:eastAsia="Calibri" w:hAnsi="Calibri"/>
        </w:rPr>
        <w:t xml:space="preserve">Parents</w:t>
      </w:r>
    </w:p>
    <w:p>
      <w:pPr>
        <w:pStyle w:val="ListParagraph"/>
        <w:numPr>
          <w:ilvl w:val="0"/>
          <w:numId w:val="2"/>
        </w:numPr>
        <w:spacing w:after="60"/>
      </w:pPr>
      <w:r>
        <w:rPr>
          <w:rFonts w:ascii="Calibri" w:cs="Calibri" w:eastAsia="Calibri" w:hAnsi="Calibri"/>
        </w:rPr>
        <w:t xml:space="preserve">Children</w:t>
      </w:r>
    </w:p>
    <w:p>
      <w:pPr>
        <w:pStyle w:val="ListParagraph"/>
        <w:numPr>
          <w:ilvl w:val="0"/>
          <w:numId w:val="2"/>
        </w:numPr>
        <w:spacing w:after="60"/>
      </w:pPr>
      <w:r>
        <w:rPr>
          <w:rFonts w:ascii="Calibri" w:cs="Calibri" w:eastAsia="Calibri" w:hAnsi="Calibri"/>
        </w:rPr>
        <w:t xml:space="preserve">Insurance providers</w:t>
      </w:r>
    </w:p>
    <w:p>
      <w:pPr>
        <w:pBdr>
          <w:left w:val="single" w:color="2E74B5" w:sz="18" w:space="8"/>
        </w:pBdr>
        <w:shd w:fill="F2F7FC" w:color="auto" w:val="clear"/>
        <w:spacing w:after="160" w:before="120"/>
        <w:ind w:left="200" w:right="200"/>
      </w:pPr>
      <w:r>
        <w:rPr>
          <w:rFonts w:ascii="Calibri" w:cs="Calibri" w:eastAsia="Calibri" w:hAnsi="Calibri"/>
        </w:rPr>
        <w:t xml:space="preserve">Parents and guardians remain non-users of the platform. They do, however, give consent for their child (Section 8.11), and for telehealth sessions someone at home may need to put the wearable on the child (Section 20.12). Both happen outside the app or through staff-recorded actions.</w:t>
      </w:r>
    </w:p>
    <w:p>
      <w:pPr>
        <w:pStyle w:val="Heading1"/>
        <w:spacing w:after="120" w:before="360"/>
      </w:pPr>
      <w:r>
        <w:rPr>
          <w:rFonts w:ascii="Calibri" w:cs="Calibri" w:eastAsia="Calibri" w:hAnsi="Calibri"/>
        </w:rPr>
        <w:t xml:space="preserve">5. Clinical Guidelines</w:t>
      </w:r>
    </w:p>
    <w:p>
      <w:pPr>
        <w:pStyle w:val="Heading2"/>
        <w:spacing w:after="80" w:before="240"/>
      </w:pPr>
      <w:r>
        <w:rPr>
          <w:rFonts w:ascii="Calibri" w:cs="Calibri" w:eastAsia="Calibri" w:hAnsi="Calibri"/>
        </w:rPr>
        <w:t xml:space="preserve">5.1 Clinical Positioning</w:t>
      </w:r>
    </w:p>
    <w:p>
      <w:pPr>
        <w:pStyle w:val="ListParagraph"/>
        <w:numPr>
          <w:ilvl w:val="0"/>
          <w:numId w:val="2"/>
        </w:numPr>
        <w:spacing w:after="60"/>
      </w:pPr>
      <w:r>
        <w:rPr>
          <w:rFonts w:ascii="Calibri" w:cs="Calibri" w:eastAsia="Calibri" w:hAnsi="Calibri"/>
        </w:rPr>
        <w:t xml:space="preserve">All vitals and signals are </w:t>
      </w:r>
      <w:r>
        <w:rPr>
          <w:rFonts w:ascii="Calibri" w:cs="Calibri" w:eastAsia="Calibri" w:hAnsi="Calibri"/>
          <w:b/>
          <w:bCs/>
        </w:rPr>
        <w:t xml:space="preserve">reference-based and informational</w:t>
      </w:r>
    </w:p>
    <w:p>
      <w:pPr>
        <w:pStyle w:val="ListParagraph"/>
        <w:numPr>
          <w:ilvl w:val="0"/>
          <w:numId w:val="2"/>
        </w:numPr>
        <w:spacing w:after="60"/>
      </w:pPr>
      <w:r>
        <w:rPr>
          <w:rFonts w:ascii="Calibri" w:cs="Calibri" w:eastAsia="Calibri" w:hAnsi="Calibri"/>
        </w:rPr>
        <w:t xml:space="preserve">No diagnosis, treatment, or clinical recommendations</w:t>
      </w:r>
    </w:p>
    <w:p>
      <w:pPr>
        <w:pStyle w:val="ListParagraph"/>
        <w:numPr>
          <w:ilvl w:val="0"/>
          <w:numId w:val="2"/>
        </w:numPr>
        <w:spacing w:after="60"/>
      </w:pPr>
      <w:r>
        <w:rPr>
          <w:rFonts w:ascii="Calibri" w:cs="Calibri" w:eastAsia="Calibri" w:hAnsi="Calibri"/>
        </w:rPr>
        <w:t xml:space="preserve">Therapist and supervisor judgment remains primary</w:t>
      </w:r>
    </w:p>
    <w:p>
      <w:pPr>
        <w:pStyle w:val="Heading2"/>
        <w:spacing w:after="80" w:before="240"/>
      </w:pPr>
      <w:r>
        <w:rPr>
          <w:rFonts w:ascii="Calibri" w:cs="Calibri" w:eastAsia="Calibri" w:hAnsi="Calibri"/>
        </w:rPr>
        <w:t xml:space="preserve">5.2 Interpretation Rules</w:t>
      </w:r>
    </w:p>
    <w:p>
      <w:pPr>
        <w:pStyle w:val="ListParagraph"/>
        <w:numPr>
          <w:ilvl w:val="0"/>
          <w:numId w:val="2"/>
        </w:numPr>
        <w:spacing w:after="60"/>
      </w:pPr>
      <w:r>
        <w:rPr>
          <w:rFonts w:ascii="Calibri" w:cs="Calibri" w:eastAsia="Calibri" w:hAnsi="Calibri"/>
        </w:rPr>
        <w:t xml:space="preserve">Age-aware reference ranges only</w:t>
      </w:r>
    </w:p>
    <w:p>
      <w:pPr>
        <w:pStyle w:val="ListParagraph"/>
        <w:numPr>
          <w:ilvl w:val="0"/>
          <w:numId w:val="2"/>
        </w:numPr>
        <w:spacing w:after="60"/>
      </w:pPr>
      <w:r>
        <w:rPr>
          <w:rFonts w:ascii="Calibri" w:cs="Calibri" w:eastAsia="Calibri" w:hAnsi="Calibri"/>
        </w:rPr>
        <w:t xml:space="preserve">Trend-based interpretation (not absolute thresholds)</w:t>
      </w:r>
    </w:p>
    <w:p>
      <w:pPr>
        <w:pStyle w:val="ListParagraph"/>
        <w:numPr>
          <w:ilvl w:val="0"/>
          <w:numId w:val="2"/>
        </w:numPr>
        <w:spacing w:after="60"/>
      </w:pPr>
      <w:r>
        <w:rPr>
          <w:rFonts w:ascii="Calibri" w:cs="Calibri" w:eastAsia="Calibri" w:hAnsi="Calibri"/>
        </w:rPr>
        <w:t xml:space="preserve">Session context only</w:t>
      </w:r>
    </w:p>
    <w:p>
      <w:pPr>
        <w:pStyle w:val="ListParagraph"/>
        <w:numPr>
          <w:ilvl w:val="0"/>
          <w:numId w:val="2"/>
        </w:numPr>
        <w:spacing w:after="60"/>
      </w:pPr>
      <w:r>
        <w:rPr>
          <w:rFonts w:ascii="Calibri" w:cs="Calibri" w:eastAsia="Calibri" w:hAnsi="Calibri"/>
        </w:rPr>
        <w:t xml:space="preserve">Persistence-based alert escalation</w:t>
      </w:r>
    </w:p>
    <w:p>
      <w:pPr>
        <w:pStyle w:val="ListParagraph"/>
        <w:numPr>
          <w:ilvl w:val="0"/>
          <w:numId w:val="2"/>
        </w:numPr>
        <w:spacing w:after="60"/>
      </w:pPr>
      <w:r>
        <w:rPr>
          <w:rFonts w:ascii="Calibri" w:cs="Calibri" w:eastAsia="Calibri" w:hAnsi="Calibri"/>
        </w:rPr>
        <w:t xml:space="preserve">All interpretation thresholds are configurable parameters with clinically signed-off defaults (Section 8.12) </w:t>
      </w:r>
      <w:r>
        <w:rPr>
          <w:rFonts w:ascii="Calibri" w:cs="Calibri" w:eastAsia="Calibri" w:hAnsi="Calibri"/>
          <w:b/>
          <w:bCs/>
          <w:color w:val="1F4E79"/>
          <w:sz w:val="16"/>
          <w:szCs w:val="16"/>
          <w:shd w:fill="DDEBF7" w:color="auto" w:val="clear"/>
        </w:rPr>
        <w:t xml:space="preserve"> PROPOSED </w:t>
      </w:r>
    </w:p>
    <w:p>
      <w:pPr>
        <w:pStyle w:val="Heading2"/>
        <w:spacing w:after="80" w:before="240"/>
      </w:pPr>
      <w:r>
        <w:rPr>
          <w:rFonts w:ascii="Calibri" w:cs="Calibri" w:eastAsia="Calibri" w:hAnsi="Calibri"/>
        </w:rPr>
        <w:t xml:space="preserve">5.3 Language Rules</w:t>
      </w:r>
    </w:p>
    <w:p>
      <w:pPr>
        <w:pStyle w:val="Heading3"/>
        <w:spacing w:after="60" w:before="160"/>
      </w:pPr>
      <w:r>
        <w:rPr>
          <w:rFonts w:ascii="Calibri" w:cs="Calibri" w:eastAsia="Calibri" w:hAnsi="Calibri"/>
        </w:rPr>
        <w:t xml:space="preserve">Allowed:</w:t>
      </w:r>
    </w:p>
    <w:p>
      <w:pPr>
        <w:pStyle w:val="ListParagraph"/>
        <w:numPr>
          <w:ilvl w:val="0"/>
          <w:numId w:val="2"/>
        </w:numPr>
        <w:spacing w:after="60"/>
      </w:pPr>
      <w:r>
        <w:rPr>
          <w:rFonts w:ascii="Calibri" w:cs="Calibri" w:eastAsia="Calibri" w:hAnsi="Calibri"/>
        </w:rPr>
        <w:t xml:space="preserve">“Elevated”</w:t>
      </w:r>
    </w:p>
    <w:p>
      <w:pPr>
        <w:pStyle w:val="ListParagraph"/>
        <w:numPr>
          <w:ilvl w:val="0"/>
          <w:numId w:val="2"/>
        </w:numPr>
        <w:spacing w:after="60"/>
      </w:pPr>
      <w:r>
        <w:rPr>
          <w:rFonts w:ascii="Calibri" w:cs="Calibri" w:eastAsia="Calibri" w:hAnsi="Calibri"/>
        </w:rPr>
        <w:t xml:space="preserve">“Lower than usual”</w:t>
      </w:r>
    </w:p>
    <w:p>
      <w:pPr>
        <w:pStyle w:val="ListParagraph"/>
        <w:numPr>
          <w:ilvl w:val="0"/>
          <w:numId w:val="2"/>
        </w:numPr>
        <w:spacing w:after="60"/>
      </w:pPr>
      <w:r>
        <w:rPr>
          <w:rFonts w:ascii="Calibri" w:cs="Calibri" w:eastAsia="Calibri" w:hAnsi="Calibri"/>
        </w:rPr>
        <w:t xml:space="preserve">“Change from baseline”</w:t>
      </w:r>
    </w:p>
    <w:p>
      <w:pPr>
        <w:pStyle w:val="ListParagraph"/>
        <w:numPr>
          <w:ilvl w:val="0"/>
          <w:numId w:val="2"/>
        </w:numPr>
        <w:spacing w:after="60"/>
      </w:pPr>
      <w:r>
        <w:rPr>
          <w:rFonts w:ascii="Calibri" w:cs="Calibri" w:eastAsia="Calibri" w:hAnsi="Calibri"/>
        </w:rPr>
        <w:t xml:space="preserve">“Trend observed”</w:t>
      </w:r>
    </w:p>
    <w:p>
      <w:pPr>
        <w:pStyle w:val="ListParagraph"/>
        <w:numPr>
          <w:ilvl w:val="0"/>
          <w:numId w:val="2"/>
        </w:numPr>
        <w:spacing w:after="60"/>
      </w:pPr>
      <w:r>
        <w:rPr>
          <w:rFonts w:ascii="Calibri" w:cs="Calibri" w:eastAsia="Calibri" w:hAnsi="Calibri"/>
        </w:rPr>
        <w:t xml:space="preserve">“Check-in suggested”</w:t>
      </w:r>
    </w:p>
    <w:p>
      <w:pPr>
        <w:pStyle w:val="Heading3"/>
        <w:spacing w:after="60" w:before="160"/>
      </w:pPr>
      <w:r>
        <w:rPr>
          <w:rFonts w:ascii="Calibri" w:cs="Calibri" w:eastAsia="Calibri" w:hAnsi="Calibri"/>
        </w:rPr>
        <w:t xml:space="preserve">Never allowed:</w:t>
      </w:r>
    </w:p>
    <w:p>
      <w:pPr>
        <w:pStyle w:val="ListParagraph"/>
        <w:numPr>
          <w:ilvl w:val="0"/>
          <w:numId w:val="2"/>
        </w:numPr>
        <w:spacing w:after="60"/>
      </w:pPr>
      <w:r>
        <w:rPr>
          <w:rFonts w:ascii="Calibri" w:cs="Calibri" w:eastAsia="Calibri" w:hAnsi="Calibri"/>
        </w:rPr>
        <w:t xml:space="preserve">Diagnostic terms</w:t>
      </w:r>
    </w:p>
    <w:p>
      <w:pPr>
        <w:pStyle w:val="ListParagraph"/>
        <w:numPr>
          <w:ilvl w:val="0"/>
          <w:numId w:val="2"/>
        </w:numPr>
        <w:spacing w:after="60"/>
      </w:pPr>
      <w:r>
        <w:rPr>
          <w:rFonts w:ascii="Calibri" w:cs="Calibri" w:eastAsia="Calibri" w:hAnsi="Calibri"/>
        </w:rPr>
        <w:t xml:space="preserve">Emergency language</w:t>
      </w:r>
    </w:p>
    <w:p>
      <w:pPr>
        <w:pStyle w:val="ListParagraph"/>
        <w:numPr>
          <w:ilvl w:val="0"/>
          <w:numId w:val="2"/>
        </w:numPr>
        <w:spacing w:after="60"/>
      </w:pPr>
      <w:r>
        <w:rPr>
          <w:rFonts w:ascii="Calibri" w:cs="Calibri" w:eastAsia="Calibri" w:hAnsi="Calibri"/>
        </w:rPr>
        <w:t xml:space="preserve">Medical instructions</w:t>
      </w:r>
    </w:p>
    <w:p>
      <w:pPr>
        <w:pStyle w:val="ListParagraph"/>
        <w:numPr>
          <w:ilvl w:val="0"/>
          <w:numId w:val="2"/>
        </w:numPr>
        <w:spacing w:after="60"/>
      </w:pPr>
      <w:r>
        <w:rPr>
          <w:rFonts w:ascii="Calibri" w:cs="Calibri" w:eastAsia="Calibri" w:hAnsi="Calibri"/>
        </w:rPr>
        <w:t xml:space="preserve">Terms that imply an emotional or clinical state, such as “stress” or “distress”, in system-generated labels </w:t>
      </w:r>
      <w:r>
        <w:rPr>
          <w:rFonts w:ascii="Calibri" w:cs="Calibri" w:eastAsia="Calibri" w:hAnsi="Calibri"/>
          <w:b/>
          <w:bCs/>
          <w:color w:val="1F4E79"/>
          <w:sz w:val="16"/>
          <w:szCs w:val="16"/>
          <w:shd w:fill="DDEBF7" w:color="auto" w:val="clear"/>
        </w:rPr>
        <w:t xml:space="preserve"> PROPOSED </w:t>
      </w:r>
    </w:p>
    <w:p>
      <w:pPr>
        <w:pStyle w:val="Heading1"/>
        <w:spacing w:after="120" w:before="360"/>
      </w:pPr>
      <w:r>
        <w:rPr>
          <w:rFonts w:ascii="Calibri" w:cs="Calibri" w:eastAsia="Calibri" w:hAnsi="Calibri"/>
        </w:rPr>
        <w:t xml:space="preserve">6. Platforms</w:t>
      </w:r>
    </w:p>
    <w:p>
      <w:pPr>
        <w:pStyle w:val="Heading2"/>
        <w:spacing w:after="80" w:before="240"/>
      </w:pPr>
      <w:r>
        <w:rPr>
          <w:rFonts w:ascii="Calibri" w:cs="Calibri" w:eastAsia="Calibri" w:hAnsi="Calibri"/>
        </w:rPr>
        <w:t xml:space="preserve">MVP</w:t>
      </w:r>
    </w:p>
    <w:p>
      <w:pPr>
        <w:pStyle w:val="ListParagraph"/>
        <w:numPr>
          <w:ilvl w:val="0"/>
          <w:numId w:val="2"/>
        </w:numPr>
        <w:spacing w:after="60"/>
      </w:pPr>
      <w:r>
        <w:rPr>
          <w:rFonts w:ascii="Calibri" w:cs="Calibri" w:eastAsia="Calibri" w:hAnsi="Calibri"/>
        </w:rPr>
        <w:t xml:space="preserve">Web application</w:t>
      </w:r>
    </w:p>
    <w:p>
      <w:pPr>
        <w:pStyle w:val="Heading2"/>
        <w:spacing w:after="80" w:before="240"/>
      </w:pPr>
      <w:r>
        <w:rPr>
          <w:rFonts w:ascii="Calibri" w:cs="Calibri" w:eastAsia="Calibri" w:hAnsi="Calibri"/>
        </w:rPr>
        <w:t xml:space="preserve">Phase 2</w:t>
      </w:r>
    </w:p>
    <w:p>
      <w:pPr>
        <w:pStyle w:val="ListParagraph"/>
        <w:numPr>
          <w:ilvl w:val="0"/>
          <w:numId w:val="2"/>
        </w:numPr>
        <w:spacing w:after="60"/>
      </w:pPr>
      <w:r>
        <w:rPr>
          <w:rFonts w:ascii="Calibri" w:cs="Calibri" w:eastAsia="Calibri" w:hAnsi="Calibri"/>
        </w:rPr>
        <w:t xml:space="preserve">Android</w:t>
      </w:r>
    </w:p>
    <w:p>
      <w:pPr>
        <w:pStyle w:val="ListParagraph"/>
        <w:numPr>
          <w:ilvl w:val="0"/>
          <w:numId w:val="2"/>
        </w:numPr>
        <w:spacing w:after="60"/>
      </w:pPr>
      <w:r>
        <w:rPr>
          <w:rFonts w:ascii="Calibri" w:cs="Calibri" w:eastAsia="Calibri" w:hAnsi="Calibri"/>
        </w:rPr>
        <w:t xml:space="preserve">iOS</w:t>
      </w:r>
    </w:p>
    <w:p>
      <w:pPr>
        <w:pStyle w:val="Heading2"/>
        <w:spacing w:after="80" w:before="240"/>
      </w:pPr>
      <w:r>
        <w:rPr>
          <w:rFonts w:ascii="Calibri" w:cs="Calibri" w:eastAsia="Calibri" w:hAnsi="Calibri"/>
        </w:rPr>
        <w:t xml:space="preserve">Future</w:t>
      </w:r>
    </w:p>
    <w:p>
      <w:pPr>
        <w:pStyle w:val="ListParagraph"/>
        <w:numPr>
          <w:ilvl w:val="0"/>
          <w:numId w:val="2"/>
        </w:numPr>
        <w:spacing w:after="60"/>
      </w:pPr>
      <w:r>
        <w:rPr>
          <w:rFonts w:ascii="Calibri" w:cs="Calibri" w:eastAsia="Calibri" w:hAnsi="Calibri"/>
        </w:rPr>
        <w:t xml:space="preserve">Android and iOS for Supervisor and Organization Admin</w:t>
      </w:r>
    </w:p>
    <w:p>
      <w:pPr>
        <w:pStyle w:val="ListParagraph"/>
        <w:numPr>
          <w:ilvl w:val="0"/>
          <w:numId w:val="2"/>
        </w:numPr>
        <w:spacing w:after="60"/>
      </w:pPr>
      <w:r>
        <w:rPr>
          <w:rFonts w:ascii="Calibri" w:cs="Calibri" w:eastAsia="Calibri" w:hAnsi="Calibri"/>
        </w:rPr>
        <w:t xml:space="preserve">Cross-platform dashboards</w:t>
      </w:r>
    </w:p>
    <w:p>
      <w:pPr>
        <w:pStyle w:val="Heading1"/>
        <w:spacing w:after="120" w:before="360"/>
      </w:pPr>
      <w:r>
        <w:rPr>
          <w:rFonts w:ascii="Calibri" w:cs="Calibri" w:eastAsia="Calibri" w:hAnsi="Calibri"/>
        </w:rPr>
        <w:t xml:space="preserve">7. Core User Flows</w:t>
      </w:r>
    </w:p>
    <w:p>
      <w:pPr>
        <w:pStyle w:val="Heading2"/>
        <w:spacing w:after="80" w:before="240"/>
      </w:pPr>
      <w:r>
        <w:rPr>
          <w:rFonts w:ascii="Calibri" w:cs="Calibri" w:eastAsia="Calibri" w:hAnsi="Calibri"/>
        </w:rPr>
        <w:t xml:space="preserve">Therapist Flow</w:t>
      </w:r>
    </w:p>
    <w:p>
      <w:pPr>
        <w:pStyle w:val="ListParagraph"/>
        <w:numPr>
          <w:ilvl w:val="0"/>
          <w:numId w:val="3"/>
        </w:numPr>
        <w:spacing w:after="60"/>
      </w:pPr>
      <w:r>
        <w:rPr>
          <w:rFonts w:ascii="Calibri" w:cs="Calibri" w:eastAsia="Calibri" w:hAnsi="Calibri"/>
        </w:rPr>
        <w:t xml:space="preserve">Login</w:t>
      </w:r>
    </w:p>
    <w:p>
      <w:pPr>
        <w:pStyle w:val="ListParagraph"/>
        <w:numPr>
          <w:ilvl w:val="0"/>
          <w:numId w:val="3"/>
        </w:numPr>
        <w:spacing w:after="60"/>
      </w:pPr>
      <w:r>
        <w:rPr>
          <w:rFonts w:ascii="Calibri" w:cs="Calibri" w:eastAsia="Calibri" w:hAnsi="Calibri"/>
        </w:rPr>
        <w:t xml:space="preserve">View assigned clients</w:t>
      </w:r>
    </w:p>
    <w:p>
      <w:pPr>
        <w:pStyle w:val="ListParagraph"/>
        <w:numPr>
          <w:ilvl w:val="0"/>
          <w:numId w:val="3"/>
        </w:numPr>
        <w:spacing w:after="60"/>
      </w:pPr>
      <w:r>
        <w:rPr>
          <w:rFonts w:ascii="Calibri" w:cs="Calibri" w:eastAsia="Calibri" w:hAnsi="Calibri"/>
        </w:rPr>
        <w:t xml:space="preserve">Start scheduled session (in person or telehealth; telehealth requires recorded consent)</w:t>
      </w:r>
    </w:p>
    <w:p>
      <w:pPr>
        <w:pStyle w:val="ListParagraph"/>
        <w:numPr>
          <w:ilvl w:val="0"/>
          <w:numId w:val="3"/>
        </w:numPr>
        <w:spacing w:after="60"/>
      </w:pPr>
      <w:r>
        <w:rPr>
          <w:rFonts w:ascii="Calibri" w:cs="Calibri" w:eastAsia="Calibri" w:hAnsi="Calibri"/>
        </w:rPr>
        <w:t xml:space="preserve">Monitor live indicators</w:t>
      </w:r>
    </w:p>
    <w:p>
      <w:pPr>
        <w:pStyle w:val="ListParagraph"/>
        <w:numPr>
          <w:ilvl w:val="0"/>
          <w:numId w:val="3"/>
        </w:numPr>
        <w:spacing w:after="60"/>
      </w:pPr>
      <w:r>
        <w:rPr>
          <w:rFonts w:ascii="Calibri" w:cs="Calibri" w:eastAsia="Calibri" w:hAnsi="Calibri"/>
        </w:rPr>
        <w:t xml:space="preserve">Receive soft alerts</w:t>
      </w:r>
    </w:p>
    <w:p>
      <w:pPr>
        <w:pStyle w:val="ListParagraph"/>
        <w:numPr>
          <w:ilvl w:val="0"/>
          <w:numId w:val="3"/>
        </w:numPr>
        <w:spacing w:after="60"/>
      </w:pPr>
      <w:r>
        <w:rPr>
          <w:rFonts w:ascii="Calibri" w:cs="Calibri" w:eastAsia="Calibri" w:hAnsi="Calibri"/>
        </w:rPr>
        <w:t xml:space="preserve">Add notes and markers</w:t>
      </w:r>
    </w:p>
    <w:p>
      <w:pPr>
        <w:pStyle w:val="ListParagraph"/>
        <w:numPr>
          <w:ilvl w:val="0"/>
          <w:numId w:val="3"/>
        </w:numPr>
        <w:spacing w:after="60"/>
      </w:pPr>
      <w:r>
        <w:rPr>
          <w:rFonts w:ascii="Calibri" w:cs="Calibri" w:eastAsia="Calibri" w:hAnsi="Calibri"/>
        </w:rPr>
        <w:t xml:space="preserve">End session</w:t>
      </w:r>
    </w:p>
    <w:p>
      <w:pPr>
        <w:pStyle w:val="ListParagraph"/>
        <w:numPr>
          <w:ilvl w:val="0"/>
          <w:numId w:val="3"/>
        </w:numPr>
        <w:spacing w:after="60"/>
      </w:pPr>
      <w:r>
        <w:rPr>
          <w:rFonts w:ascii="Calibri" w:cs="Calibri" w:eastAsia="Calibri" w:hAnsi="Calibri"/>
        </w:rPr>
        <w:t xml:space="preserve">Review, edit and confirm the AI-drafted post-session summary </w:t>
      </w:r>
      <w:r>
        <w:rPr>
          <w:rFonts w:ascii="Calibri" w:cs="Calibri" w:eastAsia="Calibri" w:hAnsi="Calibri"/>
          <w:b/>
          <w:bCs/>
          <w:color w:val="1F4E79"/>
          <w:sz w:val="16"/>
          <w:szCs w:val="16"/>
          <w:shd w:fill="DDEBF7" w:color="auto" w:val="clear"/>
        </w:rPr>
        <w:t xml:space="preserve"> PROPOSED </w:t>
      </w:r>
    </w:p>
    <w:p>
      <w:pPr>
        <w:pStyle w:val="Heading2"/>
        <w:spacing w:after="80" w:before="240"/>
      </w:pPr>
      <w:r>
        <w:rPr>
          <w:rFonts w:ascii="Calibri" w:cs="Calibri" w:eastAsia="Calibri" w:hAnsi="Calibri"/>
        </w:rPr>
        <w:t xml:space="preserve">Supervisor Flow</w:t>
      </w:r>
    </w:p>
    <w:p>
      <w:pPr>
        <w:pStyle w:val="ListParagraph"/>
        <w:numPr>
          <w:ilvl w:val="0"/>
          <w:numId w:val="4"/>
        </w:numPr>
        <w:spacing w:after="60"/>
      </w:pPr>
      <w:r>
        <w:rPr>
          <w:rFonts w:ascii="Calibri" w:cs="Calibri" w:eastAsia="Calibri" w:hAnsi="Calibri"/>
        </w:rPr>
        <w:t xml:space="preserve">Login</w:t>
      </w:r>
    </w:p>
    <w:p>
      <w:pPr>
        <w:pStyle w:val="ListParagraph"/>
        <w:numPr>
          <w:ilvl w:val="0"/>
          <w:numId w:val="4"/>
        </w:numPr>
        <w:spacing w:after="60"/>
      </w:pPr>
      <w:r>
        <w:rPr>
          <w:rFonts w:ascii="Calibri" w:cs="Calibri" w:eastAsia="Calibri" w:hAnsi="Calibri"/>
        </w:rPr>
        <w:t xml:space="preserve">View caseload dashboard</w:t>
      </w:r>
    </w:p>
    <w:p>
      <w:pPr>
        <w:pStyle w:val="ListParagraph"/>
        <w:numPr>
          <w:ilvl w:val="0"/>
          <w:numId w:val="4"/>
        </w:numPr>
        <w:spacing w:after="60"/>
      </w:pPr>
      <w:r>
        <w:rPr>
          <w:rFonts w:ascii="Calibri" w:cs="Calibri" w:eastAsia="Calibri" w:hAnsi="Calibri"/>
        </w:rPr>
        <w:t xml:space="preserve">Monitor flagged or high-alert sessions</w:t>
      </w:r>
    </w:p>
    <w:p>
      <w:pPr>
        <w:pStyle w:val="ListParagraph"/>
        <w:numPr>
          <w:ilvl w:val="0"/>
          <w:numId w:val="4"/>
        </w:numPr>
        <w:spacing w:after="60"/>
      </w:pPr>
      <w:r>
        <w:rPr>
          <w:rFonts w:ascii="Calibri" w:cs="Calibri" w:eastAsia="Calibri" w:hAnsi="Calibri"/>
        </w:rPr>
        <w:t xml:space="preserve">Review summaries and trends</w:t>
      </w:r>
    </w:p>
    <w:p>
      <w:pPr>
        <w:pStyle w:val="ListParagraph"/>
        <w:numPr>
          <w:ilvl w:val="0"/>
          <w:numId w:val="4"/>
        </w:numPr>
        <w:spacing w:after="60"/>
      </w:pPr>
      <w:r>
        <w:rPr>
          <w:rFonts w:ascii="Calibri" w:cs="Calibri" w:eastAsia="Calibri" w:hAnsi="Calibri"/>
        </w:rPr>
        <w:t xml:space="preserve">Support therapists as needed</w:t>
      </w:r>
    </w:p>
    <w:p>
      <w:pPr>
        <w:pStyle w:val="Heading2"/>
        <w:spacing w:after="80" w:before="240"/>
      </w:pPr>
      <w:r>
        <w:rPr>
          <w:rFonts w:ascii="Calibri" w:cs="Calibri" w:eastAsia="Calibri" w:hAnsi="Calibri"/>
        </w:rPr>
        <w:t xml:space="preserve">Organization Admin / Clinic Manager Flow</w:t>
      </w:r>
    </w:p>
    <w:p>
      <w:pPr>
        <w:pStyle w:val="ListParagraph"/>
        <w:numPr>
          <w:ilvl w:val="0"/>
          <w:numId w:val="2"/>
        </w:numPr>
        <w:spacing w:after="60"/>
      </w:pPr>
      <w:r>
        <w:rPr>
          <w:rFonts w:ascii="Calibri" w:cs="Calibri" w:eastAsia="Calibri" w:hAnsi="Calibri"/>
        </w:rPr>
        <w:t xml:space="preserve">Log in using privileged authentication (MFA)</w:t>
      </w:r>
    </w:p>
    <w:p>
      <w:pPr>
        <w:pStyle w:val="ListParagraph"/>
        <w:numPr>
          <w:ilvl w:val="0"/>
          <w:numId w:val="2"/>
        </w:numPr>
        <w:spacing w:after="60"/>
      </w:pPr>
      <w:r>
        <w:rPr>
          <w:rFonts w:ascii="Calibri" w:cs="Calibri" w:eastAsia="Calibri" w:hAnsi="Calibri"/>
        </w:rPr>
        <w:t xml:space="preserve">Review organization dashboard, license usage, and outstanding actions</w:t>
      </w:r>
    </w:p>
    <w:p>
      <w:pPr>
        <w:pStyle w:val="ListParagraph"/>
        <w:numPr>
          <w:ilvl w:val="0"/>
          <w:numId w:val="2"/>
        </w:numPr>
        <w:spacing w:after="60"/>
      </w:pPr>
      <w:r>
        <w:rPr>
          <w:rFonts w:ascii="Calibri" w:cs="Calibri" w:eastAsia="Calibri" w:hAnsi="Calibri"/>
        </w:rPr>
        <w:t xml:space="preserve">Invite, deactivate, and assign roles to organization users</w:t>
      </w:r>
    </w:p>
    <w:p>
      <w:pPr>
        <w:pStyle w:val="ListParagraph"/>
        <w:numPr>
          <w:ilvl w:val="0"/>
          <w:numId w:val="2"/>
        </w:numPr>
        <w:spacing w:after="60"/>
      </w:pPr>
      <w:r>
        <w:rPr>
          <w:rFonts w:ascii="Calibri" w:cs="Calibri" w:eastAsia="Calibri" w:hAnsi="Calibri"/>
        </w:rPr>
        <w:t xml:space="preserve">Add, edit, archive, or restore client profiles</w:t>
      </w:r>
    </w:p>
    <w:p>
      <w:pPr>
        <w:pStyle w:val="ListParagraph"/>
        <w:numPr>
          <w:ilvl w:val="0"/>
          <w:numId w:val="2"/>
        </w:numPr>
        <w:spacing w:after="60"/>
      </w:pPr>
      <w:r>
        <w:rPr>
          <w:rFonts w:ascii="Calibri" w:cs="Calibri" w:eastAsia="Calibri" w:hAnsi="Calibri"/>
        </w:rPr>
        <w:t xml:space="preserve">Record guardian consent at client onboarding, and update or withdraw it when needed </w:t>
      </w:r>
      <w:r>
        <w:rPr>
          <w:rFonts w:ascii="Calibri" w:cs="Calibri" w:eastAsia="Calibri" w:hAnsi="Calibri"/>
          <w:b/>
          <w:bCs/>
          <w:color w:val="1F4E79"/>
          <w:sz w:val="16"/>
          <w:szCs w:val="16"/>
          <w:shd w:fill="DDEBF7" w:color="auto" w:val="clear"/>
        </w:rPr>
        <w:t xml:space="preserve"> PROPOSED </w:t>
      </w:r>
    </w:p>
    <w:p>
      <w:pPr>
        <w:pStyle w:val="ListParagraph"/>
        <w:numPr>
          <w:ilvl w:val="0"/>
          <w:numId w:val="2"/>
        </w:numPr>
        <w:spacing w:after="60"/>
      </w:pPr>
      <w:r>
        <w:rPr>
          <w:rFonts w:ascii="Calibri" w:cs="Calibri" w:eastAsia="Calibri" w:hAnsi="Calibri"/>
        </w:rPr>
        <w:t xml:space="preserve">Assign or reassign clients to therapists and supervisors</w:t>
      </w:r>
    </w:p>
    <w:p>
      <w:pPr>
        <w:pStyle w:val="ListParagraph"/>
        <w:numPr>
          <w:ilvl w:val="0"/>
          <w:numId w:val="2"/>
        </w:numPr>
        <w:spacing w:after="60"/>
      </w:pPr>
      <w:r>
        <w:rPr>
          <w:rFonts w:ascii="Calibri" w:cs="Calibri" w:eastAsia="Calibri" w:hAnsi="Calibri"/>
        </w:rPr>
        <w:t xml:space="preserve">Manage organization settings and view plan, entitlements, and license allocation </w:t>
      </w:r>
      <w:r>
        <w:rPr>
          <w:rFonts w:ascii="Calibri" w:cs="Calibri" w:eastAsia="Calibri" w:hAnsi="Calibri"/>
          <w:b/>
          <w:bCs/>
          <w:color w:val="1F4E79"/>
          <w:sz w:val="16"/>
          <w:szCs w:val="16"/>
          <w:shd w:fill="DDEBF7" w:color="auto" w:val="clear"/>
        </w:rPr>
        <w:t xml:space="preserve"> PROPOSED </w:t>
      </w:r>
    </w:p>
    <w:p>
      <w:pPr>
        <w:pStyle w:val="ListParagraph"/>
        <w:numPr>
          <w:ilvl w:val="0"/>
          <w:numId w:val="2"/>
        </w:numPr>
        <w:spacing w:after="60"/>
      </w:pPr>
      <w:r>
        <w:rPr>
          <w:rFonts w:ascii="Calibri" w:cs="Calibri" w:eastAsia="Calibri" w:hAnsi="Calibri"/>
        </w:rPr>
        <w:t xml:space="preserve">Manage billing, payment status, and subscription expense controls </w:t>
      </w:r>
      <w:r>
        <w:rPr>
          <w:rFonts w:ascii="Calibri" w:cs="Calibri" w:eastAsia="Calibri" w:hAnsi="Calibri"/>
          <w:b/>
          <w:bCs/>
          <w:color w:val="595959"/>
          <w:sz w:val="16"/>
          <w:szCs w:val="16"/>
          <w:shd w:fill="EDEDED" w:color="auto" w:val="clear"/>
        </w:rPr>
        <w:t xml:space="preserve"> PHASE 2 </w:t>
      </w:r>
    </w:p>
    <w:p>
      <w:pPr>
        <w:pStyle w:val="ListParagraph"/>
        <w:numPr>
          <w:ilvl w:val="0"/>
          <w:numId w:val="2"/>
        </w:numPr>
        <w:spacing w:after="60"/>
      </w:pPr>
      <w:r>
        <w:rPr>
          <w:rFonts w:ascii="Calibri" w:cs="Calibri" w:eastAsia="Calibri" w:hAnsi="Calibri"/>
        </w:rPr>
        <w:t xml:space="preserve">Review audit history for administrative changes</w:t>
      </w:r>
    </w:p>
    <w:p>
      <w:pPr>
        <w:pStyle w:val="Heading2"/>
        <w:spacing w:after="80" w:before="240"/>
      </w:pPr>
      <w:r>
        <w:rPr>
          <w:rFonts w:ascii="Calibri" w:cs="Calibri" w:eastAsia="Calibri" w:hAnsi="Calibri"/>
        </w:rPr>
        <w:t xml:space="preserve">BEST Back-Office Flow</w:t>
      </w:r>
    </w:p>
    <w:p>
      <w:pPr>
        <w:pStyle w:val="ListParagraph"/>
        <w:numPr>
          <w:ilvl w:val="0"/>
          <w:numId w:val="2"/>
        </w:numPr>
        <w:spacing w:after="60"/>
      </w:pPr>
      <w:r>
        <w:rPr>
          <w:rFonts w:ascii="Calibri" w:cs="Calibri" w:eastAsia="Calibri" w:hAnsi="Calibri"/>
        </w:rPr>
        <w:t xml:space="preserve">Log in with MFA and a function-specific back-office role</w:t>
      </w:r>
    </w:p>
    <w:p>
      <w:pPr>
        <w:pStyle w:val="ListParagraph"/>
        <w:numPr>
          <w:ilvl w:val="0"/>
          <w:numId w:val="2"/>
        </w:numPr>
        <w:spacing w:after="60"/>
      </w:pPr>
      <w:r>
        <w:rPr>
          <w:rFonts w:ascii="Calibri" w:cs="Calibri" w:eastAsia="Calibri" w:hAnsi="Calibri"/>
        </w:rPr>
        <w:t xml:space="preserve">Review customer organizations, licenses, and renewals</w:t>
      </w:r>
    </w:p>
    <w:p>
      <w:pPr>
        <w:pStyle w:val="ListParagraph"/>
        <w:numPr>
          <w:ilvl w:val="0"/>
          <w:numId w:val="2"/>
        </w:numPr>
        <w:spacing w:after="60"/>
      </w:pPr>
      <w:r>
        <w:rPr>
          <w:rFonts w:ascii="Calibri" w:cs="Calibri" w:eastAsia="Calibri" w:hAnsi="Calibri"/>
        </w:rPr>
        <w:t xml:space="preserve">Review payment exceptions </w:t>
      </w:r>
      <w:r>
        <w:rPr>
          <w:rFonts w:ascii="Calibri" w:cs="Calibri" w:eastAsia="Calibri" w:hAnsi="Calibri"/>
          <w:b/>
          <w:bCs/>
          <w:color w:val="595959"/>
          <w:sz w:val="16"/>
          <w:szCs w:val="16"/>
          <w:shd w:fill="EDEDED" w:color="auto" w:val="clear"/>
        </w:rPr>
        <w:t xml:space="preserve"> PHASE 2 </w:t>
      </w:r>
    </w:p>
    <w:p>
      <w:pPr>
        <w:pStyle w:val="ListParagraph"/>
        <w:numPr>
          <w:ilvl w:val="0"/>
          <w:numId w:val="2"/>
        </w:numPr>
        <w:spacing w:after="60"/>
      </w:pPr>
      <w:r>
        <w:rPr>
          <w:rFonts w:ascii="Calibri" w:cs="Calibri" w:eastAsia="Calibri" w:hAnsi="Calibri"/>
        </w:rPr>
        <w:t xml:space="preserve">Monitor system load, availability, background jobs, integrations, logs, and errors</w:t>
      </w:r>
    </w:p>
    <w:p>
      <w:pPr>
        <w:pStyle w:val="ListParagraph"/>
        <w:numPr>
          <w:ilvl w:val="0"/>
          <w:numId w:val="2"/>
        </w:numPr>
        <w:spacing w:after="60"/>
      </w:pPr>
      <w:r>
        <w:rPr>
          <w:rFonts w:ascii="Calibri" w:cs="Calibri" w:eastAsia="Calibri" w:hAnsi="Calibri"/>
        </w:rPr>
        <w:t xml:space="preserve">Investigate incidents using masked operational data and correlation identifiers</w:t>
      </w:r>
    </w:p>
    <w:p>
      <w:pPr>
        <w:pStyle w:val="ListParagraph"/>
        <w:numPr>
          <w:ilvl w:val="0"/>
          <w:numId w:val="2"/>
        </w:numPr>
        <w:spacing w:after="60"/>
      </w:pPr>
      <w:r>
        <w:rPr>
          <w:rFonts w:ascii="Calibri" w:cs="Calibri" w:eastAsia="Calibri" w:hAnsi="Calibri"/>
        </w:rPr>
        <w:t xml:space="preserve">Use approved, time-bound support access only when necessary (Section 8.10)</w:t>
      </w:r>
    </w:p>
    <w:p>
      <w:pPr>
        <w:pStyle w:val="ListParagraph"/>
        <w:numPr>
          <w:ilvl w:val="0"/>
          <w:numId w:val="2"/>
        </w:numPr>
        <w:spacing w:after="60"/>
      </w:pPr>
      <w:r>
        <w:rPr>
          <w:rFonts w:ascii="Calibri" w:cs="Calibri" w:eastAsia="Calibri" w:hAnsi="Calibri"/>
        </w:rPr>
        <w:t xml:space="preserve">Apply authorized plan, entitlement, configuration, or account-status changes</w:t>
      </w:r>
    </w:p>
    <w:p>
      <w:r>
        <w:br w:type="page"/>
      </w:r>
    </w:p>
    <w:p>
      <w:pPr>
        <w:spacing w:after="120" w:before="200" w:line="240" w:lineRule="auto"/>
        <w:jc w:val="center"/>
      </w:pPr>
      <w:r>
        <w:drawing>
          <wp:inline distT="0" distB="0" distL="0" distR="0">
            <wp:extent cx="2667000" cy="578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667000" cy="5781675"/>
                    </a:xfrm>
                    <a:prstGeom prst="rect">
                      <a:avLst/>
                    </a:prstGeom>
                  </pic:spPr>
                </pic:pic>
              </a:graphicData>
            </a:graphic>
          </wp:inline>
        </w:drawing>
      </w:r>
    </w:p>
    <w:p>
      <w:pPr>
        <w:jc w:val="center"/>
      </w:pPr>
      <w:r>
        <w:rPr>
          <w:rFonts w:ascii="Calibri" w:cs="Calibri" w:eastAsia="Calibri" w:hAnsi="Calibri"/>
          <w:i/>
          <w:iCs/>
          <w:color w:val="595959"/>
          <w:sz w:val="18"/>
          <w:szCs w:val="18"/>
        </w:rPr>
        <w:t xml:space="preserve">Figure 1. Users &amp; Workflows (unchanged from version 1)</w:t>
      </w:r>
    </w:p>
    <w:p>
      <w:r>
        <w:br w:type="page"/>
      </w:r>
    </w:p>
    <w:p>
      <w:pPr>
        <w:pStyle w:val="Heading1"/>
        <w:spacing w:after="120" w:before="360"/>
      </w:pPr>
      <w:r>
        <w:rPr>
          <w:rFonts w:ascii="Calibri" w:cs="Calibri" w:eastAsia="Calibri" w:hAnsi="Calibri"/>
        </w:rPr>
        <w:t xml:space="preserve">8. Functional Requirements (MVP)</w:t>
      </w:r>
    </w:p>
    <w:p>
      <w:pPr>
        <w:pStyle w:val="Heading2"/>
        <w:spacing w:after="80" w:before="240"/>
      </w:pPr>
      <w:r>
        <w:rPr>
          <w:rFonts w:ascii="Calibri" w:cs="Calibri" w:eastAsia="Calibri" w:hAnsi="Calibri"/>
        </w:rPr>
        <w:t xml:space="preserve">8.1 Authentication &amp; Access</w:t>
      </w:r>
    </w:p>
    <w:p>
      <w:pPr>
        <w:pStyle w:val="ListParagraph"/>
        <w:numPr>
          <w:ilvl w:val="0"/>
          <w:numId w:val="2"/>
        </w:numPr>
        <w:spacing w:after="60"/>
      </w:pPr>
      <w:r>
        <w:rPr>
          <w:rFonts w:ascii="Calibri" w:cs="Calibri" w:eastAsia="Calibri" w:hAnsi="Calibri"/>
        </w:rPr>
        <w:t xml:space="preserve">Login / logout</w:t>
      </w:r>
    </w:p>
    <w:p>
      <w:pPr>
        <w:pStyle w:val="ListParagraph"/>
        <w:numPr>
          <w:ilvl w:val="0"/>
          <w:numId w:val="2"/>
        </w:numPr>
        <w:spacing w:after="60"/>
      </w:pPr>
      <w:r>
        <w:rPr>
          <w:rFonts w:ascii="Calibri" w:cs="Calibri" w:eastAsia="Calibri" w:hAnsi="Calibri"/>
        </w:rPr>
        <w:t xml:space="preserve">Role-based and permission-based access (Therapist, Supervisor, Organization Admin, and BEST Back Office)</w:t>
      </w:r>
    </w:p>
    <w:p>
      <w:pPr>
        <w:pStyle w:val="ListParagraph"/>
        <w:numPr>
          <w:ilvl w:val="0"/>
          <w:numId w:val="2"/>
        </w:numPr>
        <w:spacing w:after="60"/>
      </w:pPr>
      <w:r>
        <w:rPr>
          <w:rFonts w:ascii="Calibri" w:cs="Calibri" w:eastAsia="Calibri" w:hAnsi="Calibri"/>
        </w:rPr>
        <w:t xml:space="preserve">Session timeout</w:t>
      </w:r>
    </w:p>
    <w:p>
      <w:pPr>
        <w:pStyle w:val="ListParagraph"/>
        <w:numPr>
          <w:ilvl w:val="0"/>
          <w:numId w:val="2"/>
        </w:numPr>
        <w:spacing w:after="60"/>
      </w:pPr>
      <w:r>
        <w:rPr>
          <w:rFonts w:ascii="Calibri" w:cs="Calibri" w:eastAsia="Calibri" w:hAnsi="Calibri"/>
        </w:rPr>
        <w:t xml:space="preserve">Password reset</w:t>
      </w:r>
    </w:p>
    <w:p>
      <w:pPr>
        <w:pStyle w:val="ListParagraph"/>
        <w:numPr>
          <w:ilvl w:val="0"/>
          <w:numId w:val="2"/>
        </w:numPr>
        <w:spacing w:after="60"/>
      </w:pPr>
      <w:r>
        <w:rPr>
          <w:rFonts w:ascii="Calibri" w:cs="Calibri" w:eastAsia="Calibri" w:hAnsi="Calibri"/>
        </w:rPr>
        <w:t xml:space="preserve">MFA is mandatory for Organization Admin and BEST Back-Office roles; SSO may be introduced in Phase 2</w:t>
      </w:r>
    </w:p>
    <w:p>
      <w:pPr>
        <w:pStyle w:val="ListParagraph"/>
        <w:numPr>
          <w:ilvl w:val="0"/>
          <w:numId w:val="2"/>
        </w:numPr>
        <w:spacing w:after="60"/>
      </w:pPr>
      <w:r>
        <w:rPr>
          <w:rFonts w:ascii="Calibri" w:cs="Calibri" w:eastAsia="Calibri" w:hAnsi="Calibri"/>
        </w:rPr>
        <w:t xml:space="preserve">Organization and tenant scope enforced on every request</w:t>
      </w:r>
    </w:p>
    <w:p>
      <w:pPr>
        <w:pStyle w:val="ListParagraph"/>
        <w:numPr>
          <w:ilvl w:val="0"/>
          <w:numId w:val="2"/>
        </w:numPr>
        <w:spacing w:after="60"/>
      </w:pPr>
      <w:r>
        <w:rPr>
          <w:rFonts w:ascii="Calibri" w:cs="Calibri" w:eastAsia="Calibri" w:hAnsi="Calibri"/>
        </w:rPr>
        <w:t xml:space="preserve">Supervisor access remains clinical by default; administrative permissions require explicit elevation by an authorized administrator</w:t>
      </w:r>
    </w:p>
    <w:p>
      <w:pPr>
        <w:pStyle w:val="ListParagraph"/>
        <w:numPr>
          <w:ilvl w:val="0"/>
          <w:numId w:val="2"/>
        </w:numPr>
        <w:spacing w:after="60"/>
      </w:pPr>
      <w:r>
        <w:rPr>
          <w:rFonts w:ascii="Calibri" w:cs="Calibri" w:eastAsia="Calibri" w:hAnsi="Calibri"/>
        </w:rPr>
        <w:t xml:space="preserve">Privileged role changes, client assignments, login events, and configuration changes are auditable</w:t>
      </w:r>
    </w:p>
    <w:p>
      <w:pPr>
        <w:pStyle w:val="ListParagraph"/>
        <w:numPr>
          <w:ilvl w:val="0"/>
          <w:numId w:val="2"/>
        </w:numPr>
        <w:spacing w:after="60"/>
      </w:pPr>
      <w:r>
        <w:rPr>
          <w:rFonts w:ascii="Calibri" w:cs="Calibri" w:eastAsia="Calibri" w:hAnsi="Calibri"/>
        </w:rPr>
        <w:t xml:space="preserve">Separation of duties between support, finance, platform administration, and engineering / SRE </w:t>
      </w:r>
      <w:r>
        <w:rPr>
          <w:rFonts w:ascii="Calibri" w:cs="Calibri" w:eastAsia="Calibri" w:hAnsi="Calibri"/>
          <w:b/>
          <w:bCs/>
          <w:color w:val="1F4E79"/>
          <w:sz w:val="16"/>
          <w:szCs w:val="16"/>
          <w:shd w:fill="DDEBF7" w:color="auto" w:val="clear"/>
        </w:rPr>
        <w:t xml:space="preserve"> PROPOSED </w:t>
      </w:r>
    </w:p>
    <w:p>
      <w:pPr>
        <w:pStyle w:val="Heading2"/>
        <w:spacing w:after="80" w:before="240"/>
      </w:pPr>
      <w:r>
        <w:rPr>
          <w:rFonts w:ascii="Calibri" w:cs="Calibri" w:eastAsia="Calibri" w:hAnsi="Calibri"/>
        </w:rPr>
        <w:t xml:space="preserve">8.2 Client &amp; Session Management</w:t>
      </w:r>
    </w:p>
    <w:p>
      <w:pPr>
        <w:pStyle w:val="ListParagraph"/>
        <w:numPr>
          <w:ilvl w:val="0"/>
          <w:numId w:val="2"/>
        </w:numPr>
        <w:spacing w:after="60"/>
      </w:pPr>
      <w:r>
        <w:rPr>
          <w:rFonts w:ascii="Calibri" w:cs="Calibri" w:eastAsia="Calibri" w:hAnsi="Calibri"/>
        </w:rPr>
        <w:t xml:space="preserve">Client profile creation, editing, archiving, restoration, and status management</w:t>
      </w:r>
    </w:p>
    <w:p>
      <w:pPr>
        <w:pStyle w:val="ListParagraph"/>
        <w:numPr>
          <w:ilvl w:val="0"/>
          <w:numId w:val="2"/>
        </w:numPr>
        <w:spacing w:after="60"/>
      </w:pPr>
      <w:r>
        <w:rPr>
          <w:rFonts w:ascii="Calibri" w:cs="Calibri" w:eastAsia="Calibri" w:hAnsi="Calibri"/>
        </w:rPr>
        <w:t xml:space="preserve">Authorized client assignment and reassignment to therapists and supervisors</w:t>
      </w:r>
    </w:p>
    <w:p>
      <w:pPr>
        <w:pStyle w:val="ListParagraph"/>
        <w:numPr>
          <w:ilvl w:val="0"/>
          <w:numId w:val="2"/>
        </w:numPr>
        <w:spacing w:after="60"/>
      </w:pPr>
      <w:r>
        <w:rPr>
          <w:rFonts w:ascii="Calibri" w:cs="Calibri" w:eastAsia="Calibri" w:hAnsi="Calibri"/>
        </w:rPr>
        <w:t xml:space="preserve">Session scheduling: sessions are created in-app by authorized users, with bulk CSV import; integration with BEST’s scheduling system follows in a later phase </w:t>
      </w:r>
      <w:r>
        <w:rPr>
          <w:rFonts w:ascii="Calibri" w:cs="Calibri" w:eastAsia="Calibri" w:hAnsi="Calibri"/>
          <w:b/>
          <w:bCs/>
          <w:color w:val="1F4E79"/>
          <w:sz w:val="16"/>
          <w:szCs w:val="16"/>
          <w:shd w:fill="DDEBF7" w:color="auto" w:val="clear"/>
        </w:rPr>
        <w:t xml:space="preserve"> PROPOSED </w:t>
      </w:r>
    </w:p>
    <w:p>
      <w:pPr>
        <w:pStyle w:val="ListParagraph"/>
        <w:numPr>
          <w:ilvl w:val="0"/>
          <w:numId w:val="2"/>
        </w:numPr>
        <w:spacing w:after="60"/>
      </w:pPr>
      <w:r>
        <w:rPr>
          <w:rFonts w:ascii="Calibri" w:cs="Calibri" w:eastAsia="Calibri" w:hAnsi="Calibri"/>
        </w:rPr>
        <w:t xml:space="preserve">Manual or automatic session start/stop</w:t>
      </w:r>
    </w:p>
    <w:p>
      <w:pPr>
        <w:pStyle w:val="ListParagraph"/>
        <w:numPr>
          <w:ilvl w:val="0"/>
          <w:numId w:val="2"/>
        </w:numPr>
        <w:spacing w:after="60"/>
      </w:pPr>
      <w:r>
        <w:rPr>
          <w:rFonts w:ascii="Calibri" w:cs="Calibri" w:eastAsia="Calibri" w:hAnsi="Calibri"/>
        </w:rPr>
        <w:t xml:space="preserve">Monitoring restricted to the session window</w:t>
      </w:r>
    </w:p>
    <w:p>
      <w:pPr>
        <w:pStyle w:val="ListParagraph"/>
        <w:numPr>
          <w:ilvl w:val="0"/>
          <w:numId w:val="2"/>
        </w:numPr>
        <w:spacing w:after="60"/>
      </w:pPr>
      <w:r>
        <w:rPr>
          <w:rFonts w:ascii="Calibri" w:cs="Calibri" w:eastAsia="Calibri" w:hAnsi="Calibri"/>
        </w:rPr>
        <w:t xml:space="preserve">A session cannot collect wearable data unless the client has an active consent record (Section 8.11) </w:t>
      </w:r>
      <w:r>
        <w:rPr>
          <w:rFonts w:ascii="Calibri" w:cs="Calibri" w:eastAsia="Calibri" w:hAnsi="Calibri"/>
          <w:b/>
          <w:bCs/>
          <w:color w:val="1F4E79"/>
          <w:sz w:val="16"/>
          <w:szCs w:val="16"/>
          <w:shd w:fill="DDEBF7" w:color="auto" w:val="clear"/>
        </w:rPr>
        <w:t xml:space="preserve"> PROPOSED </w:t>
      </w:r>
    </w:p>
    <w:p>
      <w:pPr>
        <w:pStyle w:val="ListParagraph"/>
        <w:numPr>
          <w:ilvl w:val="0"/>
          <w:numId w:val="2"/>
        </w:numPr>
        <w:spacing w:after="60"/>
      </w:pPr>
      <w:r>
        <w:rPr>
          <w:rFonts w:ascii="Calibri" w:cs="Calibri" w:eastAsia="Calibri" w:hAnsi="Calibri"/>
        </w:rPr>
        <w:t xml:space="preserve">Client removal uses archive or deactivate by default; permanent deletion is blocked when retention obligations apply</w:t>
      </w:r>
    </w:p>
    <w:p>
      <w:pPr>
        <w:pStyle w:val="ListParagraph"/>
        <w:numPr>
          <w:ilvl w:val="0"/>
          <w:numId w:val="2"/>
        </w:numPr>
        <w:spacing w:after="60"/>
      </w:pPr>
      <w:r>
        <w:rPr>
          <w:rFonts w:ascii="Calibri" w:cs="Calibri" w:eastAsia="Calibri" w:hAnsi="Calibri"/>
        </w:rPr>
        <w:t xml:space="preserve">Client access changes take effect promptly and record the actor, reason, timestamp, previous value, and new value</w:t>
      </w:r>
    </w:p>
    <w:p>
      <w:pPr>
        <w:pStyle w:val="ListParagraph"/>
        <w:numPr>
          <w:ilvl w:val="0"/>
          <w:numId w:val="2"/>
        </w:numPr>
        <w:spacing w:after="60"/>
      </w:pPr>
      <w:r>
        <w:rPr>
          <w:rFonts w:ascii="Calibri" w:cs="Calibri" w:eastAsia="Calibri" w:hAnsi="Calibri"/>
        </w:rPr>
        <w:t xml:space="preserve">Archived clients are hidden from active workflows but remain available to authorized users for permitted historical review</w:t>
      </w:r>
    </w:p>
    <w:p>
      <w:pPr>
        <w:pStyle w:val="Heading2"/>
        <w:spacing w:after="80" w:before="240"/>
      </w:pPr>
      <w:r>
        <w:rPr>
          <w:rFonts w:ascii="Calibri" w:cs="Calibri" w:eastAsia="Calibri" w:hAnsi="Calibri"/>
        </w:rPr>
        <w:t xml:space="preserve">8.3 Manual Data Capture</w:t>
      </w:r>
    </w:p>
    <w:p>
      <w:pPr>
        <w:pStyle w:val="ListParagraph"/>
        <w:numPr>
          <w:ilvl w:val="0"/>
          <w:numId w:val="2"/>
        </w:numPr>
        <w:spacing w:after="60"/>
      </w:pPr>
      <w:r>
        <w:rPr>
          <w:rFonts w:ascii="Calibri" w:cs="Calibri" w:eastAsia="Calibri" w:hAnsi="Calibri"/>
        </w:rPr>
        <w:t xml:space="preserve">Session notes</w:t>
      </w:r>
    </w:p>
    <w:p>
      <w:pPr>
        <w:pStyle w:val="ListParagraph"/>
        <w:numPr>
          <w:ilvl w:val="0"/>
          <w:numId w:val="2"/>
        </w:numPr>
        <w:spacing w:after="60"/>
      </w:pPr>
      <w:r>
        <w:rPr>
          <w:rFonts w:ascii="Calibri" w:cs="Calibri" w:eastAsia="Calibri" w:hAnsi="Calibri"/>
        </w:rPr>
        <w:t xml:space="preserve">Manual observations</w:t>
      </w:r>
    </w:p>
    <w:p>
      <w:pPr>
        <w:pStyle w:val="ListParagraph"/>
        <w:numPr>
          <w:ilvl w:val="0"/>
          <w:numId w:val="2"/>
        </w:numPr>
        <w:spacing w:after="60"/>
      </w:pPr>
      <w:r>
        <w:rPr>
          <w:rFonts w:ascii="Calibri" w:cs="Calibri" w:eastAsia="Calibri" w:hAnsi="Calibri"/>
        </w:rPr>
        <w:t xml:space="preserve">Session markers (important moments)</w:t>
      </w:r>
    </w:p>
    <w:p>
      <w:pPr>
        <w:pStyle w:val="ListParagraph"/>
        <w:numPr>
          <w:ilvl w:val="0"/>
          <w:numId w:val="2"/>
        </w:numPr>
        <w:spacing w:after="60"/>
      </w:pPr>
      <w:r>
        <w:rPr>
          <w:rFonts w:ascii="Calibri" w:cs="Calibri" w:eastAsia="Calibri" w:hAnsi="Calibri"/>
        </w:rPr>
        <w:t xml:space="preserve">Task and follow-up creation</w:t>
      </w:r>
    </w:p>
    <w:p>
      <w:pPr>
        <w:pStyle w:val="Heading2"/>
        <w:spacing w:after="80" w:before="240"/>
      </w:pPr>
      <w:r>
        <w:rPr>
          <w:rFonts w:ascii="Calibri" w:cs="Calibri" w:eastAsia="Calibri" w:hAnsi="Calibri"/>
        </w:rPr>
        <w:t xml:space="preserve">8.4 Wearable &amp; Sensor Integration (Vendor-Agnostic)</w:t>
      </w:r>
    </w:p>
    <w:p>
      <w:pPr>
        <w:pStyle w:val="Heading3"/>
        <w:spacing w:after="60" w:before="160"/>
      </w:pPr>
      <w:r>
        <w:rPr>
          <w:rFonts w:ascii="Calibri" w:cs="Calibri" w:eastAsia="Calibri" w:hAnsi="Calibri"/>
        </w:rPr>
        <w:t xml:space="preserve">Capabilities Required</w:t>
      </w:r>
    </w:p>
    <w:p>
      <w:pPr>
        <w:pStyle w:val="ListParagraph"/>
        <w:numPr>
          <w:ilvl w:val="0"/>
          <w:numId w:val="2"/>
        </w:numPr>
        <w:spacing w:after="60"/>
      </w:pPr>
      <w:r>
        <w:rPr>
          <w:rFonts w:ascii="Calibri" w:cs="Calibri" w:eastAsia="Calibri" w:hAnsi="Calibri"/>
        </w:rPr>
        <w:t xml:space="preserve">Read-only data access</w:t>
      </w:r>
    </w:p>
    <w:p>
      <w:pPr>
        <w:pStyle w:val="ListParagraph"/>
        <w:numPr>
          <w:ilvl w:val="0"/>
          <w:numId w:val="2"/>
        </w:numPr>
        <w:spacing w:after="60"/>
      </w:pPr>
      <w:r>
        <w:rPr>
          <w:rFonts w:ascii="Calibri" w:cs="Calibri" w:eastAsia="Calibri" w:hAnsi="Calibri"/>
        </w:rPr>
        <w:t xml:space="preserve">Consent-based authentication</w:t>
      </w:r>
    </w:p>
    <w:p>
      <w:pPr>
        <w:pStyle w:val="ListParagraph"/>
        <w:numPr>
          <w:ilvl w:val="0"/>
          <w:numId w:val="2"/>
        </w:numPr>
        <w:spacing w:after="60"/>
      </w:pPr>
      <w:r>
        <w:rPr>
          <w:rFonts w:ascii="Calibri" w:cs="Calibri" w:eastAsia="Calibri" w:hAnsi="Calibri"/>
        </w:rPr>
        <w:t xml:space="preserve">Heart rate, activity, and environmental noise</w:t>
      </w:r>
    </w:p>
    <w:p>
      <w:pPr>
        <w:pStyle w:val="ListParagraph"/>
        <w:numPr>
          <w:ilvl w:val="0"/>
          <w:numId w:val="2"/>
        </w:numPr>
        <w:spacing w:after="60"/>
      </w:pPr>
      <w:r>
        <w:rPr>
          <w:rFonts w:ascii="Calibri" w:cs="Calibri" w:eastAsia="Calibri" w:hAnsi="Calibri"/>
        </w:rPr>
        <w:t xml:space="preserve">SpO₂ is not captured in the MVP </w:t>
      </w:r>
      <w:r>
        <w:rPr>
          <w:rFonts w:ascii="Calibri" w:cs="Calibri" w:eastAsia="Calibri" w:hAnsi="Calibri"/>
          <w:b/>
          <w:bCs/>
          <w:color w:val="1F4E79"/>
          <w:sz w:val="16"/>
          <w:szCs w:val="16"/>
          <w:shd w:fill="DDEBF7" w:color="auto" w:val="clear"/>
        </w:rPr>
        <w:t xml:space="preserve"> PROPOSED </w:t>
      </w:r>
    </w:p>
    <w:p>
      <w:pPr>
        <w:pStyle w:val="ListParagraph"/>
        <w:numPr>
          <w:ilvl w:val="0"/>
          <w:numId w:val="2"/>
        </w:numPr>
        <w:spacing w:after="60"/>
      </w:pPr>
      <w:r>
        <w:rPr>
          <w:rFonts w:ascii="Calibri" w:cs="Calibri" w:eastAsia="Calibri" w:hAnsi="Calibri"/>
        </w:rPr>
        <w:t xml:space="preserve">Periodic sync (not real-time streaming); the sync interval and maximum acceptable data age are configurable parameters (Section 8.12) </w:t>
      </w:r>
      <w:r>
        <w:rPr>
          <w:rFonts w:ascii="Calibri" w:cs="Calibri" w:eastAsia="Calibri" w:hAnsi="Calibri"/>
          <w:b/>
          <w:bCs/>
          <w:color w:val="1F4E79"/>
          <w:sz w:val="16"/>
          <w:szCs w:val="16"/>
          <w:shd w:fill="DDEBF7" w:color="auto" w:val="clear"/>
        </w:rPr>
        <w:t xml:space="preserve"> PROPOSED </w:t>
      </w:r>
    </w:p>
    <w:p>
      <w:pPr>
        <w:pStyle w:val="Heading3"/>
        <w:spacing w:after="60" w:before="160"/>
      </w:pPr>
      <w:r>
        <w:rPr>
          <w:rFonts w:ascii="Calibri" w:cs="Calibri" w:eastAsia="Calibri" w:hAnsi="Calibri"/>
        </w:rPr>
        <w:t xml:space="preserve">Product Responsibilities</w:t>
      </w:r>
    </w:p>
    <w:p>
      <w:pPr>
        <w:pStyle w:val="ListParagraph"/>
        <w:numPr>
          <w:ilvl w:val="0"/>
          <w:numId w:val="2"/>
        </w:numPr>
        <w:spacing w:after="60"/>
      </w:pPr>
      <w:r>
        <w:rPr>
          <w:rFonts w:ascii="Calibri" w:cs="Calibri" w:eastAsia="Calibri" w:hAnsi="Calibri"/>
        </w:rPr>
        <w:t xml:space="preserve">Normalize data</w:t>
      </w:r>
    </w:p>
    <w:p>
      <w:pPr>
        <w:pStyle w:val="ListParagraph"/>
        <w:numPr>
          <w:ilvl w:val="0"/>
          <w:numId w:val="2"/>
        </w:numPr>
        <w:spacing w:after="60"/>
      </w:pPr>
      <w:r>
        <w:rPr>
          <w:rFonts w:ascii="Calibri" w:cs="Calibri" w:eastAsia="Calibri" w:hAnsi="Calibri"/>
        </w:rPr>
        <w:t xml:space="preserve">Store raw and processed data</w:t>
      </w:r>
    </w:p>
    <w:p>
      <w:pPr>
        <w:pStyle w:val="ListParagraph"/>
        <w:numPr>
          <w:ilvl w:val="0"/>
          <w:numId w:val="2"/>
        </w:numPr>
        <w:spacing w:after="60"/>
      </w:pPr>
      <w:r>
        <w:rPr>
          <w:rFonts w:ascii="Calibri" w:cs="Calibri" w:eastAsia="Calibri" w:hAnsi="Calibri"/>
        </w:rPr>
        <w:t xml:space="preserve">Handle sync failures gracefully</w:t>
      </w:r>
    </w:p>
    <w:p>
      <w:pPr>
        <w:pStyle w:val="Heading3"/>
        <w:spacing w:after="60" w:before="160"/>
      </w:pPr>
      <w:r>
        <w:rPr>
          <w:rFonts w:ascii="Calibri" w:cs="Calibri" w:eastAsia="Calibri" w:hAnsi="Calibri"/>
        </w:rPr>
        <w:t xml:space="preserve">Device Selection </w:t>
      </w:r>
      <w:r>
        <w:rPr>
          <w:rFonts w:ascii="Calibri" w:cs="Calibri" w:eastAsia="Calibri" w:hAnsi="Calibri"/>
          <w:b/>
          <w:bCs/>
          <w:color w:val="1F4E79"/>
          <w:sz w:val="16"/>
          <w:szCs w:val="16"/>
          <w:shd w:fill="DDEBF7" w:color="auto" w:val="clear"/>
        </w:rPr>
        <w:t xml:space="preserve"> PROPOSED </w:t>
      </w:r>
    </w:p>
    <w:p>
      <w:pPr>
        <w:pStyle w:val="ListParagraph"/>
        <w:numPr>
          <w:ilvl w:val="0"/>
          <w:numId w:val="2"/>
        </w:numPr>
        <w:spacing w:after="60"/>
      </w:pPr>
      <w:r>
        <w:rPr>
          <w:rFonts w:ascii="Calibri" w:cs="Calibri" w:eastAsia="Calibri" w:hAnsi="Calibri"/>
        </w:rPr>
        <w:t xml:space="preserve">Wearable vendors must be HIPAA-eligible and sign a BAA (Section 15.1)</w:t>
      </w:r>
    </w:p>
    <w:p>
      <w:pPr>
        <w:pStyle w:val="ListParagraph"/>
        <w:numPr>
          <w:ilvl w:val="0"/>
          <w:numId w:val="2"/>
        </w:numPr>
        <w:spacing w:after="60"/>
      </w:pPr>
      <w:r>
        <w:rPr>
          <w:rFonts w:ascii="Calibri" w:cs="Calibri" w:eastAsia="Calibri" w:hAnsi="Calibri"/>
        </w:rPr>
        <w:t xml:space="preserve">Shortlisted devices are tested with a small group of children at a BEST clinic before selection, covering comfort, wear time, data gaps, and sync interval</w:t>
      </w:r>
    </w:p>
    <w:p>
      <w:pPr>
        <w:pStyle w:val="ListParagraph"/>
        <w:numPr>
          <w:ilvl w:val="0"/>
          <w:numId w:val="2"/>
        </w:numPr>
        <w:spacing w:after="60"/>
      </w:pPr>
      <w:r>
        <w:rPr>
          <w:rFonts w:ascii="Calibri" w:cs="Calibri" w:eastAsia="Calibri" w:hAnsi="Calibri"/>
        </w:rPr>
        <w:t xml:space="preserve">Selection criteria: BAA, API data access, sync interval, child comfort and wear time, data quality, and cost</w:t>
      </w:r>
    </w:p>
    <w:p>
      <w:pPr>
        <w:pStyle w:val="Heading2"/>
        <w:spacing w:after="80" w:before="240"/>
      </w:pPr>
      <w:r>
        <w:rPr>
          <w:rFonts w:ascii="Calibri" w:cs="Calibri" w:eastAsia="Calibri" w:hAnsi="Calibri"/>
        </w:rPr>
        <w:t xml:space="preserve">8.5 Live Session Monitoring</w:t>
      </w:r>
    </w:p>
    <w:p>
      <w:pPr>
        <w:pBdr>
          <w:left w:val="single" w:color="2E74B5" w:sz="18" w:space="8"/>
        </w:pBdr>
        <w:shd w:fill="F2F7FC" w:color="auto" w:val="clear"/>
        <w:spacing w:after="160" w:before="120"/>
        <w:ind w:left="200" w:right="200"/>
      </w:pPr>
      <w:r>
        <w:rPr>
          <w:rFonts w:ascii="Calibri" w:cs="Calibri" w:eastAsia="Calibri" w:hAnsi="Calibri"/>
        </w:rPr>
        <w:t xml:space="preserve">Build of this requirement is subject to the regulatory gate in Section 21.1.</w:t>
      </w:r>
    </w:p>
    <w:p>
      <w:pPr>
        <w:pStyle w:val="ListParagraph"/>
        <w:numPr>
          <w:ilvl w:val="0"/>
          <w:numId w:val="2"/>
        </w:numPr>
        <w:spacing w:after="60"/>
      </w:pPr>
      <w:r>
        <w:rPr>
          <w:rFonts w:ascii="Calibri" w:cs="Calibri" w:eastAsia="Calibri" w:hAnsi="Calibri"/>
        </w:rPr>
        <w:t xml:space="preserve">Visual indicators for:</w:t>
      </w:r>
    </w:p>
    <w:p>
      <w:pPr>
        <w:pStyle w:val="ListParagraph"/>
        <w:numPr>
          <w:ilvl w:val="1"/>
          <w:numId w:val="2"/>
        </w:numPr>
        <w:spacing w:after="60"/>
      </w:pPr>
      <w:r>
        <w:rPr>
          <w:rFonts w:ascii="Calibri" w:cs="Calibri" w:eastAsia="Calibri" w:hAnsi="Calibri"/>
        </w:rPr>
        <w:t xml:space="preserve">Heart rate trends</w:t>
      </w:r>
    </w:p>
    <w:p>
      <w:pPr>
        <w:pStyle w:val="ListParagraph"/>
        <w:numPr>
          <w:ilvl w:val="1"/>
          <w:numId w:val="2"/>
        </w:numPr>
        <w:spacing w:after="60"/>
      </w:pPr>
      <w:r>
        <w:rPr>
          <w:rFonts w:ascii="Calibri" w:cs="Calibri" w:eastAsia="Calibri" w:hAnsi="Calibri"/>
        </w:rPr>
        <w:t xml:space="preserve">Activity changes</w:t>
      </w:r>
    </w:p>
    <w:p>
      <w:pPr>
        <w:pStyle w:val="ListParagraph"/>
        <w:numPr>
          <w:ilvl w:val="1"/>
          <w:numId w:val="2"/>
        </w:numPr>
        <w:spacing w:after="60"/>
      </w:pPr>
      <w:r>
        <w:rPr>
          <w:rFonts w:ascii="Calibri" w:cs="Calibri" w:eastAsia="Calibri" w:hAnsi="Calibri"/>
        </w:rPr>
        <w:t xml:space="preserve">Environmental noise changes</w:t>
      </w:r>
    </w:p>
    <w:p>
      <w:pPr>
        <w:pStyle w:val="ListParagraph"/>
        <w:numPr>
          <w:ilvl w:val="0"/>
          <w:numId w:val="2"/>
        </w:numPr>
        <w:spacing w:after="60"/>
      </w:pPr>
      <w:r>
        <w:rPr>
          <w:rFonts w:ascii="Calibri" w:cs="Calibri" w:eastAsia="Calibri" w:hAnsi="Calibri"/>
        </w:rPr>
        <w:t xml:space="preserve">No raw medical values emphasized</w:t>
      </w:r>
    </w:p>
    <w:p>
      <w:pPr>
        <w:pStyle w:val="ListParagraph"/>
        <w:numPr>
          <w:ilvl w:val="0"/>
          <w:numId w:val="2"/>
        </w:numPr>
        <w:spacing w:after="60"/>
      </w:pPr>
      <w:r>
        <w:rPr>
          <w:rFonts w:ascii="Calibri" w:cs="Calibri" w:eastAsia="Calibri" w:hAnsi="Calibri"/>
        </w:rPr>
        <w:t xml:space="preserve">Trend indicators: rising / stable / settling</w:t>
      </w:r>
    </w:p>
    <w:p>
      <w:pPr>
        <w:pStyle w:val="ListParagraph"/>
        <w:numPr>
          <w:ilvl w:val="0"/>
          <w:numId w:val="2"/>
        </w:numPr>
        <w:spacing w:after="60"/>
      </w:pPr>
      <w:r>
        <w:rPr>
          <w:rFonts w:ascii="Calibri" w:cs="Calibri" w:eastAsia="Calibri" w:hAnsi="Calibri"/>
        </w:rPr>
        <w:t xml:space="preserve">Each indicator shows when its data was last received; data older than the configured maximum age is visibly marked as delayed </w:t>
      </w:r>
      <w:r>
        <w:rPr>
          <w:rFonts w:ascii="Calibri" w:cs="Calibri" w:eastAsia="Calibri" w:hAnsi="Calibri"/>
          <w:b/>
          <w:bCs/>
          <w:color w:val="1F4E79"/>
          <w:sz w:val="16"/>
          <w:szCs w:val="16"/>
          <w:shd w:fill="DDEBF7" w:color="auto" w:val="clear"/>
        </w:rPr>
        <w:t xml:space="preserve"> PROPOSED </w:t>
      </w:r>
    </w:p>
    <w:p>
      <w:pPr>
        <w:pStyle w:val="Heading2"/>
        <w:spacing w:after="80" w:before="240"/>
      </w:pPr>
      <w:r>
        <w:rPr>
          <w:rFonts w:ascii="Calibri" w:cs="Calibri" w:eastAsia="Calibri" w:hAnsi="Calibri"/>
        </w:rPr>
        <w:t xml:space="preserve">8.6 Alerts &amp; Notifications</w:t>
      </w:r>
    </w:p>
    <w:p>
      <w:pPr>
        <w:pBdr>
          <w:left w:val="single" w:color="2E74B5" w:sz="18" w:space="8"/>
        </w:pBdr>
        <w:shd w:fill="F2F7FC" w:color="auto" w:val="clear"/>
        <w:spacing w:after="160" w:before="120"/>
        <w:ind w:left="200" w:right="200"/>
      </w:pPr>
      <w:r>
        <w:rPr>
          <w:rFonts w:ascii="Calibri" w:cs="Calibri" w:eastAsia="Calibri" w:hAnsi="Calibri"/>
        </w:rPr>
        <w:t xml:space="preserve">Build of this requirement is subject to the regulatory gate in Section 21.1.</w:t>
      </w:r>
    </w:p>
    <w:p>
      <w:pPr>
        <w:pStyle w:val="ListParagraph"/>
        <w:numPr>
          <w:ilvl w:val="0"/>
          <w:numId w:val="2"/>
        </w:numPr>
        <w:spacing w:after="60"/>
      </w:pPr>
      <w:r>
        <w:rPr>
          <w:rFonts w:ascii="Calibri" w:cs="Calibri" w:eastAsia="Calibri" w:hAnsi="Calibri"/>
        </w:rPr>
        <w:t xml:space="preserve">In-app alerts only</w:t>
      </w:r>
    </w:p>
    <w:p>
      <w:pPr>
        <w:pStyle w:val="ListParagraph"/>
        <w:numPr>
          <w:ilvl w:val="0"/>
          <w:numId w:val="2"/>
        </w:numPr>
        <w:spacing w:after="60"/>
      </w:pPr>
      <w:r>
        <w:rPr>
          <w:rFonts w:ascii="Calibri" w:cs="Calibri" w:eastAsia="Calibri" w:hAnsi="Calibri"/>
        </w:rPr>
        <w:t xml:space="preserve">Soft, non-intrusive presentation</w:t>
      </w:r>
    </w:p>
    <w:p>
      <w:pPr>
        <w:pStyle w:val="ListParagraph"/>
        <w:numPr>
          <w:ilvl w:val="0"/>
          <w:numId w:val="2"/>
        </w:numPr>
        <w:spacing w:after="60"/>
      </w:pPr>
      <w:r>
        <w:rPr>
          <w:rFonts w:ascii="Calibri" w:cs="Calibri" w:eastAsia="Calibri" w:hAnsi="Calibri"/>
        </w:rPr>
        <w:t xml:space="preserve">Triggered only after sustained trends; the “sustained” window is a configurable parameter (Section 8.12) </w:t>
      </w:r>
      <w:r>
        <w:rPr>
          <w:rFonts w:ascii="Calibri" w:cs="Calibri" w:eastAsia="Calibri" w:hAnsi="Calibri"/>
          <w:b/>
          <w:bCs/>
          <w:color w:val="1F4E79"/>
          <w:sz w:val="16"/>
          <w:szCs w:val="16"/>
          <w:shd w:fill="DDEBF7" w:color="auto" w:val="clear"/>
        </w:rPr>
        <w:t xml:space="preserve"> PROPOSED </w:t>
      </w:r>
    </w:p>
    <w:p>
      <w:pPr>
        <w:pStyle w:val="ListParagraph"/>
        <w:numPr>
          <w:ilvl w:val="0"/>
          <w:numId w:val="2"/>
        </w:numPr>
        <w:spacing w:after="60"/>
      </w:pPr>
      <w:r>
        <w:rPr>
          <w:rFonts w:ascii="Calibri" w:cs="Calibri" w:eastAsia="Calibri" w:hAnsi="Calibri"/>
        </w:rPr>
        <w:t xml:space="preserve">Alert throttling to prevent fatigue; the throttling window is a configurable parameter </w:t>
      </w:r>
      <w:r>
        <w:rPr>
          <w:rFonts w:ascii="Calibri" w:cs="Calibri" w:eastAsia="Calibri" w:hAnsi="Calibri"/>
          <w:b/>
          <w:bCs/>
          <w:color w:val="1F4E79"/>
          <w:sz w:val="16"/>
          <w:szCs w:val="16"/>
          <w:shd w:fill="DDEBF7" w:color="auto" w:val="clear"/>
        </w:rPr>
        <w:t xml:space="preserve"> PROPOSED </w:t>
      </w:r>
    </w:p>
    <w:p>
      <w:pPr>
        <w:pStyle w:val="ListParagraph"/>
        <w:numPr>
          <w:ilvl w:val="0"/>
          <w:numId w:val="2"/>
        </w:numPr>
        <w:spacing w:after="60"/>
      </w:pPr>
      <w:r>
        <w:rPr>
          <w:rFonts w:ascii="Calibri" w:cs="Calibri" w:eastAsia="Calibri" w:hAnsi="Calibri"/>
        </w:rPr>
        <w:t xml:space="preserve">No forced actions or instructions</w:t>
      </w:r>
    </w:p>
    <w:p>
      <w:pPr>
        <w:pStyle w:val="ListParagraph"/>
        <w:numPr>
          <w:ilvl w:val="0"/>
          <w:numId w:val="2"/>
        </w:numPr>
        <w:spacing w:after="60"/>
      </w:pPr>
      <w:r>
        <w:rPr>
          <w:rFonts w:ascii="Calibri" w:cs="Calibri" w:eastAsia="Calibri" w:hAnsi="Calibri"/>
        </w:rPr>
        <w:t xml:space="preserve">Alerts in the MVP are rule-based, not AI-driven. They are separate from AI pattern review prompts (Section 19), which are never shown during live sessions </w:t>
      </w:r>
      <w:r>
        <w:rPr>
          <w:rFonts w:ascii="Calibri" w:cs="Calibri" w:eastAsia="Calibri" w:hAnsi="Calibri"/>
          <w:b/>
          <w:bCs/>
          <w:color w:val="1F4E79"/>
          <w:sz w:val="16"/>
          <w:szCs w:val="16"/>
          <w:shd w:fill="DDEBF7" w:color="auto" w:val="clear"/>
        </w:rPr>
        <w:t xml:space="preserve"> PROPOSED </w:t>
      </w:r>
    </w:p>
    <w:p>
      <w:pPr>
        <w:pStyle w:val="ListParagraph"/>
        <w:numPr>
          <w:ilvl w:val="0"/>
          <w:numId w:val="2"/>
        </w:numPr>
        <w:spacing w:after="60"/>
      </w:pPr>
      <w:r>
        <w:rPr>
          <w:rFonts w:ascii="Calibri" w:cs="Calibri" w:eastAsia="Calibri" w:hAnsi="Calibri"/>
        </w:rPr>
        <w:t xml:space="preserve">Alerts are not raised on delayed or stale data </w:t>
      </w:r>
      <w:r>
        <w:rPr>
          <w:rFonts w:ascii="Calibri" w:cs="Calibri" w:eastAsia="Calibri" w:hAnsi="Calibri"/>
          <w:b/>
          <w:bCs/>
          <w:color w:val="1F4E79"/>
          <w:sz w:val="16"/>
          <w:szCs w:val="16"/>
          <w:shd w:fill="DDEBF7" w:color="auto" w:val="clear"/>
        </w:rPr>
        <w:t xml:space="preserve"> PROPOSED </w:t>
      </w:r>
    </w:p>
    <w:p>
      <w:pPr>
        <w:pStyle w:val="ListParagraph"/>
        <w:numPr>
          <w:ilvl w:val="0"/>
          <w:numId w:val="2"/>
        </w:numPr>
        <w:spacing w:after="60"/>
      </w:pPr>
      <w:r>
        <w:rPr>
          <w:rFonts w:ascii="Calibri" w:cs="Calibri" w:eastAsia="Calibri" w:hAnsi="Calibri"/>
        </w:rPr>
        <w:t xml:space="preserve">In-session alerting can be switched on or off per organization, so the platform can run without it if required (Section 21.1) </w:t>
      </w:r>
      <w:r>
        <w:rPr>
          <w:rFonts w:ascii="Calibri" w:cs="Calibri" w:eastAsia="Calibri" w:hAnsi="Calibri"/>
          <w:b/>
          <w:bCs/>
          <w:color w:val="1F4E79"/>
          <w:sz w:val="16"/>
          <w:szCs w:val="16"/>
          <w:shd w:fill="DDEBF7" w:color="auto" w:val="clear"/>
        </w:rPr>
        <w:t xml:space="preserve"> PROPOSED </w:t>
      </w:r>
    </w:p>
    <w:p>
      <w:pPr>
        <w:pStyle w:val="Heading2"/>
        <w:spacing w:after="80" w:before="240"/>
      </w:pPr>
      <w:r>
        <w:rPr>
          <w:rFonts w:ascii="Calibri" w:cs="Calibri" w:eastAsia="Calibri" w:hAnsi="Calibri"/>
        </w:rPr>
        <w:t xml:space="preserve">8.7 Dashboards</w:t>
      </w:r>
    </w:p>
    <w:p>
      <w:pPr>
        <w:pStyle w:val="Heading3"/>
        <w:spacing w:after="60" w:before="160"/>
      </w:pPr>
      <w:r>
        <w:rPr>
          <w:rFonts w:ascii="Calibri" w:cs="Calibri" w:eastAsia="Calibri" w:hAnsi="Calibri"/>
        </w:rPr>
        <w:t xml:space="preserve">Therapist Dashboard</w:t>
      </w:r>
    </w:p>
    <w:p>
      <w:pPr>
        <w:pStyle w:val="ListParagraph"/>
        <w:numPr>
          <w:ilvl w:val="0"/>
          <w:numId w:val="2"/>
        </w:numPr>
        <w:spacing w:after="60"/>
      </w:pPr>
      <w:r>
        <w:rPr>
          <w:rFonts w:ascii="Calibri" w:cs="Calibri" w:eastAsia="Calibri" w:hAnsi="Calibri"/>
        </w:rPr>
        <w:t xml:space="preserve">Assigned clients</w:t>
      </w:r>
    </w:p>
    <w:p>
      <w:pPr>
        <w:pStyle w:val="ListParagraph"/>
        <w:numPr>
          <w:ilvl w:val="0"/>
          <w:numId w:val="2"/>
        </w:numPr>
        <w:spacing w:after="60"/>
      </w:pPr>
      <w:r>
        <w:rPr>
          <w:rFonts w:ascii="Calibri" w:cs="Calibri" w:eastAsia="Calibri" w:hAnsi="Calibri"/>
        </w:rPr>
        <w:t xml:space="preserve">Active session indicators</w:t>
      </w:r>
    </w:p>
    <w:p>
      <w:pPr>
        <w:pStyle w:val="ListParagraph"/>
        <w:numPr>
          <w:ilvl w:val="0"/>
          <w:numId w:val="2"/>
        </w:numPr>
        <w:spacing w:after="60"/>
      </w:pPr>
      <w:r>
        <w:rPr>
          <w:rFonts w:ascii="Calibri" w:cs="Calibri" w:eastAsia="Calibri" w:hAnsi="Calibri"/>
        </w:rPr>
        <w:t xml:space="preserve">Pending tasks</w:t>
      </w:r>
    </w:p>
    <w:p>
      <w:pPr>
        <w:pStyle w:val="ListParagraph"/>
        <w:numPr>
          <w:ilvl w:val="0"/>
          <w:numId w:val="2"/>
        </w:numPr>
        <w:spacing w:after="60"/>
      </w:pPr>
      <w:r>
        <w:rPr>
          <w:rFonts w:ascii="Calibri" w:cs="Calibri" w:eastAsia="Calibri" w:hAnsi="Calibri"/>
        </w:rPr>
        <w:t xml:space="preserve">Alerts summary</w:t>
      </w:r>
    </w:p>
    <w:p>
      <w:pPr>
        <w:pStyle w:val="Heading3"/>
        <w:spacing w:after="60" w:before="160"/>
      </w:pPr>
      <w:r>
        <w:rPr>
          <w:rFonts w:ascii="Calibri" w:cs="Calibri" w:eastAsia="Calibri" w:hAnsi="Calibri"/>
        </w:rPr>
        <w:t xml:space="preserve">Supervisor Dashboard</w:t>
      </w:r>
    </w:p>
    <w:p>
      <w:pPr>
        <w:pStyle w:val="ListParagraph"/>
        <w:numPr>
          <w:ilvl w:val="0"/>
          <w:numId w:val="2"/>
        </w:numPr>
        <w:spacing w:after="60"/>
      </w:pPr>
      <w:r>
        <w:rPr>
          <w:rFonts w:ascii="Calibri" w:cs="Calibri" w:eastAsia="Calibri" w:hAnsi="Calibri"/>
        </w:rPr>
        <w:t xml:space="preserve">Caseload overview</w:t>
      </w:r>
    </w:p>
    <w:p>
      <w:pPr>
        <w:pStyle w:val="ListParagraph"/>
        <w:numPr>
          <w:ilvl w:val="0"/>
          <w:numId w:val="2"/>
        </w:numPr>
        <w:spacing w:after="60"/>
      </w:pPr>
      <w:r>
        <w:rPr>
          <w:rFonts w:ascii="Calibri" w:cs="Calibri" w:eastAsia="Calibri" w:hAnsi="Calibri"/>
        </w:rPr>
        <w:t xml:space="preserve">High-alert sessions</w:t>
      </w:r>
    </w:p>
    <w:p>
      <w:pPr>
        <w:pStyle w:val="ListParagraph"/>
        <w:numPr>
          <w:ilvl w:val="0"/>
          <w:numId w:val="2"/>
        </w:numPr>
        <w:spacing w:after="60"/>
      </w:pPr>
      <w:r>
        <w:rPr>
          <w:rFonts w:ascii="Calibri" w:cs="Calibri" w:eastAsia="Calibri" w:hAnsi="Calibri"/>
        </w:rPr>
        <w:t xml:space="preserve">Trend summaries</w:t>
      </w:r>
    </w:p>
    <w:p>
      <w:pPr>
        <w:pStyle w:val="ListParagraph"/>
        <w:numPr>
          <w:ilvl w:val="0"/>
          <w:numId w:val="2"/>
        </w:numPr>
        <w:spacing w:after="60"/>
      </w:pPr>
      <w:r>
        <w:rPr>
          <w:rFonts w:ascii="Calibri" w:cs="Calibri" w:eastAsia="Calibri" w:hAnsi="Calibri"/>
        </w:rPr>
        <w:t xml:space="preserve">Objective session data</w:t>
      </w:r>
    </w:p>
    <w:p>
      <w:pPr>
        <w:pStyle w:val="Heading3"/>
        <w:spacing w:after="60" w:before="160"/>
      </w:pPr>
      <w:r>
        <w:rPr>
          <w:rFonts w:ascii="Calibri" w:cs="Calibri" w:eastAsia="Calibri" w:hAnsi="Calibri"/>
        </w:rPr>
        <w:t xml:space="preserve">Organization Admin / Clinic Manager Dashboard</w:t>
      </w:r>
    </w:p>
    <w:p>
      <w:pPr>
        <w:pStyle w:val="ListParagraph"/>
        <w:numPr>
          <w:ilvl w:val="0"/>
          <w:numId w:val="2"/>
        </w:numPr>
        <w:spacing w:after="60"/>
      </w:pPr>
      <w:r>
        <w:rPr>
          <w:rFonts w:ascii="Calibri" w:cs="Calibri" w:eastAsia="Calibri" w:hAnsi="Calibri"/>
        </w:rPr>
        <w:t xml:space="preserve">Organization summary with active users, active clients, locations, and pending actions</w:t>
      </w:r>
    </w:p>
    <w:p>
      <w:pPr>
        <w:pStyle w:val="ListParagraph"/>
        <w:numPr>
          <w:ilvl w:val="0"/>
          <w:numId w:val="2"/>
        </w:numPr>
        <w:spacing w:after="60"/>
      </w:pPr>
      <w:r>
        <w:rPr>
          <w:rFonts w:ascii="Calibri" w:cs="Calibri" w:eastAsia="Calibri" w:hAnsi="Calibri"/>
        </w:rPr>
        <w:t xml:space="preserve">User invitations, activation status, roles, and permission assignments</w:t>
      </w:r>
    </w:p>
    <w:p>
      <w:pPr>
        <w:pStyle w:val="ListParagraph"/>
        <w:numPr>
          <w:ilvl w:val="0"/>
          <w:numId w:val="2"/>
        </w:numPr>
        <w:spacing w:after="60"/>
      </w:pPr>
      <w:r>
        <w:rPr>
          <w:rFonts w:ascii="Calibri" w:cs="Calibri" w:eastAsia="Calibri" w:hAnsi="Calibri"/>
        </w:rPr>
        <w:t xml:space="preserve">Client lifecycle status, consent status, and therapist or supervisor access assignments </w:t>
      </w:r>
      <w:r>
        <w:rPr>
          <w:rFonts w:ascii="Calibri" w:cs="Calibri" w:eastAsia="Calibri" w:hAnsi="Calibri"/>
          <w:b/>
          <w:bCs/>
          <w:color w:val="1F4E79"/>
          <w:sz w:val="16"/>
          <w:szCs w:val="16"/>
          <w:shd w:fill="DDEBF7" w:color="auto" w:val="clear"/>
        </w:rPr>
        <w:t xml:space="preserve"> PROPOSED </w:t>
      </w:r>
    </w:p>
    <w:p>
      <w:pPr>
        <w:pStyle w:val="ListParagraph"/>
        <w:numPr>
          <w:ilvl w:val="0"/>
          <w:numId w:val="2"/>
        </w:numPr>
        <w:spacing w:after="60"/>
      </w:pPr>
      <w:r>
        <w:rPr>
          <w:rFonts w:ascii="Calibri" w:cs="Calibri" w:eastAsia="Calibri" w:hAnsi="Calibri"/>
        </w:rPr>
        <w:t xml:space="preserve">License allocation, available seats, utilization, renewal date, and entitlement status</w:t>
      </w:r>
    </w:p>
    <w:p>
      <w:pPr>
        <w:pStyle w:val="ListParagraph"/>
        <w:numPr>
          <w:ilvl w:val="0"/>
          <w:numId w:val="2"/>
        </w:numPr>
        <w:spacing w:after="60"/>
      </w:pPr>
      <w:r>
        <w:rPr>
          <w:rFonts w:ascii="Calibri" w:cs="Calibri" w:eastAsia="Calibri" w:hAnsi="Calibri"/>
        </w:rPr>
        <w:t xml:space="preserve">Current plan and enabled features</w:t>
      </w:r>
    </w:p>
    <w:p>
      <w:pPr>
        <w:pStyle w:val="ListParagraph"/>
        <w:numPr>
          <w:ilvl w:val="0"/>
          <w:numId w:val="2"/>
        </w:numPr>
        <w:spacing w:after="60"/>
      </w:pPr>
      <w:r>
        <w:rPr>
          <w:rFonts w:ascii="Calibri" w:cs="Calibri" w:eastAsia="Calibri" w:hAnsi="Calibri"/>
        </w:rPr>
        <w:t xml:space="preserve">Billing profile, invoices, and payment status </w:t>
      </w:r>
      <w:r>
        <w:rPr>
          <w:rFonts w:ascii="Calibri" w:cs="Calibri" w:eastAsia="Calibri" w:hAnsi="Calibri"/>
          <w:b/>
          <w:bCs/>
          <w:color w:val="595959"/>
          <w:sz w:val="16"/>
          <w:szCs w:val="16"/>
          <w:shd w:fill="EDEDED" w:color="auto" w:val="clear"/>
        </w:rPr>
        <w:t xml:space="preserve"> PHASE 2 </w:t>
      </w:r>
    </w:p>
    <w:p>
      <w:pPr>
        <w:pStyle w:val="ListParagraph"/>
        <w:numPr>
          <w:ilvl w:val="0"/>
          <w:numId w:val="2"/>
        </w:numPr>
        <w:spacing w:after="60"/>
      </w:pPr>
      <w:r>
        <w:rPr>
          <w:rFonts w:ascii="Calibri" w:cs="Calibri" w:eastAsia="Calibri" w:hAnsi="Calibri"/>
        </w:rPr>
        <w:t xml:space="preserve">Platform subscription and usage expense dashboard, budget thresholds, approval limits, and alerts </w:t>
      </w:r>
      <w:r>
        <w:rPr>
          <w:rFonts w:ascii="Calibri" w:cs="Calibri" w:eastAsia="Calibri" w:hAnsi="Calibri"/>
          <w:b/>
          <w:bCs/>
          <w:color w:val="595959"/>
          <w:sz w:val="16"/>
          <w:szCs w:val="16"/>
          <w:shd w:fill="EDEDED" w:color="auto" w:val="clear"/>
        </w:rPr>
        <w:t xml:space="preserve"> PHASE 2 </w:t>
      </w:r>
    </w:p>
    <w:p>
      <w:pPr>
        <w:pStyle w:val="ListParagraph"/>
        <w:numPr>
          <w:ilvl w:val="0"/>
          <w:numId w:val="2"/>
        </w:numPr>
        <w:spacing w:after="60"/>
      </w:pPr>
      <w:r>
        <w:rPr>
          <w:rFonts w:ascii="Calibri" w:cs="Calibri" w:eastAsia="Calibri" w:hAnsi="Calibri"/>
        </w:rPr>
        <w:t xml:space="preserve">Organization settings, notification preferences, and approved feature configuration</w:t>
      </w:r>
    </w:p>
    <w:p>
      <w:pPr>
        <w:pStyle w:val="ListParagraph"/>
        <w:numPr>
          <w:ilvl w:val="0"/>
          <w:numId w:val="2"/>
        </w:numPr>
        <w:spacing w:after="60"/>
      </w:pPr>
      <w:r>
        <w:rPr>
          <w:rFonts w:ascii="Calibri" w:cs="Calibri" w:eastAsia="Calibri" w:hAnsi="Calibri"/>
        </w:rPr>
        <w:t xml:space="preserve">Administrative audit activity and access-change history</w:t>
      </w:r>
    </w:p>
    <w:p>
      <w:pPr>
        <w:pStyle w:val="Heading3"/>
        <w:spacing w:after="60" w:before="160"/>
      </w:pPr>
      <w:r>
        <w:rPr>
          <w:rFonts w:ascii="Calibri" w:cs="Calibri" w:eastAsia="Calibri" w:hAnsi="Calibri"/>
        </w:rPr>
        <w:t xml:space="preserve">BEST Back-Office Dashboard</w:t>
      </w:r>
    </w:p>
    <w:p>
      <w:pPr>
        <w:pStyle w:val="ListParagraph"/>
        <w:numPr>
          <w:ilvl w:val="0"/>
          <w:numId w:val="2"/>
        </w:numPr>
        <w:spacing w:after="60"/>
      </w:pPr>
      <w:r>
        <w:rPr>
          <w:rFonts w:ascii="Calibri" w:cs="Calibri" w:eastAsia="Calibri" w:hAnsi="Calibri"/>
        </w:rPr>
        <w:t xml:space="preserve">Customer organization status, onboarding stage, contacts, plan, licenses, renewals, and entitlements</w:t>
      </w:r>
    </w:p>
    <w:p>
      <w:pPr>
        <w:pStyle w:val="ListParagraph"/>
        <w:numPr>
          <w:ilvl w:val="0"/>
          <w:numId w:val="2"/>
        </w:numPr>
        <w:spacing w:after="60"/>
      </w:pPr>
      <w:r>
        <w:rPr>
          <w:rFonts w:ascii="Calibri" w:cs="Calibri" w:eastAsia="Calibri" w:hAnsi="Calibri"/>
        </w:rPr>
        <w:t xml:space="preserve">Billing, invoice, payment, credit, refund, and subscription exception queues </w:t>
      </w:r>
      <w:r>
        <w:rPr>
          <w:rFonts w:ascii="Calibri" w:cs="Calibri" w:eastAsia="Calibri" w:hAnsi="Calibri"/>
          <w:b/>
          <w:bCs/>
          <w:color w:val="595959"/>
          <w:sz w:val="16"/>
          <w:szCs w:val="16"/>
          <w:shd w:fill="EDEDED" w:color="auto" w:val="clear"/>
        </w:rPr>
        <w:t xml:space="preserve"> PHASE 2 </w:t>
      </w:r>
    </w:p>
    <w:p>
      <w:pPr>
        <w:pStyle w:val="ListParagraph"/>
        <w:numPr>
          <w:ilvl w:val="0"/>
          <w:numId w:val="2"/>
        </w:numPr>
        <w:spacing w:after="60"/>
      </w:pPr>
      <w:r>
        <w:rPr>
          <w:rFonts w:ascii="Calibri" w:cs="Calibri" w:eastAsia="Calibri" w:hAnsi="Calibri"/>
        </w:rPr>
        <w:t xml:space="preserve">System load, availability, latency, job queues, integration health, and service dependencies</w:t>
      </w:r>
    </w:p>
    <w:p>
      <w:pPr>
        <w:pStyle w:val="ListParagraph"/>
        <w:numPr>
          <w:ilvl w:val="0"/>
          <w:numId w:val="2"/>
        </w:numPr>
        <w:spacing w:after="60"/>
      </w:pPr>
      <w:r>
        <w:rPr>
          <w:rFonts w:ascii="Calibri" w:cs="Calibri" w:eastAsia="Calibri" w:hAnsi="Calibri"/>
        </w:rPr>
        <w:t xml:space="preserve">Application, audit, security, and integration logs with PHI masking and correlation identifiers</w:t>
      </w:r>
    </w:p>
    <w:p>
      <w:pPr>
        <w:pStyle w:val="ListParagraph"/>
        <w:numPr>
          <w:ilvl w:val="0"/>
          <w:numId w:val="2"/>
        </w:numPr>
        <w:spacing w:after="60"/>
      </w:pPr>
      <w:r>
        <w:rPr>
          <w:rFonts w:ascii="Calibri" w:cs="Calibri" w:eastAsia="Calibri" w:hAnsi="Calibri"/>
        </w:rPr>
        <w:t xml:space="preserve">Error rates, failed jobs, incident alerts, ownership, status, and resolution history</w:t>
      </w:r>
    </w:p>
    <w:p>
      <w:pPr>
        <w:pStyle w:val="ListParagraph"/>
        <w:numPr>
          <w:ilvl w:val="0"/>
          <w:numId w:val="2"/>
        </w:numPr>
        <w:spacing w:after="60"/>
      </w:pPr>
      <w:r>
        <w:rPr>
          <w:rFonts w:ascii="Calibri" w:cs="Calibri" w:eastAsia="Calibri" w:hAnsi="Calibri"/>
        </w:rPr>
        <w:t xml:space="preserve">Tenant-scoped settings and feature controls with approval and rollback history</w:t>
      </w:r>
    </w:p>
    <w:p>
      <w:pPr>
        <w:pStyle w:val="ListParagraph"/>
        <w:numPr>
          <w:ilvl w:val="0"/>
          <w:numId w:val="2"/>
        </w:numPr>
        <w:spacing w:after="60"/>
      </w:pPr>
      <w:r>
        <w:rPr>
          <w:rFonts w:ascii="Calibri" w:cs="Calibri" w:eastAsia="Calibri" w:hAnsi="Calibri"/>
        </w:rPr>
        <w:t xml:space="preserve">Support case context and approved, time-bound access without default visibility into identifiable clinical data</w:t>
      </w:r>
    </w:p>
    <w:p>
      <w:pPr>
        <w:pStyle w:val="Heading2"/>
        <w:spacing w:after="80" w:before="240"/>
      </w:pPr>
      <w:r>
        <w:rPr>
          <w:rFonts w:ascii="Calibri" w:cs="Calibri" w:eastAsia="Calibri" w:hAnsi="Calibri"/>
        </w:rPr>
        <w:t xml:space="preserve">8.8 Post-Session Review</w:t>
      </w:r>
    </w:p>
    <w:p>
      <w:pPr>
        <w:pStyle w:val="ListParagraph"/>
        <w:numPr>
          <w:ilvl w:val="0"/>
          <w:numId w:val="2"/>
        </w:numPr>
        <w:spacing w:after="60"/>
      </w:pPr>
      <w:r>
        <w:rPr>
          <w:rFonts w:ascii="Calibri" w:cs="Calibri" w:eastAsia="Calibri" w:hAnsi="Calibri"/>
        </w:rPr>
        <w:t xml:space="preserve">AI-drafted session summary, which the therapist reviews, edits, and confirms; clearly labeled as AI-assisted </w:t>
      </w:r>
      <w:r>
        <w:rPr>
          <w:rFonts w:ascii="Calibri" w:cs="Calibri" w:eastAsia="Calibri" w:hAnsi="Calibri"/>
          <w:b/>
          <w:bCs/>
          <w:color w:val="1F4E79"/>
          <w:sz w:val="16"/>
          <w:szCs w:val="16"/>
          <w:shd w:fill="DDEBF7" w:color="auto" w:val="clear"/>
        </w:rPr>
        <w:t xml:space="preserve"> PROPOSED </w:t>
      </w:r>
      <w:r>
        <w:rPr>
          <w:rFonts w:ascii="Calibri" w:cs="Calibri" w:eastAsia="Calibri" w:hAnsi="Calibri"/>
        </w:rPr>
        <w:t xml:space="preserve">:</w:t>
      </w:r>
    </w:p>
    <w:p>
      <w:pPr>
        <w:pStyle w:val="ListParagraph"/>
        <w:numPr>
          <w:ilvl w:val="1"/>
          <w:numId w:val="2"/>
        </w:numPr>
        <w:spacing w:after="60"/>
      </w:pPr>
      <w:r>
        <w:rPr>
          <w:rFonts w:ascii="Calibri" w:cs="Calibri" w:eastAsia="Calibri" w:hAnsi="Calibri"/>
        </w:rPr>
        <w:t xml:space="preserve">Heart rate trends </w:t>
      </w:r>
      <w:r>
        <w:rPr>
          <w:rFonts w:ascii="Calibri" w:cs="Calibri" w:eastAsia="Calibri" w:hAnsi="Calibri"/>
          <w:b/>
          <w:bCs/>
          <w:color w:val="1F4E79"/>
          <w:sz w:val="16"/>
          <w:szCs w:val="16"/>
          <w:shd w:fill="DDEBF7" w:color="auto" w:val="clear"/>
        </w:rPr>
        <w:t xml:space="preserve"> PROPOSED </w:t>
      </w:r>
      <w:r>
        <w:rPr>
          <w:rFonts w:ascii="Calibri" w:cs="Calibri" w:eastAsia="Calibri" w:hAnsi="Calibri"/>
        </w:rPr>
        <w:t xml:space="preserve"> (renamed from “stress trends”)</w:t>
      </w:r>
    </w:p>
    <w:p>
      <w:pPr>
        <w:pStyle w:val="ListParagraph"/>
        <w:numPr>
          <w:ilvl w:val="1"/>
          <w:numId w:val="2"/>
        </w:numPr>
        <w:spacing w:after="60"/>
      </w:pPr>
      <w:r>
        <w:rPr>
          <w:rFonts w:ascii="Calibri" w:cs="Calibri" w:eastAsia="Calibri" w:hAnsi="Calibri"/>
        </w:rPr>
        <w:t xml:space="preserve">Environmental disruptions</w:t>
      </w:r>
    </w:p>
    <w:p>
      <w:pPr>
        <w:pStyle w:val="ListParagraph"/>
        <w:numPr>
          <w:ilvl w:val="1"/>
          <w:numId w:val="2"/>
        </w:numPr>
        <w:spacing w:after="60"/>
      </w:pPr>
      <w:r>
        <w:rPr>
          <w:rFonts w:ascii="Calibri" w:cs="Calibri" w:eastAsia="Calibri" w:hAnsi="Calibri"/>
        </w:rPr>
        <w:t xml:space="preserve">Marked moments</w:t>
      </w:r>
    </w:p>
    <w:p>
      <w:pPr>
        <w:pStyle w:val="ListParagraph"/>
        <w:numPr>
          <w:ilvl w:val="0"/>
          <w:numId w:val="2"/>
        </w:numPr>
        <w:spacing w:after="60"/>
      </w:pPr>
      <w:r>
        <w:rPr>
          <w:rFonts w:ascii="Calibri" w:cs="Calibri" w:eastAsia="Calibri" w:hAnsi="Calibri"/>
        </w:rPr>
        <w:t xml:space="preserve">Session timeline view, aligning device data with notes and markers</w:t>
      </w:r>
    </w:p>
    <w:p>
      <w:pPr>
        <w:pStyle w:val="ListParagraph"/>
        <w:numPr>
          <w:ilvl w:val="0"/>
          <w:numId w:val="2"/>
        </w:numPr>
        <w:spacing w:after="60"/>
      </w:pPr>
      <w:r>
        <w:rPr>
          <w:rFonts w:ascii="Calibri" w:cs="Calibri" w:eastAsia="Calibri" w:hAnsi="Calibri"/>
        </w:rPr>
        <w:t xml:space="preserve">Comparison across sessions (Supervisor): side-by-side session view in the MVP </w:t>
      </w:r>
      <w:r>
        <w:rPr>
          <w:rFonts w:ascii="Calibri" w:cs="Calibri" w:eastAsia="Calibri" w:hAnsi="Calibri"/>
          <w:b/>
          <w:bCs/>
          <w:color w:val="1F4E79"/>
          <w:sz w:val="16"/>
          <w:szCs w:val="16"/>
          <w:shd w:fill="DDEBF7" w:color="auto" w:val="clear"/>
        </w:rPr>
        <w:t xml:space="preserve"> PROPOSED </w:t>
      </w:r>
      <w:r>
        <w:rPr>
          <w:rFonts w:ascii="Calibri" w:cs="Calibri" w:eastAsia="Calibri" w:hAnsi="Calibri"/>
        </w:rPr>
        <w:t xml:space="preserve">; AI-assisted comparison </w:t>
      </w:r>
      <w:r>
        <w:rPr>
          <w:rFonts w:ascii="Calibri" w:cs="Calibri" w:eastAsia="Calibri" w:hAnsi="Calibri"/>
          <w:b/>
          <w:bCs/>
          <w:color w:val="595959"/>
          <w:sz w:val="16"/>
          <w:szCs w:val="16"/>
          <w:shd w:fill="EDEDED" w:color="auto" w:val="clear"/>
        </w:rPr>
        <w:t xml:space="preserve"> PHASE 2 </w:t>
      </w:r>
    </w:p>
    <w:p>
      <w:pPr>
        <w:pStyle w:val="Heading2"/>
        <w:spacing w:after="80" w:before="240"/>
      </w:pPr>
      <w:r>
        <w:rPr>
          <w:rFonts w:ascii="Calibri" w:cs="Calibri" w:eastAsia="Calibri" w:hAnsi="Calibri"/>
        </w:rPr>
        <w:t xml:space="preserve">8.9 Organization Administration and Commercial Controls</w:t>
      </w:r>
    </w:p>
    <w:p>
      <w:pPr>
        <w:pStyle w:val="ListParagraph"/>
        <w:numPr>
          <w:ilvl w:val="0"/>
          <w:numId w:val="2"/>
        </w:numPr>
        <w:spacing w:after="60"/>
      </w:pPr>
      <w:r>
        <w:rPr>
          <w:rFonts w:ascii="Calibri" w:cs="Calibri" w:eastAsia="Calibri" w:hAnsi="Calibri"/>
        </w:rPr>
        <w:t xml:space="preserve">Organization Admin is an assignable permission set that may be granted to a Clinic Manager or an eligible Supervisor; Supervisor status alone does not provide administrative access</w:t>
      </w:r>
    </w:p>
    <w:p>
      <w:pPr>
        <w:pStyle w:val="ListParagraph"/>
        <w:numPr>
          <w:ilvl w:val="0"/>
          <w:numId w:val="2"/>
        </w:numPr>
        <w:spacing w:after="60"/>
      </w:pPr>
      <w:r>
        <w:rPr>
          <w:rFonts w:ascii="Calibri" w:cs="Calibri" w:eastAsia="Calibri" w:hAnsi="Calibri"/>
        </w:rPr>
        <w:t xml:space="preserve">Create, invite, edit, deactivate, reactivate, and assign roles to users within the administrator’s organization</w:t>
      </w:r>
    </w:p>
    <w:p>
      <w:pPr>
        <w:pStyle w:val="ListParagraph"/>
        <w:numPr>
          <w:ilvl w:val="0"/>
          <w:numId w:val="2"/>
        </w:numPr>
        <w:spacing w:after="60"/>
      </w:pPr>
      <w:r>
        <w:rPr>
          <w:rFonts w:ascii="Calibri" w:cs="Calibri" w:eastAsia="Calibri" w:hAnsi="Calibri"/>
        </w:rPr>
        <w:t xml:space="preserve">Create, edit, archive, and restore clients; prevent permanent deletion when clinical or legal retention requirements apply</w:t>
      </w:r>
    </w:p>
    <w:p>
      <w:pPr>
        <w:pStyle w:val="ListParagraph"/>
        <w:numPr>
          <w:ilvl w:val="0"/>
          <w:numId w:val="2"/>
        </w:numPr>
        <w:spacing w:after="60"/>
      </w:pPr>
      <w:r>
        <w:rPr>
          <w:rFonts w:ascii="Calibri" w:cs="Calibri" w:eastAsia="Calibri" w:hAnsi="Calibri"/>
        </w:rPr>
        <w:t xml:space="preserve">Record, update, and withdraw guardian consent for each client (Section 8.11) </w:t>
      </w:r>
      <w:r>
        <w:rPr>
          <w:rFonts w:ascii="Calibri" w:cs="Calibri" w:eastAsia="Calibri" w:hAnsi="Calibri"/>
          <w:b/>
          <w:bCs/>
          <w:color w:val="1F4E79"/>
          <w:sz w:val="16"/>
          <w:szCs w:val="16"/>
          <w:shd w:fill="DDEBF7" w:color="auto" w:val="clear"/>
        </w:rPr>
        <w:t xml:space="preserve"> PROPOSED </w:t>
      </w:r>
    </w:p>
    <w:p>
      <w:pPr>
        <w:pStyle w:val="ListParagraph"/>
        <w:numPr>
          <w:ilvl w:val="0"/>
          <w:numId w:val="2"/>
        </w:numPr>
        <w:spacing w:after="60"/>
      </w:pPr>
      <w:r>
        <w:rPr>
          <w:rFonts w:ascii="Calibri" w:cs="Calibri" w:eastAsia="Calibri" w:hAnsi="Calibri"/>
        </w:rPr>
        <w:t xml:space="preserve">Assign and reassign clients to therapists and supervisors individually or in bulk, with immediate enforcement and audit history</w:t>
      </w:r>
    </w:p>
    <w:p>
      <w:pPr>
        <w:pStyle w:val="ListParagraph"/>
        <w:numPr>
          <w:ilvl w:val="0"/>
          <w:numId w:val="2"/>
        </w:numPr>
        <w:spacing w:after="60"/>
      </w:pPr>
      <w:r>
        <w:rPr>
          <w:rFonts w:ascii="Calibri" w:cs="Calibri" w:eastAsia="Calibri" w:hAnsi="Calibri"/>
        </w:rPr>
        <w:t xml:space="preserve">Configure organization profile, locations, time zone, session defaults, notification rules, and approved feature settings</w:t>
      </w:r>
    </w:p>
    <w:p>
      <w:pPr>
        <w:pStyle w:val="ListParagraph"/>
        <w:numPr>
          <w:ilvl w:val="0"/>
          <w:numId w:val="2"/>
        </w:numPr>
        <w:spacing w:after="60"/>
      </w:pPr>
      <w:r>
        <w:rPr>
          <w:rFonts w:ascii="Calibri" w:cs="Calibri" w:eastAsia="Calibri" w:hAnsi="Calibri"/>
        </w:rPr>
        <w:t xml:space="preserve">View, allocate, reclaim, and reconcile licenses and seats against plan entitlements</w:t>
      </w:r>
    </w:p>
    <w:p>
      <w:pPr>
        <w:pStyle w:val="ListParagraph"/>
        <w:numPr>
          <w:ilvl w:val="0"/>
          <w:numId w:val="2"/>
        </w:numPr>
        <w:spacing w:after="60"/>
      </w:pPr>
      <w:r>
        <w:rPr>
          <w:rFonts w:ascii="Calibri" w:cs="Calibri" w:eastAsia="Calibri" w:hAnsi="Calibri"/>
        </w:rPr>
        <w:t xml:space="preserve">View the current plan, enabled features, and renewal dates</w:t>
      </w:r>
    </w:p>
    <w:p>
      <w:pPr>
        <w:pStyle w:val="Heading3"/>
        <w:spacing w:after="60" w:before="160"/>
      </w:pPr>
      <w:r>
        <w:rPr>
          <w:rFonts w:ascii="Calibri" w:cs="Calibri" w:eastAsia="Calibri" w:hAnsi="Calibri"/>
        </w:rPr>
        <w:t xml:space="preserve">Phase 2 </w:t>
      </w:r>
      <w:r>
        <w:rPr>
          <w:rFonts w:ascii="Calibri" w:cs="Calibri" w:eastAsia="Calibri" w:hAnsi="Calibri"/>
          <w:b/>
          <w:bCs/>
          <w:color w:val="595959"/>
          <w:sz w:val="16"/>
          <w:szCs w:val="16"/>
          <w:shd w:fill="EDEDED" w:color="auto" w:val="clear"/>
        </w:rPr>
        <w:t xml:space="preserve"> PHASE 2 </w:t>
      </w:r>
      <w:r>
        <w:rPr>
          <w:rFonts w:ascii="Calibri" w:cs="Calibri" w:eastAsia="Calibri" w:hAnsi="Calibri"/>
        </w:rPr>
        <w:t xml:space="preserve"> </w:t>
      </w:r>
      <w:r>
        <w:rPr>
          <w:rFonts w:ascii="Calibri" w:cs="Calibri" w:eastAsia="Calibri" w:hAnsi="Calibri"/>
          <w:b/>
          <w:bCs/>
          <w:color w:val="1F4E79"/>
          <w:sz w:val="16"/>
          <w:szCs w:val="16"/>
          <w:shd w:fill="DDEBF7" w:color="auto" w:val="clear"/>
        </w:rPr>
        <w:t xml:space="preserve"> PROPOSED </w:t>
      </w:r>
    </w:p>
    <w:p>
      <w:pPr>
        <w:pStyle w:val="ListParagraph"/>
        <w:numPr>
          <w:ilvl w:val="0"/>
          <w:numId w:val="2"/>
        </w:numPr>
        <w:spacing w:after="60"/>
      </w:pPr>
      <w:r>
        <w:rPr>
          <w:rFonts w:ascii="Calibri" w:cs="Calibri" w:eastAsia="Calibri" w:hAnsi="Calibri"/>
        </w:rPr>
        <w:t xml:space="preserve">View invoices, payment status, and tokenized payment method references</w:t>
      </w:r>
    </w:p>
    <w:p>
      <w:pPr>
        <w:pStyle w:val="ListParagraph"/>
        <w:numPr>
          <w:ilvl w:val="0"/>
          <w:numId w:val="2"/>
        </w:numPr>
        <w:spacing w:after="60"/>
      </w:pPr>
      <w:r>
        <w:rPr>
          <w:rFonts w:ascii="Calibri" w:cs="Calibri" w:eastAsia="Calibri" w:hAnsi="Calibri"/>
        </w:rPr>
        <w:t xml:space="preserve">Control platform subscription and usage expenses through budgets, thresholds, approval rules, alerts, and exportable reports; general accounting remains out of scope</w:t>
      </w:r>
    </w:p>
    <w:p>
      <w:pPr>
        <w:pStyle w:val="ListParagraph"/>
        <w:numPr>
          <w:ilvl w:val="0"/>
          <w:numId w:val="2"/>
        </w:numPr>
        <w:spacing w:after="60"/>
      </w:pPr>
      <w:r>
        <w:rPr>
          <w:rFonts w:ascii="Calibri" w:cs="Calibri" w:eastAsia="Calibri" w:hAnsi="Calibri"/>
        </w:rPr>
        <w:t xml:space="preserve">Display price, entitlement, proration, effective-date, and confirmation details before an authorized plan change is submitted</w:t>
      </w:r>
    </w:p>
    <w:p>
      <w:pPr>
        <w:pStyle w:val="Heading2"/>
        <w:spacing w:after="80" w:before="240"/>
      </w:pPr>
      <w:r>
        <w:rPr>
          <w:rFonts w:ascii="Calibri" w:cs="Calibri" w:eastAsia="Calibri" w:hAnsi="Calibri"/>
        </w:rPr>
        <w:t xml:space="preserve">8.10 BEST Back-Office Administration and Operations</w:t>
      </w:r>
    </w:p>
    <w:p>
      <w:pPr>
        <w:pStyle w:val="ListParagraph"/>
        <w:numPr>
          <w:ilvl w:val="0"/>
          <w:numId w:val="2"/>
        </w:numPr>
        <w:spacing w:after="60"/>
      </w:pPr>
      <w:r>
        <w:rPr>
          <w:rFonts w:ascii="Calibri" w:cs="Calibri" w:eastAsia="Calibri" w:hAnsi="Calibri"/>
        </w:rPr>
        <w:t xml:space="preserve">Use separate permission profiles for platform administration, operations and support, finance and billing, and engineering or SRE functions</w:t>
      </w:r>
    </w:p>
    <w:p>
      <w:pPr>
        <w:pStyle w:val="ListParagraph"/>
        <w:numPr>
          <w:ilvl w:val="0"/>
          <w:numId w:val="2"/>
        </w:numPr>
        <w:spacing w:after="60"/>
      </w:pPr>
      <w:r>
        <w:rPr>
          <w:rFonts w:ascii="Calibri" w:cs="Calibri" w:eastAsia="Calibri" w:hAnsi="Calibri"/>
        </w:rPr>
        <w:t xml:space="preserve">Onboard, edit, suspend, reactivate, and close customer organizations without deleting retained records</w:t>
      </w:r>
    </w:p>
    <w:p>
      <w:pPr>
        <w:pStyle w:val="ListParagraph"/>
        <w:numPr>
          <w:ilvl w:val="0"/>
          <w:numId w:val="2"/>
        </w:numPr>
        <w:spacing w:after="60"/>
      </w:pPr>
      <w:r>
        <w:rPr>
          <w:rFonts w:ascii="Calibri" w:cs="Calibri" w:eastAsia="Calibri" w:hAnsi="Calibri"/>
        </w:rPr>
        <w:t xml:space="preserve">Finance and Billing creates and manages plans, tiers, pricing, licenses, trials, and renewals; Platform Administration manages entitlements and feature configuration. Changes that affect the other function require its approval </w:t>
      </w:r>
      <w:r>
        <w:rPr>
          <w:rFonts w:ascii="Calibri" w:cs="Calibri" w:eastAsia="Calibri" w:hAnsi="Calibri"/>
          <w:b/>
          <w:bCs/>
          <w:color w:val="1F4E79"/>
          <w:sz w:val="16"/>
          <w:szCs w:val="16"/>
          <w:shd w:fill="DDEBF7" w:color="auto" w:val="clear"/>
        </w:rPr>
        <w:t xml:space="preserve"> PROPOSED </w:t>
      </w:r>
    </w:p>
    <w:p>
      <w:pPr>
        <w:pStyle w:val="ListParagraph"/>
        <w:numPr>
          <w:ilvl w:val="0"/>
          <w:numId w:val="2"/>
        </w:numPr>
        <w:spacing w:after="60"/>
      </w:pPr>
      <w:r>
        <w:rPr>
          <w:rFonts w:ascii="Calibri" w:cs="Calibri" w:eastAsia="Calibri" w:hAnsi="Calibri"/>
        </w:rPr>
        <w:t xml:space="preserve">Monitor infrastructure and application health, load, latency, background jobs, queues, integrations, capacity, and tenant-level service status</w:t>
      </w:r>
    </w:p>
    <w:p>
      <w:pPr>
        <w:pStyle w:val="ListParagraph"/>
        <w:numPr>
          <w:ilvl w:val="0"/>
          <w:numId w:val="2"/>
        </w:numPr>
        <w:spacing w:after="60"/>
      </w:pPr>
      <w:r>
        <w:rPr>
          <w:rFonts w:ascii="Calibri" w:cs="Calibri" w:eastAsia="Calibri" w:hAnsi="Calibri"/>
        </w:rPr>
        <w:t xml:space="preserve">Search logs and errors using tenant, service, time, severity, request, and correlation identifiers while masking PHI, secrets, and payment data</w:t>
      </w:r>
    </w:p>
    <w:p>
      <w:pPr>
        <w:pStyle w:val="ListParagraph"/>
        <w:numPr>
          <w:ilvl w:val="0"/>
          <w:numId w:val="2"/>
        </w:numPr>
        <w:spacing w:after="60"/>
      </w:pPr>
      <w:r>
        <w:rPr>
          <w:rFonts w:ascii="Calibri" w:cs="Calibri" w:eastAsia="Calibri" w:hAnsi="Calibri"/>
        </w:rPr>
        <w:t xml:space="preserve">Create and track incident records, ownership, priority, customer impact, workaround, resolution, and post-incident actions</w:t>
      </w:r>
    </w:p>
    <w:p>
      <w:pPr>
        <w:pStyle w:val="ListParagraph"/>
        <w:numPr>
          <w:ilvl w:val="0"/>
          <w:numId w:val="2"/>
        </w:numPr>
        <w:spacing w:after="60"/>
      </w:pPr>
      <w:r>
        <w:rPr>
          <w:rFonts w:ascii="Calibri" w:cs="Calibri" w:eastAsia="Calibri" w:hAnsi="Calibri"/>
        </w:rPr>
        <w:t xml:space="preserve">Apply tenant-scoped configuration and feature changes with approval, audit history, and rollback capability</w:t>
      </w:r>
    </w:p>
    <w:p>
      <w:pPr>
        <w:pStyle w:val="ListParagraph"/>
        <w:numPr>
          <w:ilvl w:val="0"/>
          <w:numId w:val="2"/>
        </w:numPr>
        <w:spacing w:after="60"/>
      </w:pPr>
      <w:r>
        <w:rPr>
          <w:rFonts w:ascii="Calibri" w:cs="Calibri" w:eastAsia="Calibri" w:hAnsi="Calibri"/>
        </w:rPr>
        <w:t xml:space="preserve">Export operational reports for customer status, licenses, entitlements, renewals, system health, and incidents</w:t>
      </w:r>
    </w:p>
    <w:p>
      <w:pPr>
        <w:pStyle w:val="ListParagraph"/>
        <w:numPr>
          <w:ilvl w:val="0"/>
          <w:numId w:val="2"/>
        </w:numPr>
        <w:spacing w:after="60"/>
      </w:pPr>
      <w:r>
        <w:rPr>
          <w:rFonts w:ascii="Calibri" w:cs="Calibri" w:eastAsia="Calibri" w:hAnsi="Calibri"/>
        </w:rPr>
        <w:t xml:space="preserve">Review invoices, payment status, failed payments, credits, refunds, and subscription exceptions </w:t>
      </w:r>
      <w:r>
        <w:rPr>
          <w:rFonts w:ascii="Calibri" w:cs="Calibri" w:eastAsia="Calibri" w:hAnsi="Calibri"/>
          <w:b/>
          <w:bCs/>
          <w:color w:val="595959"/>
          <w:sz w:val="16"/>
          <w:szCs w:val="16"/>
          <w:shd w:fill="EDEDED" w:color="auto" w:val="clear"/>
        </w:rPr>
        <w:t xml:space="preserve"> PHASE 2 </w:t>
      </w:r>
    </w:p>
    <w:p>
      <w:pPr>
        <w:pStyle w:val="Heading3"/>
        <w:spacing w:after="60" w:before="160"/>
      </w:pPr>
      <w:r>
        <w:rPr>
          <w:rFonts w:ascii="Calibri" w:cs="Calibri" w:eastAsia="Calibri" w:hAnsi="Calibri"/>
        </w:rPr>
        <w:t xml:space="preserve">Time-Bound Support Access to Clinical Data (“Break-Glass”) </w:t>
      </w:r>
      <w:r>
        <w:rPr>
          <w:rFonts w:ascii="Calibri" w:cs="Calibri" w:eastAsia="Calibri" w:hAnsi="Calibri"/>
          <w:b/>
          <w:bCs/>
          <w:color w:val="1F4E79"/>
          <w:sz w:val="16"/>
          <w:szCs w:val="16"/>
          <w:shd w:fill="DDEBF7" w:color="auto" w:val="clear"/>
        </w:rPr>
        <w:t xml:space="preserve"> PROPOSED </w:t>
      </w:r>
    </w:p>
    <w:p>
      <w:pPr>
        <w:pStyle w:val="ListParagraph"/>
        <w:numPr>
          <w:ilvl w:val="0"/>
          <w:numId w:val="2"/>
        </w:numPr>
        <w:spacing w:after="60"/>
      </w:pPr>
      <w:r>
        <w:rPr>
          <w:rFonts w:ascii="Calibri" w:cs="Calibri" w:eastAsia="Calibri" w:hAnsi="Calibri"/>
        </w:rPr>
        <w:t xml:space="preserve">Every request records a reason, scope (organization, client, data type), and expiry</w:t>
      </w:r>
    </w:p>
    <w:p>
      <w:pPr>
        <w:pStyle w:val="ListParagraph"/>
        <w:numPr>
          <w:ilvl w:val="0"/>
          <w:numId w:val="2"/>
        </w:numPr>
        <w:spacing w:after="60"/>
      </w:pPr>
      <w:r>
        <w:rPr>
          <w:rFonts w:ascii="Calibri" w:cs="Calibri" w:eastAsia="Calibri" w:hAnsi="Calibri"/>
        </w:rPr>
        <w:t xml:space="preserve">Requires dual approval: a designated BEST security approver and the customer’s Organization Admin, subject to what the customer’s BAA allows</w:t>
      </w:r>
    </w:p>
    <w:p>
      <w:pPr>
        <w:pStyle w:val="ListParagraph"/>
        <w:numPr>
          <w:ilvl w:val="0"/>
          <w:numId w:val="2"/>
        </w:numPr>
        <w:spacing w:after="60"/>
      </w:pPr>
      <w:r>
        <w:rPr>
          <w:rFonts w:ascii="Calibri" w:cs="Calibri" w:eastAsia="Calibri" w:hAnsi="Calibri"/>
        </w:rPr>
        <w:t xml:space="preserve">The customer organization is notified when access is granted and when it ends</w:t>
      </w:r>
    </w:p>
    <w:p>
      <w:pPr>
        <w:pStyle w:val="ListParagraph"/>
        <w:numPr>
          <w:ilvl w:val="0"/>
          <w:numId w:val="2"/>
        </w:numPr>
        <w:spacing w:after="60"/>
      </w:pPr>
      <w:r>
        <w:rPr>
          <w:rFonts w:ascii="Calibri" w:cs="Calibri" w:eastAsia="Calibri" w:hAnsi="Calibri"/>
        </w:rPr>
        <w:t xml:space="preserve">Access expires automatically at the end of a configurable maximum duration and cannot be extended without a new approval</w:t>
      </w:r>
    </w:p>
    <w:p>
      <w:pPr>
        <w:pStyle w:val="ListParagraph"/>
        <w:numPr>
          <w:ilvl w:val="0"/>
          <w:numId w:val="2"/>
        </w:numPr>
        <w:spacing w:after="60"/>
      </w:pPr>
      <w:r>
        <w:rPr>
          <w:rFonts w:ascii="Calibri" w:cs="Calibri" w:eastAsia="Calibri" w:hAnsi="Calibri"/>
        </w:rPr>
        <w:t xml:space="preserve">All actions taken under support access are fully audit-logged and reviewed</w:t>
      </w:r>
    </w:p>
    <w:p>
      <w:pPr>
        <w:pStyle w:val="Heading2"/>
        <w:spacing w:after="80" w:before="240"/>
      </w:pPr>
      <w:r>
        <w:rPr>
          <w:rFonts w:ascii="Calibri" w:cs="Calibri" w:eastAsia="Calibri" w:hAnsi="Calibri"/>
        </w:rPr>
        <w:t xml:space="preserve">8.11 Consent Management </w:t>
      </w:r>
      <w:r>
        <w:rPr>
          <w:rFonts w:ascii="Calibri" w:cs="Calibri" w:eastAsia="Calibri" w:hAnsi="Calibri"/>
          <w:b/>
          <w:bCs/>
          <w:color w:val="1F4E79"/>
          <w:sz w:val="16"/>
          <w:szCs w:val="16"/>
          <w:shd w:fill="DDEBF7" w:color="auto" w:val="clear"/>
        </w:rPr>
        <w:t xml:space="preserve"> PROPOSED </w:t>
      </w:r>
    </w:p>
    <w:p>
      <w:pPr>
        <w:spacing w:after="120"/>
      </w:pPr>
      <w:r>
        <w:rPr>
          <w:rFonts w:ascii="Calibri" w:cs="Calibri" w:eastAsia="Calibri" w:hAnsi="Calibri"/>
        </w:rPr>
        <w:t xml:space="preserve">Version 1 referenced consent in Sections 8.4, 14.4 and 20.6 but did not define how it is captured or stored. This section adds that requirement.</w:t>
      </w:r>
    </w:p>
    <w:p>
      <w:pPr>
        <w:pStyle w:val="ListParagraph"/>
        <w:numPr>
          <w:ilvl w:val="0"/>
          <w:numId w:val="2"/>
        </w:numPr>
        <w:spacing w:after="60"/>
      </w:pPr>
      <w:r>
        <w:rPr>
          <w:rFonts w:ascii="Calibri" w:cs="Calibri" w:eastAsia="Calibri" w:hAnsi="Calibri"/>
        </w:rPr>
        <w:t xml:space="preserve">Guardian consent is captured digitally at client onboarding and recorded by an Organization Admin or authorized staff member</w:t>
      </w:r>
    </w:p>
    <w:p>
      <w:pPr>
        <w:pStyle w:val="ListParagraph"/>
        <w:numPr>
          <w:ilvl w:val="0"/>
          <w:numId w:val="2"/>
        </w:numPr>
        <w:spacing w:after="60"/>
      </w:pPr>
      <w:r>
        <w:rPr>
          <w:rFonts w:ascii="Calibri" w:cs="Calibri" w:eastAsia="Calibri" w:hAnsi="Calibri"/>
        </w:rPr>
        <w:t xml:space="preserve">Separate consent items for: (a) wearable data collection during sessions, (b) use of data for AI training (Section 14.4), and (c) telehealth sessions (Section 20.6)</w:t>
      </w:r>
    </w:p>
    <w:p>
      <w:pPr>
        <w:pStyle w:val="ListParagraph"/>
        <w:numPr>
          <w:ilvl w:val="0"/>
          <w:numId w:val="2"/>
        </w:numPr>
        <w:spacing w:after="60"/>
      </w:pPr>
      <w:r>
        <w:rPr>
          <w:rFonts w:ascii="Calibri" w:cs="Calibri" w:eastAsia="Calibri" w:hAnsi="Calibri"/>
        </w:rPr>
        <w:t xml:space="preserve">Each consent record is timestamped, versioned, linked to the recording staff member’s role, and auditable</w:t>
      </w:r>
    </w:p>
    <w:p>
      <w:pPr>
        <w:pStyle w:val="ListParagraph"/>
        <w:numPr>
          <w:ilvl w:val="0"/>
          <w:numId w:val="2"/>
        </w:numPr>
        <w:spacing w:after="60"/>
      </w:pPr>
      <w:r>
        <w:rPr>
          <w:rFonts w:ascii="Calibri" w:cs="Calibri" w:eastAsia="Calibri" w:hAnsi="Calibri"/>
        </w:rPr>
        <w:t xml:space="preserve">Consent can be updated or withdrawn; withdrawal takes effect for future sessions and data use</w:t>
      </w:r>
    </w:p>
    <w:p>
      <w:pPr>
        <w:pStyle w:val="ListParagraph"/>
        <w:numPr>
          <w:ilvl w:val="0"/>
          <w:numId w:val="2"/>
        </w:numPr>
        <w:spacing w:after="60"/>
      </w:pPr>
      <w:r>
        <w:rPr>
          <w:rFonts w:ascii="Calibri" w:cs="Calibri" w:eastAsia="Calibri" w:hAnsi="Calibri"/>
        </w:rPr>
        <w:t xml:space="preserve">The platform blocks the related activity when consent is missing or withdrawn (for example, no wearable data collection, no telehealth session start)</w:t>
      </w:r>
    </w:p>
    <w:p>
      <w:pPr>
        <w:pStyle w:val="ListParagraph"/>
        <w:numPr>
          <w:ilvl w:val="0"/>
          <w:numId w:val="2"/>
        </w:numPr>
        <w:spacing w:after="60"/>
      </w:pPr>
      <w:r>
        <w:rPr>
          <w:rFonts w:ascii="Calibri" w:cs="Calibri" w:eastAsia="Calibri" w:hAnsi="Calibri"/>
        </w:rPr>
        <w:t xml:space="preserve">Consent form wording is subject to BEST legal review before the pilot</w:t>
      </w:r>
    </w:p>
    <w:p>
      <w:pPr>
        <w:pStyle w:val="Heading2"/>
        <w:spacing w:after="80" w:before="240"/>
      </w:pPr>
      <w:r>
        <w:rPr>
          <w:rFonts w:ascii="Calibri" w:cs="Calibri" w:eastAsia="Calibri" w:hAnsi="Calibri"/>
        </w:rPr>
        <w:t xml:space="preserve">8.12 Configurable Clinical Parameters </w:t>
      </w:r>
      <w:r>
        <w:rPr>
          <w:rFonts w:ascii="Calibri" w:cs="Calibri" w:eastAsia="Calibri" w:hAnsi="Calibri"/>
          <w:b/>
          <w:bCs/>
          <w:color w:val="1F4E79"/>
          <w:sz w:val="16"/>
          <w:szCs w:val="16"/>
          <w:shd w:fill="DDEBF7" w:color="auto" w:val="clear"/>
        </w:rPr>
        <w:t xml:space="preserve"> PROPOSED </w:t>
      </w:r>
    </w:p>
    <w:p>
      <w:pPr>
        <w:spacing w:after="120"/>
      </w:pPr>
      <w:r>
        <w:rPr>
          <w:rFonts w:ascii="Calibri" w:cs="Calibri" w:eastAsia="Calibri" w:hAnsi="Calibri"/>
        </w:rPr>
        <w:t xml:space="preserve">Version 1 used terms such as “sustained”, “≥ N sessions”, “minimum session count” and “acceptable latency” without values, which cannot be built or tested. These become configurable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2059"/>
        <w:gridCol w:w="4119"/>
      </w:tblGrid>
      <w:tr>
        <w:trPr>
          <w:cantSplit/>
          <w:tblHeader/>
        </w:trPr>
        <w:tc>
          <w:tcPr>
            <w:tcW w:type="dxa" w:w="318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rPr>
              <w:t xml:space="preserve">Parameter</w:t>
            </w:r>
          </w:p>
        </w:tc>
        <w:tc>
          <w:tcPr>
            <w:tcW w:type="dxa" w:w="205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rPr>
              <w:t xml:space="preserve">Used in</w:t>
            </w:r>
          </w:p>
        </w:tc>
        <w:tc>
          <w:tcPr>
            <w:tcW w:type="dxa" w:w="411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rPr>
              <w:t xml:space="preserve">Default value</w:t>
            </w:r>
          </w:p>
        </w:tc>
      </w:tr>
      <w:tr>
        <w:trPr>
          <w:cantSplit/>
        </w:trPr>
        <w:tc>
          <w:tcPr>
            <w:tcW w:type="dxa" w:w="31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Sustained-trend window</w:t>
            </w:r>
          </w:p>
        </w:tc>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8.6 Alerts</w:t>
            </w:r>
          </w:p>
        </w:tc>
        <w:tc>
          <w:tcPr>
            <w:tcW w:type="dxa" w:w="41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Set by BEST clinical lead</w:t>
            </w:r>
          </w:p>
        </w:tc>
      </w:tr>
      <w:tr>
        <w:trPr>
          <w:cantSplit/>
        </w:trPr>
        <w:tc>
          <w:tcPr>
            <w:tcW w:type="dxa" w:w="31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Alert throttling window</w:t>
            </w:r>
          </w:p>
        </w:tc>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8.6 Alerts</w:t>
            </w:r>
          </w:p>
        </w:tc>
        <w:tc>
          <w:tcPr>
            <w:tcW w:type="dxa" w:w="41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Set by BEST clinical lead</w:t>
            </w:r>
          </w:p>
        </w:tc>
      </w:tr>
      <w:tr>
        <w:trPr>
          <w:cantSplit/>
        </w:trPr>
        <w:tc>
          <w:tcPr>
            <w:tcW w:type="dxa" w:w="31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Wearable sync interval</w:t>
            </w:r>
          </w:p>
        </w:tc>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8.4, 8.5</w:t>
            </w:r>
          </w:p>
        </w:tc>
        <w:tc>
          <w:tcPr>
            <w:tcW w:type="dxa" w:w="41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Set from device test results</w:t>
            </w:r>
          </w:p>
        </w:tc>
      </w:tr>
      <w:tr>
        <w:trPr>
          <w:cantSplit/>
        </w:trPr>
        <w:tc>
          <w:tcPr>
            <w:tcW w:type="dxa" w:w="31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Maximum acceptable data age for live indicators</w:t>
            </w:r>
          </w:p>
        </w:tc>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8.5, 8.6, 9</w:t>
            </w:r>
          </w:p>
        </w:tc>
        <w:tc>
          <w:tcPr>
            <w:tcW w:type="dxa" w:w="41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Set by BEST clinical lead with device test results</w:t>
            </w:r>
          </w:p>
        </w:tc>
      </w:tr>
      <w:tr>
        <w:trPr>
          <w:cantSplit/>
        </w:trPr>
        <w:tc>
          <w:tcPr>
            <w:tcW w:type="dxa" w:w="31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Age-aware reference ranges</w:t>
            </w:r>
          </w:p>
        </w:tc>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5.2, 8.5</w:t>
            </w:r>
          </w:p>
        </w:tc>
        <w:tc>
          <w:tcPr>
            <w:tcW w:type="dxa" w:w="41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Source to be specified by BEST clinical lead</w:t>
            </w:r>
          </w:p>
        </w:tc>
      </w:tr>
      <w:tr>
        <w:trPr>
          <w:cantSplit/>
        </w:trPr>
        <w:tc>
          <w:tcPr>
            <w:tcW w:type="dxa" w:w="31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Minimum session count for pattern prompts</w:t>
            </w:r>
          </w:p>
        </w:tc>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19.7, 19.8</w:t>
            </w:r>
          </w:p>
        </w:tc>
        <w:tc>
          <w:tcPr>
            <w:tcW w:type="dxa" w:w="41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Phase 2</w:t>
            </w:r>
          </w:p>
        </w:tc>
      </w:tr>
    </w:tbl>
    <w:p>
      <w:pPr>
        <w:spacing w:after="80"/>
      </w:pPr>
    </w:p>
    <w:p>
      <w:pPr>
        <w:pStyle w:val="ListParagraph"/>
        <w:numPr>
          <w:ilvl w:val="0"/>
          <w:numId w:val="2"/>
        </w:numPr>
        <w:spacing w:after="60"/>
      </w:pPr>
      <w:r>
        <w:rPr>
          <w:rFonts w:ascii="Calibri" w:cs="Calibri" w:eastAsia="Calibri" w:hAnsi="Calibri"/>
        </w:rPr>
        <w:t xml:space="preserve">Default values are signed off by BEST’s clinical lead before the pilot starts</w:t>
      </w:r>
    </w:p>
    <w:p>
      <w:pPr>
        <w:pStyle w:val="ListParagraph"/>
        <w:numPr>
          <w:ilvl w:val="0"/>
          <w:numId w:val="2"/>
        </w:numPr>
        <w:spacing w:after="60"/>
      </w:pPr>
      <w:r>
        <w:rPr>
          <w:rFonts w:ascii="Calibri" w:cs="Calibri" w:eastAsia="Calibri" w:hAnsi="Calibri"/>
        </w:rPr>
        <w:t xml:space="preserve">Parameters are tuned during the pilot; every change is approved and audit-logged</w:t>
      </w:r>
    </w:p>
    <w:p>
      <w:pPr>
        <w:pStyle w:val="Heading1"/>
        <w:spacing w:after="120" w:before="360"/>
      </w:pPr>
      <w:r>
        <w:rPr>
          <w:rFonts w:ascii="Calibri" w:cs="Calibri" w:eastAsia="Calibri" w:hAnsi="Calibri"/>
        </w:rPr>
        <w:t xml:space="preserve">9. Non-Functional Requirements</w:t>
      </w:r>
    </w:p>
    <w:p>
      <w:pPr>
        <w:pStyle w:val="Heading2"/>
        <w:spacing w:after="80" w:before="240"/>
      </w:pPr>
      <w:r>
        <w:rPr>
          <w:rFonts w:ascii="Calibri" w:cs="Calibri" w:eastAsia="Calibri" w:hAnsi="Calibri"/>
        </w:rPr>
        <w:t xml:space="preserve">Performance</w:t>
      </w:r>
    </w:p>
    <w:p>
      <w:pPr>
        <w:pStyle w:val="ListParagraph"/>
        <w:numPr>
          <w:ilvl w:val="0"/>
          <w:numId w:val="2"/>
        </w:numPr>
        <w:spacing w:after="60"/>
      </w:pPr>
      <w:r>
        <w:rPr>
          <w:rFonts w:ascii="Calibri" w:cs="Calibri" w:eastAsia="Calibri" w:hAnsi="Calibri"/>
        </w:rPr>
        <w:t xml:space="preserve">Live indicators refresh within the maximum acceptable data age defined in Section 8.12 </w:t>
      </w:r>
      <w:r>
        <w:rPr>
          <w:rFonts w:ascii="Calibri" w:cs="Calibri" w:eastAsia="Calibri" w:hAnsi="Calibri"/>
          <w:b/>
          <w:bCs/>
          <w:color w:val="1F4E79"/>
          <w:sz w:val="16"/>
          <w:szCs w:val="16"/>
          <w:shd w:fill="DDEBF7" w:color="auto" w:val="clear"/>
        </w:rPr>
        <w:t xml:space="preserve"> PROPOSED </w:t>
      </w:r>
    </w:p>
    <w:p>
      <w:pPr>
        <w:pStyle w:val="ListParagraph"/>
        <w:numPr>
          <w:ilvl w:val="0"/>
          <w:numId w:val="2"/>
        </w:numPr>
        <w:spacing w:after="60"/>
      </w:pPr>
      <w:r>
        <w:rPr>
          <w:rFonts w:ascii="Calibri" w:cs="Calibri" w:eastAsia="Calibri" w:hAnsi="Calibri"/>
        </w:rPr>
        <w:t xml:space="preserve">Graceful degradation in poor connectivity</w:t>
      </w:r>
    </w:p>
    <w:p>
      <w:pPr>
        <w:pStyle w:val="ListParagraph"/>
        <w:numPr>
          <w:ilvl w:val="0"/>
          <w:numId w:val="2"/>
        </w:numPr>
        <w:spacing w:after="60"/>
      </w:pPr>
      <w:r>
        <w:rPr>
          <w:rFonts w:ascii="Calibri" w:cs="Calibri" w:eastAsia="Calibri" w:hAnsi="Calibri"/>
        </w:rPr>
        <w:t xml:space="preserve">Administrative dashboards must support pagination, filtering, and search without exposing data outside the authorized organization</w:t>
      </w:r>
    </w:p>
    <w:p>
      <w:pPr>
        <w:pStyle w:val="ListParagraph"/>
        <w:numPr>
          <w:ilvl w:val="0"/>
          <w:numId w:val="2"/>
        </w:numPr>
        <w:spacing w:after="60"/>
      </w:pPr>
      <w:r>
        <w:rPr>
          <w:rFonts w:ascii="Calibri" w:cs="Calibri" w:eastAsia="Calibri" w:hAnsi="Calibri"/>
        </w:rPr>
        <w:t xml:space="preserve">Back-office monitoring views must prioritize current service state and clearly timestamp delayed or stale data</w:t>
      </w:r>
    </w:p>
    <w:p>
      <w:pPr>
        <w:pStyle w:val="Heading2"/>
        <w:spacing w:after="80" w:before="240"/>
      </w:pPr>
      <w:r>
        <w:rPr>
          <w:rFonts w:ascii="Calibri" w:cs="Calibri" w:eastAsia="Calibri" w:hAnsi="Calibri"/>
        </w:rPr>
        <w:t xml:space="preserve">Reliability</w:t>
      </w:r>
    </w:p>
    <w:p>
      <w:pPr>
        <w:pStyle w:val="ListParagraph"/>
        <w:numPr>
          <w:ilvl w:val="0"/>
          <w:numId w:val="2"/>
        </w:numPr>
        <w:spacing w:after="60"/>
      </w:pPr>
      <w:r>
        <w:rPr>
          <w:rFonts w:ascii="Calibri" w:cs="Calibri" w:eastAsia="Calibri" w:hAnsi="Calibri"/>
        </w:rPr>
        <w:t xml:space="preserve">Safe handling of missing or delayed data</w:t>
      </w:r>
    </w:p>
    <w:p>
      <w:pPr>
        <w:pStyle w:val="ListParagraph"/>
        <w:numPr>
          <w:ilvl w:val="0"/>
          <w:numId w:val="2"/>
        </w:numPr>
        <w:spacing w:after="60"/>
      </w:pPr>
      <w:r>
        <w:rPr>
          <w:rFonts w:ascii="Calibri" w:cs="Calibri" w:eastAsia="Calibri" w:hAnsi="Calibri"/>
        </w:rPr>
        <w:t xml:space="preserve">Clear indication of data gaps</w:t>
      </w:r>
    </w:p>
    <w:p>
      <w:pPr>
        <w:pStyle w:val="ListParagraph"/>
        <w:numPr>
          <w:ilvl w:val="0"/>
          <w:numId w:val="2"/>
        </w:numPr>
        <w:spacing w:after="60"/>
      </w:pPr>
      <w:r>
        <w:rPr>
          <w:rFonts w:ascii="Calibri" w:cs="Calibri" w:eastAsia="Calibri" w:hAnsi="Calibri"/>
        </w:rPr>
        <w:t xml:space="preserve">Automated monitoring and alerting for critical service degradation, failed integrations, and elevated error rates</w:t>
      </w:r>
    </w:p>
    <w:p>
      <w:pPr>
        <w:pStyle w:val="ListParagraph"/>
        <w:numPr>
          <w:ilvl w:val="0"/>
          <w:numId w:val="2"/>
        </w:numPr>
        <w:spacing w:after="60"/>
      </w:pPr>
      <w:r>
        <w:rPr>
          <w:rFonts w:ascii="Calibri" w:cs="Calibri" w:eastAsia="Calibri" w:hAnsi="Calibri"/>
        </w:rPr>
        <w:t xml:space="preserve">Recoverable configuration changes, documented rollback procedures, and tested backup and restoration processes</w:t>
      </w:r>
    </w:p>
    <w:p>
      <w:pPr>
        <w:pStyle w:val="Heading2"/>
        <w:spacing w:after="80" w:before="240"/>
      </w:pPr>
      <w:r>
        <w:rPr>
          <w:rFonts w:ascii="Calibri" w:cs="Calibri" w:eastAsia="Calibri" w:hAnsi="Calibri"/>
        </w:rPr>
        <w:t xml:space="preserve">Security &amp; Privacy</w:t>
      </w:r>
    </w:p>
    <w:p>
      <w:pPr>
        <w:pStyle w:val="ListParagraph"/>
        <w:numPr>
          <w:ilvl w:val="0"/>
          <w:numId w:val="2"/>
        </w:numPr>
        <w:spacing w:after="60"/>
      </w:pPr>
      <w:r>
        <w:rPr>
          <w:rFonts w:ascii="Calibri" w:cs="Calibri" w:eastAsia="Calibri" w:hAnsi="Calibri"/>
        </w:rPr>
        <w:t xml:space="preserve">Data encryption at rest and in transit</w:t>
      </w:r>
    </w:p>
    <w:p>
      <w:pPr>
        <w:pStyle w:val="ListParagraph"/>
        <w:numPr>
          <w:ilvl w:val="0"/>
          <w:numId w:val="2"/>
        </w:numPr>
        <w:spacing w:after="60"/>
      </w:pPr>
      <w:r>
        <w:rPr>
          <w:rFonts w:ascii="Calibri" w:cs="Calibri" w:eastAsia="Calibri" w:hAnsi="Calibri"/>
        </w:rPr>
        <w:t xml:space="preserve">Role-based access enforcement</w:t>
      </w:r>
    </w:p>
    <w:p>
      <w:pPr>
        <w:pStyle w:val="ListParagraph"/>
        <w:numPr>
          <w:ilvl w:val="0"/>
          <w:numId w:val="2"/>
        </w:numPr>
        <w:spacing w:after="60"/>
      </w:pPr>
      <w:r>
        <w:rPr>
          <w:rFonts w:ascii="Calibri" w:cs="Calibri" w:eastAsia="Calibri" w:hAnsi="Calibri"/>
        </w:rPr>
        <w:t xml:space="preserve">Audit logs for key actions</w:t>
      </w:r>
    </w:p>
    <w:p>
      <w:pPr>
        <w:pStyle w:val="ListParagraph"/>
        <w:numPr>
          <w:ilvl w:val="0"/>
          <w:numId w:val="2"/>
        </w:numPr>
        <w:spacing w:after="60"/>
      </w:pPr>
      <w:r>
        <w:rPr>
          <w:rFonts w:ascii="Calibri" w:cs="Calibri" w:eastAsia="Calibri" w:hAnsi="Calibri"/>
        </w:rPr>
        <w:t xml:space="preserve">Strong tenant isolation for clinical, administrative, billing, logging, and analytical data</w:t>
      </w:r>
    </w:p>
    <w:p>
      <w:pPr>
        <w:pStyle w:val="ListParagraph"/>
        <w:numPr>
          <w:ilvl w:val="0"/>
          <w:numId w:val="2"/>
        </w:numPr>
        <w:spacing w:after="60"/>
      </w:pPr>
      <w:r>
        <w:rPr>
          <w:rFonts w:ascii="Calibri" w:cs="Calibri" w:eastAsia="Calibri" w:hAnsi="Calibri"/>
        </w:rPr>
        <w:t xml:space="preserve">MFA, least privilege, and separation of duties for all privileged roles</w:t>
      </w:r>
    </w:p>
    <w:p>
      <w:pPr>
        <w:pStyle w:val="ListParagraph"/>
        <w:numPr>
          <w:ilvl w:val="0"/>
          <w:numId w:val="2"/>
        </w:numPr>
        <w:spacing w:after="60"/>
      </w:pPr>
      <w:r>
        <w:rPr>
          <w:rFonts w:ascii="Calibri" w:cs="Calibri" w:eastAsia="Calibri" w:hAnsi="Calibri"/>
        </w:rPr>
        <w:t xml:space="preserve">Masking of PHI, credentials, tokens, and payment data in application and infrastructure logs</w:t>
      </w:r>
    </w:p>
    <w:p>
      <w:pPr>
        <w:pStyle w:val="ListParagraph"/>
        <w:numPr>
          <w:ilvl w:val="0"/>
          <w:numId w:val="2"/>
        </w:numPr>
        <w:spacing w:after="60"/>
      </w:pPr>
      <w:r>
        <w:rPr>
          <w:rFonts w:ascii="Calibri" w:cs="Calibri" w:eastAsia="Calibri" w:hAnsi="Calibri"/>
        </w:rPr>
        <w:t xml:space="preserve">Payment processing through an approved compliant provider; raw card data is not stored by the platform </w:t>
      </w:r>
      <w:r>
        <w:rPr>
          <w:rFonts w:ascii="Calibri" w:cs="Calibri" w:eastAsia="Calibri" w:hAnsi="Calibri"/>
          <w:b/>
          <w:bCs/>
          <w:color w:val="595959"/>
          <w:sz w:val="16"/>
          <w:szCs w:val="16"/>
          <w:shd w:fill="EDEDED" w:color="auto" w:val="clear"/>
        </w:rPr>
        <w:t xml:space="preserve"> PHASE 2 </w:t>
      </w:r>
    </w:p>
    <w:p>
      <w:pPr>
        <w:pStyle w:val="Heading2"/>
        <w:spacing w:after="80" w:before="240"/>
      </w:pPr>
      <w:r>
        <w:rPr>
          <w:rFonts w:ascii="Calibri" w:cs="Calibri" w:eastAsia="Calibri" w:hAnsi="Calibri"/>
        </w:rPr>
        <w:t xml:space="preserve">Scalability</w:t>
      </w:r>
    </w:p>
    <w:p>
      <w:pPr>
        <w:pStyle w:val="ListParagraph"/>
        <w:numPr>
          <w:ilvl w:val="0"/>
          <w:numId w:val="2"/>
        </w:numPr>
        <w:spacing w:after="60"/>
      </w:pPr>
      <w:r>
        <w:rPr>
          <w:rFonts w:ascii="Calibri" w:cs="Calibri" w:eastAsia="Calibri" w:hAnsi="Calibri"/>
        </w:rPr>
        <w:t xml:space="preserve">Architecture must support:</w:t>
      </w:r>
    </w:p>
    <w:p>
      <w:pPr>
        <w:pStyle w:val="ListParagraph"/>
        <w:numPr>
          <w:ilvl w:val="1"/>
          <w:numId w:val="2"/>
        </w:numPr>
        <w:spacing w:after="60"/>
      </w:pPr>
      <w:r>
        <w:rPr>
          <w:rFonts w:ascii="Calibri" w:cs="Calibri" w:eastAsia="Calibri" w:hAnsi="Calibri"/>
        </w:rPr>
        <w:t xml:space="preserve">More users</w:t>
      </w:r>
    </w:p>
    <w:p>
      <w:pPr>
        <w:pStyle w:val="ListParagraph"/>
        <w:numPr>
          <w:ilvl w:val="1"/>
          <w:numId w:val="2"/>
        </w:numPr>
        <w:spacing w:after="60"/>
      </w:pPr>
      <w:r>
        <w:rPr>
          <w:rFonts w:ascii="Calibri" w:cs="Calibri" w:eastAsia="Calibri" w:hAnsi="Calibri"/>
        </w:rPr>
        <w:t xml:space="preserve">More devices</w:t>
      </w:r>
    </w:p>
    <w:p>
      <w:pPr>
        <w:pStyle w:val="ListParagraph"/>
        <w:numPr>
          <w:ilvl w:val="1"/>
          <w:numId w:val="2"/>
        </w:numPr>
        <w:spacing w:after="60"/>
      </w:pPr>
      <w:r>
        <w:rPr>
          <w:rFonts w:ascii="Calibri" w:cs="Calibri" w:eastAsia="Calibri" w:hAnsi="Calibri"/>
        </w:rPr>
        <w:t xml:space="preserve">Multi-organization operations with strict tenant isolation</w:t>
      </w:r>
    </w:p>
    <w:p>
      <w:pPr>
        <w:pStyle w:val="ListParagraph"/>
        <w:numPr>
          <w:ilvl w:val="0"/>
          <w:numId w:val="2"/>
        </w:numPr>
        <w:spacing w:after="60"/>
      </w:pPr>
      <w:r>
        <w:rPr>
          <w:rFonts w:ascii="Calibri" w:cs="Calibri" w:eastAsia="Calibri" w:hAnsi="Calibri"/>
        </w:rPr>
        <w:t xml:space="preserve">Horizontal scaling of administrative queries, logs, metrics, and background jobs</w:t>
      </w:r>
    </w:p>
    <w:p>
      <w:pPr>
        <w:pStyle w:val="ListParagraph"/>
        <w:numPr>
          <w:ilvl w:val="0"/>
          <w:numId w:val="2"/>
        </w:numPr>
        <w:spacing w:after="60"/>
      </w:pPr>
      <w:r>
        <w:rPr>
          <w:rFonts w:ascii="Calibri" w:cs="Calibri" w:eastAsia="Calibri" w:hAnsi="Calibri"/>
        </w:rPr>
        <w:t xml:space="preserve">Capacity monitoring and tenant-aware rate limiting</w:t>
      </w:r>
    </w:p>
    <w:p>
      <w:pPr>
        <w:pStyle w:val="Heading1"/>
        <w:spacing w:after="120" w:before="360"/>
      </w:pPr>
      <w:r>
        <w:rPr>
          <w:rFonts w:ascii="Calibri" w:cs="Calibri" w:eastAsia="Calibri" w:hAnsi="Calibri"/>
        </w:rPr>
        <w:t xml:space="preserve">10. Success Metrics</w:t>
      </w:r>
    </w:p>
    <w:p>
      <w:pPr>
        <w:pStyle w:val="Heading2"/>
        <w:spacing w:after="80" w:before="240"/>
      </w:pPr>
      <w:r>
        <w:rPr>
          <w:rFonts w:ascii="Calibri" w:cs="Calibri" w:eastAsia="Calibri" w:hAnsi="Calibri"/>
        </w:rPr>
        <w:t xml:space="preserve">Product Metrics</w:t>
      </w:r>
    </w:p>
    <w:p>
      <w:pPr>
        <w:pStyle w:val="ListParagraph"/>
        <w:numPr>
          <w:ilvl w:val="0"/>
          <w:numId w:val="2"/>
        </w:numPr>
        <w:spacing w:after="60"/>
      </w:pPr>
      <w:r>
        <w:rPr>
          <w:rFonts w:ascii="Calibri" w:cs="Calibri" w:eastAsia="Calibri" w:hAnsi="Calibri"/>
        </w:rPr>
        <w:t xml:space="preserve">Weekly active therapists</w:t>
      </w:r>
    </w:p>
    <w:p>
      <w:pPr>
        <w:pStyle w:val="ListParagraph"/>
        <w:numPr>
          <w:ilvl w:val="0"/>
          <w:numId w:val="2"/>
        </w:numPr>
        <w:spacing w:after="60"/>
      </w:pPr>
      <w:r>
        <w:rPr>
          <w:rFonts w:ascii="Calibri" w:cs="Calibri" w:eastAsia="Calibri" w:hAnsi="Calibri"/>
        </w:rPr>
        <w:t xml:space="preserve">Sessions monitored per week</w:t>
      </w:r>
    </w:p>
    <w:p>
      <w:pPr>
        <w:pStyle w:val="ListParagraph"/>
        <w:numPr>
          <w:ilvl w:val="0"/>
          <w:numId w:val="2"/>
        </w:numPr>
        <w:spacing w:after="60"/>
      </w:pPr>
      <w:r>
        <w:rPr>
          <w:rFonts w:ascii="Calibri" w:cs="Calibri" w:eastAsia="Calibri" w:hAnsi="Calibri"/>
        </w:rPr>
        <w:t xml:space="preserve">Alert interaction rate</w:t>
      </w:r>
    </w:p>
    <w:p>
      <w:pPr>
        <w:pStyle w:val="ListParagraph"/>
        <w:numPr>
          <w:ilvl w:val="0"/>
          <w:numId w:val="2"/>
        </w:numPr>
        <w:spacing w:after="60"/>
      </w:pPr>
      <w:r>
        <w:rPr>
          <w:rFonts w:ascii="Calibri" w:cs="Calibri" w:eastAsia="Calibri" w:hAnsi="Calibri"/>
        </w:rPr>
        <w:t xml:space="preserve">Session summary usage</w:t>
      </w:r>
    </w:p>
    <w:p>
      <w:pPr>
        <w:pStyle w:val="Heading2"/>
        <w:spacing w:after="80" w:before="240"/>
      </w:pPr>
      <w:r>
        <w:rPr>
          <w:rFonts w:ascii="Calibri" w:cs="Calibri" w:eastAsia="Calibri" w:hAnsi="Calibri"/>
        </w:rPr>
        <w:t xml:space="preserve">Clinical Adoption Signals</w:t>
      </w:r>
    </w:p>
    <w:p>
      <w:pPr>
        <w:pStyle w:val="ListParagraph"/>
        <w:numPr>
          <w:ilvl w:val="0"/>
          <w:numId w:val="2"/>
        </w:numPr>
        <w:spacing w:after="60"/>
      </w:pPr>
      <w:r>
        <w:rPr>
          <w:rFonts w:ascii="Calibri" w:cs="Calibri" w:eastAsia="Calibri" w:hAnsi="Calibri"/>
        </w:rPr>
        <w:t xml:space="preserve">Therapist-reported usefulness</w:t>
      </w:r>
    </w:p>
    <w:p>
      <w:pPr>
        <w:pStyle w:val="ListParagraph"/>
        <w:numPr>
          <w:ilvl w:val="0"/>
          <w:numId w:val="2"/>
        </w:numPr>
        <w:spacing w:after="60"/>
      </w:pPr>
      <w:r>
        <w:rPr>
          <w:rFonts w:ascii="Calibri" w:cs="Calibri" w:eastAsia="Calibri" w:hAnsi="Calibri"/>
        </w:rPr>
        <w:t xml:space="preserve">Reduced manual documentation effort</w:t>
      </w:r>
    </w:p>
    <w:p>
      <w:pPr>
        <w:pStyle w:val="ListParagraph"/>
        <w:numPr>
          <w:ilvl w:val="0"/>
          <w:numId w:val="2"/>
        </w:numPr>
        <w:spacing w:after="60"/>
      </w:pPr>
      <w:r>
        <w:rPr>
          <w:rFonts w:ascii="Calibri" w:cs="Calibri" w:eastAsia="Calibri" w:hAnsi="Calibri"/>
        </w:rPr>
        <w:t xml:space="preserve">Supervisor usage of summaries</w:t>
      </w:r>
    </w:p>
    <w:p>
      <w:pPr>
        <w:pStyle w:val="ListParagraph"/>
        <w:numPr>
          <w:ilvl w:val="0"/>
          <w:numId w:val="2"/>
        </w:numPr>
        <w:spacing w:after="60"/>
      </w:pPr>
      <w:r>
        <w:rPr>
          <w:rFonts w:ascii="Calibri" w:cs="Calibri" w:eastAsia="Calibri" w:hAnsi="Calibri"/>
        </w:rPr>
        <w:t xml:space="preserve">Perceived alert relevance (qualitative)</w:t>
      </w:r>
    </w:p>
    <w:p>
      <w:pPr>
        <w:pStyle w:val="Heading2"/>
        <w:spacing w:after="80" w:before="240"/>
      </w:pPr>
      <w:r>
        <w:rPr>
          <w:rFonts w:ascii="Calibri" w:cs="Calibri" w:eastAsia="Calibri" w:hAnsi="Calibri"/>
        </w:rPr>
        <w:t xml:space="preserve">Administration and Operations Metrics</w:t>
      </w:r>
    </w:p>
    <w:p>
      <w:pPr>
        <w:pStyle w:val="ListParagraph"/>
        <w:numPr>
          <w:ilvl w:val="0"/>
          <w:numId w:val="2"/>
        </w:numPr>
        <w:spacing w:after="60"/>
      </w:pPr>
      <w:r>
        <w:rPr>
          <w:rFonts w:ascii="Calibri" w:cs="Calibri" w:eastAsia="Calibri" w:hAnsi="Calibri"/>
        </w:rPr>
        <w:t xml:space="preserve">Time to provision or deactivate an organization user</w:t>
      </w:r>
    </w:p>
    <w:p>
      <w:pPr>
        <w:pStyle w:val="ListParagraph"/>
        <w:numPr>
          <w:ilvl w:val="0"/>
          <w:numId w:val="2"/>
        </w:numPr>
        <w:spacing w:after="60"/>
      </w:pPr>
      <w:r>
        <w:rPr>
          <w:rFonts w:ascii="Calibri" w:cs="Calibri" w:eastAsia="Calibri" w:hAnsi="Calibri"/>
        </w:rPr>
        <w:t xml:space="preserve">Client assignment and access-change success rate</w:t>
      </w:r>
    </w:p>
    <w:p>
      <w:pPr>
        <w:pStyle w:val="ListParagraph"/>
        <w:numPr>
          <w:ilvl w:val="0"/>
          <w:numId w:val="2"/>
        </w:numPr>
        <w:spacing w:after="60"/>
      </w:pPr>
      <w:r>
        <w:rPr>
          <w:rFonts w:ascii="Calibri" w:cs="Calibri" w:eastAsia="Calibri" w:hAnsi="Calibri"/>
        </w:rPr>
        <w:t xml:space="preserve">License utilization and entitlement mismatch rate</w:t>
      </w:r>
    </w:p>
    <w:p>
      <w:pPr>
        <w:pStyle w:val="ListParagraph"/>
        <w:numPr>
          <w:ilvl w:val="0"/>
          <w:numId w:val="2"/>
        </w:numPr>
        <w:spacing w:after="60"/>
      </w:pPr>
      <w:r>
        <w:rPr>
          <w:rFonts w:ascii="Calibri" w:cs="Calibri" w:eastAsia="Calibri" w:hAnsi="Calibri"/>
        </w:rPr>
        <w:t xml:space="preserve">Administrative task completion rate and audit coverage</w:t>
      </w:r>
    </w:p>
    <w:p>
      <w:pPr>
        <w:pStyle w:val="ListParagraph"/>
        <w:numPr>
          <w:ilvl w:val="0"/>
          <w:numId w:val="2"/>
        </w:numPr>
        <w:spacing w:after="60"/>
      </w:pPr>
      <w:r>
        <w:rPr>
          <w:rFonts w:ascii="Calibri" w:cs="Calibri" w:eastAsia="Calibri" w:hAnsi="Calibri"/>
        </w:rPr>
        <w:t xml:space="preserve">Platform availability, critical error rate, and mean time to acknowledge and resolve incidents</w:t>
      </w:r>
    </w:p>
    <w:p>
      <w:pPr>
        <w:pStyle w:val="ListParagraph"/>
        <w:numPr>
          <w:ilvl w:val="0"/>
          <w:numId w:val="2"/>
        </w:numPr>
        <w:spacing w:after="60"/>
      </w:pPr>
      <w:r>
        <w:rPr>
          <w:rFonts w:ascii="Calibri" w:cs="Calibri" w:eastAsia="Calibri" w:hAnsi="Calibri"/>
        </w:rPr>
        <w:t xml:space="preserve">Subscription renewal, invoice, and payment exception rate </w:t>
      </w:r>
      <w:r>
        <w:rPr>
          <w:rFonts w:ascii="Calibri" w:cs="Calibri" w:eastAsia="Calibri" w:hAnsi="Calibri"/>
          <w:b/>
          <w:bCs/>
          <w:color w:val="595959"/>
          <w:sz w:val="16"/>
          <w:szCs w:val="16"/>
          <w:shd w:fill="EDEDED" w:color="auto" w:val="clear"/>
        </w:rPr>
        <w:t xml:space="preserve"> PHASE 2 </w:t>
      </w:r>
    </w:p>
    <w:p>
      <w:pPr>
        <w:spacing w:after="120"/>
      </w:pPr>
      <w:r>
        <w:rPr>
          <w:rFonts w:ascii="Calibri" w:cs="Calibri" w:eastAsia="Calibri" w:hAnsi="Calibri"/>
        </w:rPr>
        <w:t xml:space="preserve">Telehealth-specific indicators are listed in Section 20.11.</w:t>
      </w:r>
    </w:p>
    <w:p>
      <w:pPr>
        <w:pStyle w:val="Heading1"/>
        <w:spacing w:after="120" w:before="360"/>
      </w:pPr>
      <w:r>
        <w:rPr>
          <w:rFonts w:ascii="Calibri" w:cs="Calibri" w:eastAsia="Calibri" w:hAnsi="Calibri"/>
        </w:rPr>
        <w:t xml:space="preserve">11. Phasing</w:t>
      </w:r>
    </w:p>
    <w:p>
      <w:pPr>
        <w:pStyle w:val="Heading2"/>
        <w:spacing w:after="80" w:before="240"/>
      </w:pPr>
      <w:r>
        <w:rPr>
          <w:rFonts w:ascii="Calibri" w:cs="Calibri" w:eastAsia="Calibri" w:hAnsi="Calibri"/>
        </w:rPr>
        <w:t xml:space="preserve">MVP / Pilot</w:t>
      </w:r>
    </w:p>
    <w:p>
      <w:pPr>
        <w:pStyle w:val="ListParagraph"/>
        <w:numPr>
          <w:ilvl w:val="0"/>
          <w:numId w:val="2"/>
        </w:numPr>
        <w:spacing w:after="60"/>
      </w:pPr>
      <w:r>
        <w:rPr>
          <w:rFonts w:ascii="Calibri" w:cs="Calibri" w:eastAsia="Calibri" w:hAnsi="Calibri"/>
        </w:rPr>
        <w:t xml:space="preserve">Core therapist and supervisor workflows (web app only)</w:t>
      </w:r>
    </w:p>
    <w:p>
      <w:pPr>
        <w:pStyle w:val="ListParagraph"/>
        <w:numPr>
          <w:ilvl w:val="0"/>
          <w:numId w:val="2"/>
        </w:numPr>
        <w:spacing w:after="60"/>
      </w:pPr>
      <w:r>
        <w:rPr>
          <w:rFonts w:ascii="Calibri" w:cs="Calibri" w:eastAsia="Calibri" w:hAnsi="Calibri"/>
        </w:rPr>
        <w:t xml:space="preserve">Session-based monitoring with live trend indicators and soft in-app alerts, subject to the regulatory gate (Section 21.1)</w:t>
      </w:r>
    </w:p>
    <w:p>
      <w:pPr>
        <w:pStyle w:val="ListParagraph"/>
        <w:numPr>
          <w:ilvl w:val="0"/>
          <w:numId w:val="2"/>
        </w:numPr>
        <w:spacing w:after="60"/>
      </w:pPr>
      <w:r>
        <w:rPr>
          <w:rFonts w:ascii="Calibri" w:cs="Calibri" w:eastAsia="Calibri" w:hAnsi="Calibri"/>
        </w:rPr>
        <w:t xml:space="preserve">AI-drafted post-session summaries </w:t>
      </w:r>
      <w:r>
        <w:rPr>
          <w:rFonts w:ascii="Calibri" w:cs="Calibri" w:eastAsia="Calibri" w:hAnsi="Calibri"/>
          <w:b/>
          <w:bCs/>
          <w:color w:val="1F4E79"/>
          <w:sz w:val="16"/>
          <w:szCs w:val="16"/>
          <w:shd w:fill="DDEBF7" w:color="auto" w:val="clear"/>
        </w:rPr>
        <w:t xml:space="preserve"> PROPOSED </w:t>
      </w:r>
    </w:p>
    <w:p>
      <w:pPr>
        <w:pStyle w:val="ListParagraph"/>
        <w:numPr>
          <w:ilvl w:val="0"/>
          <w:numId w:val="2"/>
        </w:numPr>
        <w:spacing w:after="60"/>
      </w:pPr>
      <w:r>
        <w:rPr>
          <w:rFonts w:ascii="Calibri" w:cs="Calibri" w:eastAsia="Calibri" w:hAnsi="Calibri"/>
        </w:rPr>
        <w:t xml:space="preserve">Telehealth sessions (Section 20) </w:t>
      </w:r>
      <w:r>
        <w:rPr>
          <w:rFonts w:ascii="Calibri" w:cs="Calibri" w:eastAsia="Calibri" w:hAnsi="Calibri"/>
          <w:b/>
          <w:bCs/>
          <w:color w:val="1F4E79"/>
          <w:sz w:val="16"/>
          <w:szCs w:val="16"/>
          <w:shd w:fill="DDEBF7" w:color="auto" w:val="clear"/>
        </w:rPr>
        <w:t xml:space="preserve"> PROPOSED </w:t>
      </w:r>
    </w:p>
    <w:p>
      <w:pPr>
        <w:pStyle w:val="ListParagraph"/>
        <w:numPr>
          <w:ilvl w:val="0"/>
          <w:numId w:val="2"/>
        </w:numPr>
        <w:spacing w:after="60"/>
      </w:pPr>
      <w:r>
        <w:rPr>
          <w:rFonts w:ascii="Calibri" w:cs="Calibri" w:eastAsia="Calibri" w:hAnsi="Calibri"/>
        </w:rPr>
        <w:t xml:space="preserve">Consent management and configurable clinical parameters </w:t>
      </w:r>
      <w:r>
        <w:rPr>
          <w:rFonts w:ascii="Calibri" w:cs="Calibri" w:eastAsia="Calibri" w:hAnsi="Calibri"/>
          <w:b/>
          <w:bCs/>
          <w:color w:val="1F4E79"/>
          <w:sz w:val="16"/>
          <w:szCs w:val="16"/>
          <w:shd w:fill="DDEBF7" w:color="auto" w:val="clear"/>
        </w:rPr>
        <w:t xml:space="preserve"> PROPOSED </w:t>
      </w:r>
    </w:p>
    <w:p>
      <w:pPr>
        <w:pStyle w:val="ListParagraph"/>
        <w:numPr>
          <w:ilvl w:val="0"/>
          <w:numId w:val="2"/>
        </w:numPr>
        <w:spacing w:after="60"/>
      </w:pPr>
      <w:r>
        <w:rPr>
          <w:rFonts w:ascii="Calibri" w:cs="Calibri" w:eastAsia="Calibri" w:hAnsi="Calibri"/>
        </w:rPr>
        <w:t xml:space="preserve">Organization Admin dashboard, user management, client access assignment, and client lifecycle controls</w:t>
      </w:r>
    </w:p>
    <w:p>
      <w:pPr>
        <w:pStyle w:val="ListParagraph"/>
        <w:numPr>
          <w:ilvl w:val="0"/>
          <w:numId w:val="2"/>
        </w:numPr>
        <w:spacing w:after="60"/>
      </w:pPr>
      <w:r>
        <w:rPr>
          <w:rFonts w:ascii="Calibri" w:cs="Calibri" w:eastAsia="Calibri" w:hAnsi="Calibri"/>
        </w:rPr>
        <w:t xml:space="preserve">License, seat, plan, and entitlement management </w:t>
      </w:r>
      <w:r>
        <w:rPr>
          <w:rFonts w:ascii="Calibri" w:cs="Calibri" w:eastAsia="Calibri" w:hAnsi="Calibri"/>
          <w:b/>
          <w:bCs/>
          <w:color w:val="1F4E79"/>
          <w:sz w:val="16"/>
          <w:szCs w:val="16"/>
          <w:shd w:fill="DDEBF7" w:color="auto" w:val="clear"/>
        </w:rPr>
        <w:t xml:space="preserve"> PROPOSED </w:t>
      </w:r>
    </w:p>
    <w:p>
      <w:pPr>
        <w:pStyle w:val="ListParagraph"/>
        <w:numPr>
          <w:ilvl w:val="0"/>
          <w:numId w:val="2"/>
        </w:numPr>
        <w:spacing w:after="60"/>
      </w:pPr>
      <w:r>
        <w:rPr>
          <w:rFonts w:ascii="Calibri" w:cs="Calibri" w:eastAsia="Calibri" w:hAnsi="Calibri"/>
        </w:rPr>
        <w:t xml:space="preserve">BEST back-office dashboard for customer organizations, entitlements, system health, logs, errors, and incidents</w:t>
      </w:r>
    </w:p>
    <w:p>
      <w:pPr>
        <w:pStyle w:val="Heading2"/>
        <w:spacing w:after="80" w:before="240"/>
      </w:pPr>
      <w:r>
        <w:rPr>
          <w:rFonts w:ascii="Calibri" w:cs="Calibri" w:eastAsia="Calibri" w:hAnsi="Calibri"/>
        </w:rPr>
        <w:t xml:space="preserve">Phase 2</w:t>
      </w:r>
    </w:p>
    <w:p>
      <w:pPr>
        <w:pStyle w:val="ListParagraph"/>
        <w:numPr>
          <w:ilvl w:val="0"/>
          <w:numId w:val="2"/>
        </w:numPr>
        <w:spacing w:after="60"/>
      </w:pPr>
      <w:r>
        <w:rPr>
          <w:rFonts w:ascii="Calibri" w:cs="Calibri" w:eastAsia="Calibri" w:hAnsi="Calibri"/>
        </w:rPr>
        <w:t xml:space="preserve">Android &amp; iOS</w:t>
      </w:r>
    </w:p>
    <w:p>
      <w:pPr>
        <w:pStyle w:val="ListParagraph"/>
        <w:numPr>
          <w:ilvl w:val="0"/>
          <w:numId w:val="2"/>
        </w:numPr>
        <w:spacing w:after="60"/>
      </w:pPr>
      <w:r>
        <w:rPr>
          <w:rFonts w:ascii="Calibri" w:cs="Calibri" w:eastAsia="Calibri" w:hAnsi="Calibri"/>
        </w:rPr>
        <w:t xml:space="preserve">AI pattern review prompts (Section 19) — consistent with version 1, which placed pattern detection in Phase 2</w:t>
      </w:r>
    </w:p>
    <w:p>
      <w:pPr>
        <w:pStyle w:val="ListParagraph"/>
        <w:numPr>
          <w:ilvl w:val="0"/>
          <w:numId w:val="2"/>
        </w:numPr>
        <w:spacing w:after="60"/>
      </w:pPr>
      <w:r>
        <w:rPr>
          <w:rFonts w:ascii="Calibri" w:cs="Calibri" w:eastAsia="Calibri" w:hAnsi="Calibri"/>
        </w:rPr>
        <w:t xml:space="preserve">AI-assisted comparison across sessions </w:t>
      </w:r>
      <w:r>
        <w:rPr>
          <w:rFonts w:ascii="Calibri" w:cs="Calibri" w:eastAsia="Calibri" w:hAnsi="Calibri"/>
          <w:b/>
          <w:bCs/>
          <w:color w:val="1F4E79"/>
          <w:sz w:val="16"/>
          <w:szCs w:val="16"/>
          <w:shd w:fill="DDEBF7" w:color="auto" w:val="clear"/>
        </w:rPr>
        <w:t xml:space="preserve"> PROPOSED </w:t>
      </w:r>
    </w:p>
    <w:p>
      <w:pPr>
        <w:pStyle w:val="ListParagraph"/>
        <w:numPr>
          <w:ilvl w:val="0"/>
          <w:numId w:val="2"/>
        </w:numPr>
        <w:spacing w:after="60"/>
      </w:pPr>
      <w:r>
        <w:rPr>
          <w:rFonts w:ascii="Calibri" w:cs="Calibri" w:eastAsia="Calibri" w:hAnsi="Calibri"/>
        </w:rPr>
        <w:t xml:space="preserve">Billing, invoicing, payment status, and subscription expense controls; BEST finance and billing console </w:t>
      </w:r>
      <w:r>
        <w:rPr>
          <w:rFonts w:ascii="Calibri" w:cs="Calibri" w:eastAsia="Calibri" w:hAnsi="Calibri"/>
          <w:b/>
          <w:bCs/>
          <w:color w:val="1F4E79"/>
          <w:sz w:val="16"/>
          <w:szCs w:val="16"/>
          <w:shd w:fill="DDEBF7" w:color="auto" w:val="clear"/>
        </w:rPr>
        <w:t xml:space="preserve"> PROPOSED </w:t>
      </w:r>
    </w:p>
    <w:p>
      <w:pPr>
        <w:pStyle w:val="ListParagraph"/>
        <w:numPr>
          <w:ilvl w:val="0"/>
          <w:numId w:val="2"/>
        </w:numPr>
        <w:spacing w:after="60"/>
      </w:pPr>
      <w:r>
        <w:rPr>
          <w:rFonts w:ascii="Calibri" w:cs="Calibri" w:eastAsia="Calibri" w:hAnsi="Calibri"/>
        </w:rPr>
        <w:t xml:space="preserve">Integration with BEST’s scheduling system </w:t>
      </w:r>
      <w:r>
        <w:rPr>
          <w:rFonts w:ascii="Calibri" w:cs="Calibri" w:eastAsia="Calibri" w:hAnsi="Calibri"/>
          <w:b/>
          <w:bCs/>
          <w:color w:val="1F4E79"/>
          <w:sz w:val="16"/>
          <w:szCs w:val="16"/>
          <w:shd w:fill="DDEBF7" w:color="auto" w:val="clear"/>
        </w:rPr>
        <w:t xml:space="preserve"> PROPOSED </w:t>
      </w:r>
    </w:p>
    <w:p>
      <w:pPr>
        <w:pStyle w:val="ListParagraph"/>
        <w:numPr>
          <w:ilvl w:val="0"/>
          <w:numId w:val="2"/>
        </w:numPr>
        <w:spacing w:after="60"/>
      </w:pPr>
      <w:r>
        <w:rPr>
          <w:rFonts w:ascii="Calibri" w:cs="Calibri" w:eastAsia="Calibri" w:hAnsi="Calibri"/>
        </w:rPr>
        <w:t xml:space="preserve">SSO</w:t>
      </w:r>
    </w:p>
    <w:p>
      <w:pPr>
        <w:pStyle w:val="ListParagraph"/>
        <w:numPr>
          <w:ilvl w:val="0"/>
          <w:numId w:val="2"/>
        </w:numPr>
        <w:spacing w:after="60"/>
      </w:pPr>
      <w:r>
        <w:rPr>
          <w:rFonts w:ascii="Calibri" w:cs="Calibri" w:eastAsia="Calibri" w:hAnsi="Calibri"/>
        </w:rPr>
        <w:t xml:space="preserve">Advanced insights</w:t>
      </w:r>
    </w:p>
    <w:p>
      <w:pPr>
        <w:pStyle w:val="ListParagraph"/>
        <w:numPr>
          <w:ilvl w:val="0"/>
          <w:numId w:val="2"/>
        </w:numPr>
        <w:spacing w:after="60"/>
      </w:pPr>
      <w:r>
        <w:rPr>
          <w:rFonts w:ascii="Calibri" w:cs="Calibri" w:eastAsia="Calibri" w:hAnsi="Calibri"/>
        </w:rPr>
        <w:t xml:space="preserve">Supervisor coaching tools</w:t>
      </w:r>
    </w:p>
    <w:p>
      <w:pPr>
        <w:pStyle w:val="Heading2"/>
        <w:spacing w:after="80" w:before="240"/>
      </w:pPr>
      <w:r>
        <w:rPr>
          <w:rFonts w:ascii="Calibri" w:cs="Calibri" w:eastAsia="Calibri" w:hAnsi="Calibri"/>
        </w:rPr>
        <w:t xml:space="preserve">Future</w:t>
      </w:r>
    </w:p>
    <w:p>
      <w:pPr>
        <w:pStyle w:val="ListParagraph"/>
        <w:numPr>
          <w:ilvl w:val="0"/>
          <w:numId w:val="2"/>
        </w:numPr>
        <w:spacing w:after="60"/>
      </w:pPr>
      <w:r>
        <w:rPr>
          <w:rFonts w:ascii="Calibri" w:cs="Calibri" w:eastAsia="Calibri" w:hAnsi="Calibri"/>
        </w:rPr>
        <w:t xml:space="preserve">Advanced dashboards</w:t>
      </w:r>
    </w:p>
    <w:p>
      <w:pPr>
        <w:pStyle w:val="ListParagraph"/>
        <w:numPr>
          <w:ilvl w:val="0"/>
          <w:numId w:val="2"/>
        </w:numPr>
        <w:spacing w:after="60"/>
      </w:pPr>
      <w:r>
        <w:rPr>
          <w:rFonts w:ascii="Calibri" w:cs="Calibri" w:eastAsia="Calibri" w:hAnsi="Calibri"/>
        </w:rPr>
        <w:t xml:space="preserve">Multi-organization analytics</w:t>
      </w:r>
    </w:p>
    <w:p>
      <w:pPr>
        <w:pStyle w:val="ListParagraph"/>
        <w:numPr>
          <w:ilvl w:val="0"/>
          <w:numId w:val="2"/>
        </w:numPr>
        <w:spacing w:after="60"/>
      </w:pPr>
      <w:r>
        <w:rPr>
          <w:rFonts w:ascii="Calibri" w:cs="Calibri" w:eastAsia="Calibri" w:hAnsi="Calibri"/>
        </w:rPr>
        <w:t xml:space="preserve">Learning-based (adaptive) alert tuning</w:t>
      </w:r>
    </w:p>
    <w:p>
      <w:pPr>
        <w:pStyle w:val="ListParagraph"/>
        <w:numPr>
          <w:ilvl w:val="0"/>
          <w:numId w:val="2"/>
        </w:numPr>
        <w:spacing w:after="60"/>
      </w:pPr>
      <w:r>
        <w:rPr>
          <w:rFonts w:ascii="Calibri" w:cs="Calibri" w:eastAsia="Calibri" w:hAnsi="Calibri"/>
        </w:rPr>
        <w:t xml:space="preserve">SpO₂, subject to a device validated for pediatric use </w:t>
      </w:r>
      <w:r>
        <w:rPr>
          <w:rFonts w:ascii="Calibri" w:cs="Calibri" w:eastAsia="Calibri" w:hAnsi="Calibri"/>
          <w:b/>
          <w:bCs/>
          <w:color w:val="1F4E79"/>
          <w:sz w:val="16"/>
          <w:szCs w:val="16"/>
          <w:shd w:fill="DDEBF7" w:color="auto" w:val="clear"/>
        </w:rPr>
        <w:t xml:space="preserve"> PROPOSED </w:t>
      </w:r>
    </w:p>
    <w:p>
      <w:pPr>
        <w:pStyle w:val="Heading1"/>
        <w:spacing w:after="120" w:before="360"/>
      </w:pPr>
      <w:r>
        <w:rPr>
          <w:rFonts w:ascii="Calibri" w:cs="Calibri" w:eastAsia="Calibri" w:hAnsi="Calibri"/>
        </w:rPr>
        <w:t xml:space="preserve">12. Out of Scope</w:t>
      </w:r>
    </w:p>
    <w:p>
      <w:pPr>
        <w:pStyle w:val="ListParagraph"/>
        <w:numPr>
          <w:ilvl w:val="0"/>
          <w:numId w:val="2"/>
        </w:numPr>
        <w:spacing w:after="60"/>
      </w:pPr>
      <w:r>
        <w:rPr>
          <w:rFonts w:ascii="Calibri" w:cs="Calibri" w:eastAsia="Calibri" w:hAnsi="Calibri"/>
        </w:rPr>
        <w:t xml:space="preserve">Medical diagnosis</w:t>
      </w:r>
    </w:p>
    <w:p>
      <w:pPr>
        <w:pStyle w:val="ListParagraph"/>
        <w:numPr>
          <w:ilvl w:val="0"/>
          <w:numId w:val="2"/>
        </w:numPr>
        <w:spacing w:after="60"/>
      </w:pPr>
      <w:r>
        <w:rPr>
          <w:rFonts w:ascii="Calibri" w:cs="Calibri" w:eastAsia="Calibri" w:hAnsi="Calibri"/>
        </w:rPr>
        <w:t xml:space="preserve">Treatment recommendations</w:t>
      </w:r>
    </w:p>
    <w:p>
      <w:pPr>
        <w:pStyle w:val="ListParagraph"/>
        <w:numPr>
          <w:ilvl w:val="0"/>
          <w:numId w:val="2"/>
        </w:numPr>
        <w:spacing w:after="60"/>
      </w:pPr>
      <w:r>
        <w:rPr>
          <w:rFonts w:ascii="Calibri" w:cs="Calibri" w:eastAsia="Calibri" w:hAnsi="Calibri"/>
        </w:rPr>
        <w:t xml:space="preserve">Clinical decision making of any kind </w:t>
      </w:r>
      <w:r>
        <w:rPr>
          <w:rFonts w:ascii="Calibri" w:cs="Calibri" w:eastAsia="Calibri" w:hAnsi="Calibri"/>
          <w:b/>
          <w:bCs/>
          <w:color w:val="1F4E79"/>
          <w:sz w:val="16"/>
          <w:szCs w:val="16"/>
          <w:shd w:fill="DDEBF7" w:color="auto" w:val="clear"/>
        </w:rPr>
        <w:t xml:space="preserve"> PROPOSED </w:t>
      </w:r>
    </w:p>
    <w:p>
      <w:pPr>
        <w:pStyle w:val="ListParagraph"/>
        <w:numPr>
          <w:ilvl w:val="0"/>
          <w:numId w:val="2"/>
        </w:numPr>
        <w:spacing w:after="60"/>
      </w:pPr>
      <w:r>
        <w:rPr>
          <w:rFonts w:ascii="Calibri" w:cs="Calibri" w:eastAsia="Calibri" w:hAnsi="Calibri"/>
        </w:rPr>
        <w:t xml:space="preserve">Emergency response</w:t>
      </w:r>
    </w:p>
    <w:p>
      <w:pPr>
        <w:pStyle w:val="ListParagraph"/>
        <w:numPr>
          <w:ilvl w:val="0"/>
          <w:numId w:val="2"/>
        </w:numPr>
        <w:spacing w:after="60"/>
      </w:pPr>
      <w:r>
        <w:rPr>
          <w:rFonts w:ascii="Calibri" w:cs="Calibri" w:eastAsia="Calibri" w:hAnsi="Calibri"/>
        </w:rPr>
        <w:t xml:space="preserve">Parent-facing features</w:t>
      </w:r>
    </w:p>
    <w:p>
      <w:pPr>
        <w:pStyle w:val="ListParagraph"/>
        <w:numPr>
          <w:ilvl w:val="0"/>
          <w:numId w:val="2"/>
        </w:numPr>
        <w:spacing w:after="60"/>
      </w:pPr>
      <w:r>
        <w:rPr>
          <w:rFonts w:ascii="Calibri" w:cs="Calibri" w:eastAsia="Calibri" w:hAnsi="Calibri"/>
        </w:rPr>
        <w:t xml:space="preserve">Continuous monitoring outside sessions</w:t>
      </w:r>
    </w:p>
    <w:p>
      <w:pPr>
        <w:pStyle w:val="Heading1"/>
        <w:spacing w:after="120" w:before="360"/>
      </w:pPr>
      <w:r>
        <w:rPr>
          <w:rFonts w:ascii="Calibri" w:cs="Calibri" w:eastAsia="Calibri" w:hAnsi="Calibri"/>
        </w:rPr>
        <w:t xml:space="preserve">13. Data Strategy &amp; Existing BEST Data Usage</w:t>
      </w:r>
    </w:p>
    <w:p>
      <w:pPr>
        <w:pStyle w:val="Heading2"/>
        <w:spacing w:after="80" w:before="240"/>
      </w:pPr>
      <w:r>
        <w:rPr>
          <w:rFonts w:ascii="Calibri" w:cs="Calibri" w:eastAsia="Calibri" w:hAnsi="Calibri"/>
        </w:rPr>
        <w:t xml:space="preserve">13.1 Existing Data Sources at BEST</w:t>
      </w:r>
    </w:p>
    <w:p>
      <w:pPr>
        <w:spacing w:after="120"/>
      </w:pPr>
      <w:r>
        <w:rPr>
          <w:rFonts w:ascii="Calibri" w:cs="Calibri" w:eastAsia="Calibri" w:hAnsi="Calibri"/>
        </w:rPr>
        <w:t xml:space="preserve">The platform will leverage BEST’s existing structured clinical and operational data to enhance session awareness and post-session reflection. Confirmed data sources include:</w:t>
      </w:r>
    </w:p>
    <w:p>
      <w:pPr>
        <w:pStyle w:val="ListParagraph"/>
        <w:numPr>
          <w:ilvl w:val="0"/>
          <w:numId w:val="2"/>
        </w:numPr>
        <w:spacing w:after="60"/>
      </w:pPr>
      <w:r>
        <w:rPr>
          <w:rFonts w:ascii="Calibri" w:cs="Calibri" w:eastAsia="Calibri" w:hAnsi="Calibri"/>
        </w:rPr>
        <w:t xml:space="preserve">Structured historical session notes</w:t>
      </w:r>
    </w:p>
    <w:p>
      <w:pPr>
        <w:pStyle w:val="ListParagraph"/>
        <w:numPr>
          <w:ilvl w:val="0"/>
          <w:numId w:val="2"/>
        </w:numPr>
        <w:spacing w:after="60"/>
      </w:pPr>
      <w:r>
        <w:rPr>
          <w:rFonts w:ascii="Calibri" w:cs="Calibri" w:eastAsia="Calibri" w:hAnsi="Calibri"/>
        </w:rPr>
        <w:t xml:space="preserve">Session schedules and durations</w:t>
      </w:r>
    </w:p>
    <w:p>
      <w:pPr>
        <w:pStyle w:val="ListParagraph"/>
        <w:numPr>
          <w:ilvl w:val="0"/>
          <w:numId w:val="2"/>
        </w:numPr>
        <w:spacing w:after="60"/>
      </w:pPr>
      <w:r>
        <w:rPr>
          <w:rFonts w:ascii="Calibri" w:cs="Calibri" w:eastAsia="Calibri" w:hAnsi="Calibri"/>
        </w:rPr>
        <w:t xml:space="preserve">Therapist–client assignment history</w:t>
      </w:r>
    </w:p>
    <w:p>
      <w:pPr>
        <w:pStyle w:val="ListParagraph"/>
        <w:numPr>
          <w:ilvl w:val="0"/>
          <w:numId w:val="2"/>
        </w:numPr>
        <w:spacing w:after="60"/>
      </w:pPr>
      <w:r>
        <w:rPr>
          <w:rFonts w:ascii="Calibri" w:cs="Calibri" w:eastAsia="Calibri" w:hAnsi="Calibri"/>
        </w:rPr>
        <w:t xml:space="preserve">Incident and escalation notes</w:t>
      </w:r>
    </w:p>
    <w:p>
      <w:pPr>
        <w:pStyle w:val="ListParagraph"/>
        <w:numPr>
          <w:ilvl w:val="0"/>
          <w:numId w:val="2"/>
        </w:numPr>
        <w:spacing w:after="60"/>
      </w:pPr>
      <w:r>
        <w:rPr>
          <w:rFonts w:ascii="Calibri" w:cs="Calibri" w:eastAsia="Calibri" w:hAnsi="Calibri"/>
        </w:rPr>
        <w:t xml:space="preserve">Organization, user, role, permission, and client-assignment metadata</w:t>
      </w:r>
    </w:p>
    <w:p>
      <w:pPr>
        <w:pStyle w:val="ListParagraph"/>
        <w:numPr>
          <w:ilvl w:val="0"/>
          <w:numId w:val="2"/>
        </w:numPr>
        <w:spacing w:after="60"/>
      </w:pPr>
      <w:r>
        <w:rPr>
          <w:rFonts w:ascii="Calibri" w:cs="Calibri" w:eastAsia="Calibri" w:hAnsi="Calibri"/>
        </w:rPr>
        <w:t xml:space="preserve">License, plan, entitlement, invoice, payment-status, and subscription usage metadata</w:t>
      </w:r>
    </w:p>
    <w:p>
      <w:pPr>
        <w:pStyle w:val="ListParagraph"/>
        <w:numPr>
          <w:ilvl w:val="0"/>
          <w:numId w:val="2"/>
        </w:numPr>
        <w:spacing w:after="60"/>
      </w:pPr>
      <w:r>
        <w:rPr>
          <w:rFonts w:ascii="Calibri" w:cs="Calibri" w:eastAsia="Calibri" w:hAnsi="Calibri"/>
        </w:rPr>
        <w:t xml:space="preserve">Operational metrics, audit logs, application logs, error events, and incident records</w:t>
      </w:r>
    </w:p>
    <w:p>
      <w:pPr>
        <w:spacing w:after="120"/>
      </w:pPr>
      <w:r>
        <w:rPr>
          <w:rFonts w:ascii="Calibri" w:cs="Calibri" w:eastAsia="Calibri" w:hAnsi="Calibri"/>
        </w:rPr>
        <w:t xml:space="preserve">The platform does not ingest audio or video recordings of therapy sessions.</w:t>
      </w:r>
    </w:p>
    <w:p>
      <w:pPr>
        <w:pStyle w:val="Heading2"/>
        <w:spacing w:after="80" w:before="240"/>
      </w:pPr>
      <w:r>
        <w:rPr>
          <w:rFonts w:ascii="Calibri" w:cs="Calibri" w:eastAsia="Calibri" w:hAnsi="Calibri"/>
        </w:rPr>
        <w:t xml:space="preserve">13.2 Data Usage Principles</w:t>
      </w:r>
    </w:p>
    <w:p>
      <w:pPr>
        <w:pStyle w:val="ListParagraph"/>
        <w:numPr>
          <w:ilvl w:val="0"/>
          <w:numId w:val="2"/>
        </w:numPr>
        <w:spacing w:after="60"/>
      </w:pPr>
      <w:r>
        <w:rPr>
          <w:rFonts w:ascii="Calibri" w:cs="Calibri" w:eastAsia="Calibri" w:hAnsi="Calibri"/>
        </w:rPr>
        <w:t xml:space="preserve">Data is used only to support therapist and supervisor awareness</w:t>
      </w:r>
    </w:p>
    <w:p>
      <w:pPr>
        <w:pStyle w:val="ListParagraph"/>
        <w:numPr>
          <w:ilvl w:val="0"/>
          <w:numId w:val="2"/>
        </w:numPr>
        <w:spacing w:after="60"/>
      </w:pPr>
      <w:r>
        <w:rPr>
          <w:rFonts w:ascii="Calibri" w:cs="Calibri" w:eastAsia="Calibri" w:hAnsi="Calibri"/>
        </w:rPr>
        <w:t xml:space="preserve">No data is used for diagnosis, treatment, or automated decision making</w:t>
      </w:r>
    </w:p>
    <w:p>
      <w:pPr>
        <w:pStyle w:val="ListParagraph"/>
        <w:numPr>
          <w:ilvl w:val="0"/>
          <w:numId w:val="2"/>
        </w:numPr>
        <w:spacing w:after="60"/>
      </w:pPr>
      <w:r>
        <w:rPr>
          <w:rFonts w:ascii="Calibri" w:cs="Calibri" w:eastAsia="Calibri" w:hAnsi="Calibri"/>
        </w:rPr>
        <w:t xml:space="preserve">All processing remains within session or supervisory context</w:t>
      </w:r>
    </w:p>
    <w:p>
      <w:pPr>
        <w:pStyle w:val="ListParagraph"/>
        <w:numPr>
          <w:ilvl w:val="0"/>
          <w:numId w:val="2"/>
        </w:numPr>
        <w:spacing w:after="60"/>
      </w:pPr>
      <w:r>
        <w:rPr>
          <w:rFonts w:ascii="Calibri" w:cs="Calibri" w:eastAsia="Calibri" w:hAnsi="Calibri"/>
        </w:rPr>
        <w:t xml:space="preserve">Historical data is used for baseline creation, comparison, and trend analysis only</w:t>
      </w:r>
    </w:p>
    <w:p>
      <w:pPr>
        <w:pStyle w:val="ListParagraph"/>
        <w:numPr>
          <w:ilvl w:val="0"/>
          <w:numId w:val="2"/>
        </w:numPr>
        <w:spacing w:after="60"/>
      </w:pPr>
      <w:r>
        <w:rPr>
          <w:rFonts w:ascii="Calibri" w:cs="Calibri" w:eastAsia="Calibri" w:hAnsi="Calibri"/>
        </w:rPr>
        <w:t xml:space="preserve">Collection and use of a client’s data follows the consent recorded for that client (Section 8.11) </w:t>
      </w:r>
      <w:r>
        <w:rPr>
          <w:rFonts w:ascii="Calibri" w:cs="Calibri" w:eastAsia="Calibri" w:hAnsi="Calibri"/>
          <w:b/>
          <w:bCs/>
          <w:color w:val="1F4E79"/>
          <w:sz w:val="16"/>
          <w:szCs w:val="16"/>
          <w:shd w:fill="DDEBF7" w:color="auto" w:val="clear"/>
        </w:rPr>
        <w:t xml:space="preserve"> PROPOSED </w:t>
      </w:r>
    </w:p>
    <w:p>
      <w:pPr>
        <w:pStyle w:val="Heading2"/>
        <w:spacing w:after="80" w:before="240"/>
      </w:pPr>
      <w:r>
        <w:rPr>
          <w:rFonts w:ascii="Calibri" w:cs="Calibri" w:eastAsia="Calibri" w:hAnsi="Calibri"/>
        </w:rPr>
        <w:t xml:space="preserve">13.3 Data Lifecycle</w:t>
      </w:r>
    </w:p>
    <w:p>
      <w:pPr>
        <w:pStyle w:val="ListParagraph"/>
        <w:numPr>
          <w:ilvl w:val="0"/>
          <w:numId w:val="2"/>
        </w:numPr>
        <w:spacing w:after="60"/>
      </w:pPr>
      <w:r>
        <w:rPr>
          <w:rFonts w:ascii="Calibri" w:cs="Calibri" w:eastAsia="Calibri" w:hAnsi="Calibri"/>
        </w:rPr>
        <w:t xml:space="preserve">Raw data (manual notes, wearable data) is stored securely</w:t>
      </w:r>
    </w:p>
    <w:p>
      <w:pPr>
        <w:pStyle w:val="ListParagraph"/>
        <w:numPr>
          <w:ilvl w:val="0"/>
          <w:numId w:val="2"/>
        </w:numPr>
        <w:spacing w:after="60"/>
      </w:pPr>
      <w:r>
        <w:rPr>
          <w:rFonts w:ascii="Calibri" w:cs="Calibri" w:eastAsia="Calibri" w:hAnsi="Calibri"/>
        </w:rPr>
        <w:t xml:space="preserve">Processed data (summaries, trends) is derived and linked to sessions</w:t>
      </w:r>
    </w:p>
    <w:p>
      <w:pPr>
        <w:pStyle w:val="ListParagraph"/>
        <w:numPr>
          <w:ilvl w:val="0"/>
          <w:numId w:val="2"/>
        </w:numPr>
        <w:spacing w:after="60"/>
      </w:pPr>
      <w:r>
        <w:rPr>
          <w:rFonts w:ascii="Calibri" w:cs="Calibri" w:eastAsia="Calibri" w:hAnsi="Calibri"/>
        </w:rPr>
        <w:t xml:space="preserve">Historical data is retained by BEST’s internal data retention policy</w:t>
      </w:r>
    </w:p>
    <w:p>
      <w:pPr>
        <w:pStyle w:val="ListParagraph"/>
        <w:numPr>
          <w:ilvl w:val="0"/>
          <w:numId w:val="2"/>
        </w:numPr>
        <w:spacing w:after="60"/>
      </w:pPr>
      <w:r>
        <w:rPr>
          <w:rFonts w:ascii="Calibri" w:cs="Calibri" w:eastAsia="Calibri" w:hAnsi="Calibri"/>
        </w:rPr>
        <w:t xml:space="preserve">De-identified aggregates may be used for organizational insights in later phases</w:t>
      </w:r>
    </w:p>
    <w:p>
      <w:pPr>
        <w:pStyle w:val="ListParagraph"/>
        <w:numPr>
          <w:ilvl w:val="0"/>
          <w:numId w:val="2"/>
        </w:numPr>
        <w:spacing w:after="60"/>
      </w:pPr>
      <w:r>
        <w:rPr>
          <w:rFonts w:ascii="Calibri" w:cs="Calibri" w:eastAsia="Calibri" w:hAnsi="Calibri"/>
        </w:rPr>
        <w:t xml:space="preserve">Operational logs must exclude or mask direct identifiers, credentials, authentication tokens, and raw payment data</w:t>
      </w:r>
    </w:p>
    <w:p>
      <w:pPr>
        <w:pStyle w:val="ListParagraph"/>
        <w:numPr>
          <w:ilvl w:val="0"/>
          <w:numId w:val="2"/>
        </w:numPr>
        <w:spacing w:after="60"/>
      </w:pPr>
      <w:r>
        <w:rPr>
          <w:rFonts w:ascii="Calibri" w:cs="Calibri" w:eastAsia="Calibri" w:hAnsi="Calibri"/>
        </w:rPr>
        <w:t xml:space="preserve">Billing and plan metadata is retained separately from clinical session content wherever practical</w:t>
      </w:r>
    </w:p>
    <w:p>
      <w:pPr>
        <w:pStyle w:val="Heading1"/>
        <w:spacing w:after="120" w:before="360"/>
      </w:pPr>
      <w:r>
        <w:rPr>
          <w:rFonts w:ascii="Calibri" w:cs="Calibri" w:eastAsia="Calibri" w:hAnsi="Calibri"/>
        </w:rPr>
        <w:t xml:space="preserve">14. AI Strategy &amp; Clinical-Safe AI Usage</w:t>
      </w:r>
    </w:p>
    <w:p>
      <w:pPr>
        <w:pStyle w:val="Heading2"/>
        <w:spacing w:after="80" w:before="240"/>
      </w:pPr>
      <w:r>
        <w:rPr>
          <w:rFonts w:ascii="Calibri" w:cs="Calibri" w:eastAsia="Calibri" w:hAnsi="Calibri"/>
        </w:rPr>
        <w:t xml:space="preserve">14.1 Role of AI on the Platform</w:t>
      </w:r>
    </w:p>
    <w:p>
      <w:pPr>
        <w:spacing w:after="120"/>
      </w:pPr>
      <w:r>
        <w:rPr>
          <w:rFonts w:ascii="Calibri" w:cs="Calibri" w:eastAsia="Calibri" w:hAnsi="Calibri"/>
        </w:rPr>
        <w:t xml:space="preserve">AI acts as a supportive assistant, not a clinical authority.</w:t>
      </w:r>
    </w:p>
    <w:p>
      <w:pPr>
        <w:pStyle w:val="Heading3"/>
        <w:spacing w:after="60" w:before="160"/>
      </w:pPr>
      <w:r>
        <w:rPr>
          <w:rFonts w:ascii="Calibri" w:cs="Calibri" w:eastAsia="Calibri" w:hAnsi="Calibri"/>
        </w:rPr>
        <w:t xml:space="preserve">AI is used to:</w:t>
      </w:r>
    </w:p>
    <w:p>
      <w:pPr>
        <w:pStyle w:val="ListParagraph"/>
        <w:numPr>
          <w:ilvl w:val="0"/>
          <w:numId w:val="2"/>
        </w:numPr>
        <w:spacing w:after="60"/>
      </w:pPr>
      <w:r>
        <w:rPr>
          <w:rFonts w:ascii="Calibri" w:cs="Calibri" w:eastAsia="Calibri" w:hAnsi="Calibri"/>
        </w:rPr>
        <w:t xml:space="preserve">Reduce documentation burden</w:t>
      </w:r>
    </w:p>
    <w:p>
      <w:pPr>
        <w:pStyle w:val="ListParagraph"/>
        <w:numPr>
          <w:ilvl w:val="0"/>
          <w:numId w:val="2"/>
        </w:numPr>
        <w:spacing w:after="60"/>
      </w:pPr>
      <w:r>
        <w:rPr>
          <w:rFonts w:ascii="Calibri" w:cs="Calibri" w:eastAsia="Calibri" w:hAnsi="Calibri"/>
        </w:rPr>
        <w:t xml:space="preserve">Highlight patterns across sessions </w:t>
      </w:r>
      <w:r>
        <w:rPr>
          <w:rFonts w:ascii="Calibri" w:cs="Calibri" w:eastAsia="Calibri" w:hAnsi="Calibri"/>
          <w:b/>
          <w:bCs/>
          <w:color w:val="595959"/>
          <w:sz w:val="16"/>
          <w:szCs w:val="16"/>
          <w:shd w:fill="EDEDED" w:color="auto" w:val="clear"/>
        </w:rPr>
        <w:t xml:space="preserve"> PHASE 2 </w:t>
      </w:r>
    </w:p>
    <w:p>
      <w:pPr>
        <w:pStyle w:val="ListParagraph"/>
        <w:numPr>
          <w:ilvl w:val="0"/>
          <w:numId w:val="2"/>
        </w:numPr>
        <w:spacing w:after="60"/>
      </w:pPr>
      <w:r>
        <w:rPr>
          <w:rFonts w:ascii="Calibri" w:cs="Calibri" w:eastAsia="Calibri" w:hAnsi="Calibri"/>
        </w:rPr>
        <w:t xml:space="preserve">Improve alert relevance </w:t>
      </w:r>
      <w:r>
        <w:rPr>
          <w:rFonts w:ascii="Calibri" w:cs="Calibri" w:eastAsia="Calibri" w:hAnsi="Calibri"/>
          <w:b/>
          <w:bCs/>
          <w:color w:val="595959"/>
          <w:sz w:val="16"/>
          <w:szCs w:val="16"/>
          <w:shd w:fill="EDEDED" w:color="auto" w:val="clear"/>
        </w:rPr>
        <w:t xml:space="preserve"> FUTURE </w:t>
      </w:r>
    </w:p>
    <w:p>
      <w:pPr>
        <w:pStyle w:val="ListParagraph"/>
        <w:numPr>
          <w:ilvl w:val="0"/>
          <w:numId w:val="2"/>
        </w:numPr>
        <w:spacing w:after="60"/>
      </w:pPr>
      <w:r>
        <w:rPr>
          <w:rFonts w:ascii="Calibri" w:cs="Calibri" w:eastAsia="Calibri" w:hAnsi="Calibri"/>
        </w:rPr>
        <w:t xml:space="preserve">Structure existing data into usable insights</w:t>
      </w:r>
    </w:p>
    <w:p>
      <w:pPr>
        <w:pStyle w:val="Heading3"/>
        <w:spacing w:after="60" w:before="160"/>
      </w:pPr>
      <w:r>
        <w:rPr>
          <w:rFonts w:ascii="Calibri" w:cs="Calibri" w:eastAsia="Calibri" w:hAnsi="Calibri"/>
        </w:rPr>
        <w:t xml:space="preserve">AI does not:</w:t>
      </w:r>
    </w:p>
    <w:p>
      <w:pPr>
        <w:pStyle w:val="ListParagraph"/>
        <w:numPr>
          <w:ilvl w:val="0"/>
          <w:numId w:val="2"/>
        </w:numPr>
        <w:spacing w:after="60"/>
      </w:pPr>
      <w:r>
        <w:rPr>
          <w:rFonts w:ascii="Calibri" w:cs="Calibri" w:eastAsia="Calibri" w:hAnsi="Calibri"/>
        </w:rPr>
        <w:t xml:space="preserve">Diagnose conditions</w:t>
      </w:r>
    </w:p>
    <w:p>
      <w:pPr>
        <w:pStyle w:val="ListParagraph"/>
        <w:numPr>
          <w:ilvl w:val="0"/>
          <w:numId w:val="2"/>
        </w:numPr>
        <w:spacing w:after="60"/>
      </w:pPr>
      <w:r>
        <w:rPr>
          <w:rFonts w:ascii="Calibri" w:cs="Calibri" w:eastAsia="Calibri" w:hAnsi="Calibri"/>
        </w:rPr>
        <w:t xml:space="preserve">Predict outcomes</w:t>
      </w:r>
    </w:p>
    <w:p>
      <w:pPr>
        <w:pStyle w:val="ListParagraph"/>
        <w:numPr>
          <w:ilvl w:val="0"/>
          <w:numId w:val="2"/>
        </w:numPr>
        <w:spacing w:after="60"/>
      </w:pPr>
      <w:r>
        <w:rPr>
          <w:rFonts w:ascii="Calibri" w:cs="Calibri" w:eastAsia="Calibri" w:hAnsi="Calibri"/>
        </w:rPr>
        <w:t xml:space="preserve">Recommend interventions</w:t>
      </w:r>
    </w:p>
    <w:p>
      <w:pPr>
        <w:pStyle w:val="ListParagraph"/>
        <w:numPr>
          <w:ilvl w:val="0"/>
          <w:numId w:val="2"/>
        </w:numPr>
        <w:spacing w:after="60"/>
      </w:pPr>
      <w:r>
        <w:rPr>
          <w:rFonts w:ascii="Calibri" w:cs="Calibri" w:eastAsia="Calibri" w:hAnsi="Calibri"/>
        </w:rPr>
        <w:t xml:space="preserve">Replace therapist or supervisor judgment</w:t>
      </w:r>
    </w:p>
    <w:p>
      <w:pPr>
        <w:pStyle w:val="Heading2"/>
        <w:spacing w:after="80" w:before="240"/>
      </w:pPr>
      <w:r>
        <w:rPr>
          <w:rFonts w:ascii="Calibri" w:cs="Calibri" w:eastAsia="Calibri" w:hAnsi="Calibri"/>
        </w:rPr>
        <w:t xml:space="preserve">14.2 AI Capabilities</w:t>
      </w:r>
    </w:p>
    <w:p>
      <w:pPr>
        <w:pStyle w:val="Heading3"/>
        <w:spacing w:after="60" w:before="160"/>
      </w:pPr>
      <w:r>
        <w:rPr>
          <w:rFonts w:ascii="Calibri" w:cs="Calibri" w:eastAsia="Calibri" w:hAnsi="Calibri"/>
        </w:rPr>
        <w:t xml:space="preserve">MVP / Pilot </w:t>
      </w:r>
      <w:r>
        <w:rPr>
          <w:rFonts w:ascii="Calibri" w:cs="Calibri" w:eastAsia="Calibri" w:hAnsi="Calibri"/>
          <w:b/>
          <w:bCs/>
          <w:color w:val="1F4E79"/>
          <w:sz w:val="16"/>
          <w:szCs w:val="16"/>
          <w:shd w:fill="DDEBF7" w:color="auto" w:val="clear"/>
        </w:rPr>
        <w:t xml:space="preserve"> PROPOSED </w:t>
      </w:r>
    </w:p>
    <w:p>
      <w:pPr>
        <w:pStyle w:val="ListParagraph"/>
        <w:numPr>
          <w:ilvl w:val="0"/>
          <w:numId w:val="2"/>
        </w:numPr>
        <w:spacing w:after="60"/>
      </w:pPr>
      <w:r>
        <w:rPr>
          <w:rFonts w:ascii="Calibri" w:cs="Calibri" w:eastAsia="Calibri" w:hAnsi="Calibri"/>
        </w:rPr>
        <w:t xml:space="preserve">Drafting post-session summaries</w:t>
      </w:r>
    </w:p>
    <w:p>
      <w:pPr>
        <w:pStyle w:val="Heading3"/>
        <w:spacing w:after="60" w:before="160"/>
      </w:pPr>
      <w:r>
        <w:rPr>
          <w:rFonts w:ascii="Calibri" w:cs="Calibri" w:eastAsia="Calibri" w:hAnsi="Calibri"/>
        </w:rPr>
        <w:t xml:space="preserve">Phase 2</w:t>
      </w:r>
    </w:p>
    <w:p>
      <w:pPr>
        <w:pStyle w:val="ListParagraph"/>
        <w:numPr>
          <w:ilvl w:val="0"/>
          <w:numId w:val="2"/>
        </w:numPr>
        <w:spacing w:after="60"/>
      </w:pPr>
      <w:r>
        <w:rPr>
          <w:rFonts w:ascii="Calibri" w:cs="Calibri" w:eastAsia="Calibri" w:hAnsi="Calibri"/>
        </w:rPr>
        <w:t xml:space="preserve">Highlighting sustained trends in vitals or environment across sessions</w:t>
      </w:r>
    </w:p>
    <w:p>
      <w:pPr>
        <w:pStyle w:val="ListParagraph"/>
        <w:numPr>
          <w:ilvl w:val="0"/>
          <w:numId w:val="2"/>
        </w:numPr>
        <w:spacing w:after="60"/>
      </w:pPr>
      <w:r>
        <w:rPr>
          <w:rFonts w:ascii="Calibri" w:cs="Calibri" w:eastAsia="Calibri" w:hAnsi="Calibri"/>
        </w:rPr>
        <w:t xml:space="preserve">Comparing sessions over time</w:t>
      </w:r>
    </w:p>
    <w:p>
      <w:pPr>
        <w:pStyle w:val="ListParagraph"/>
        <w:numPr>
          <w:ilvl w:val="0"/>
          <w:numId w:val="2"/>
        </w:numPr>
        <w:spacing w:after="60"/>
      </w:pPr>
      <w:r>
        <w:rPr>
          <w:rFonts w:ascii="Calibri" w:cs="Calibri" w:eastAsia="Calibri" w:hAnsi="Calibri"/>
        </w:rPr>
        <w:t xml:space="preserve">Pattern review prompts (Section 19)</w:t>
      </w:r>
    </w:p>
    <w:p>
      <w:pPr>
        <w:pStyle w:val="Heading3"/>
        <w:spacing w:after="60" w:before="160"/>
      </w:pPr>
      <w:r>
        <w:rPr>
          <w:rFonts w:ascii="Calibri" w:cs="Calibri" w:eastAsia="Calibri" w:hAnsi="Calibri"/>
        </w:rPr>
        <w:t xml:space="preserve">Future</w:t>
      </w:r>
    </w:p>
    <w:p>
      <w:pPr>
        <w:pStyle w:val="ListParagraph"/>
        <w:numPr>
          <w:ilvl w:val="0"/>
          <w:numId w:val="2"/>
        </w:numPr>
        <w:spacing w:after="60"/>
      </w:pPr>
      <w:r>
        <w:rPr>
          <w:rFonts w:ascii="Calibri" w:cs="Calibri" w:eastAsia="Calibri" w:hAnsi="Calibri"/>
        </w:rPr>
        <w:t xml:space="preserve">Reducing alert noise through adaptive tuning</w:t>
      </w:r>
    </w:p>
    <w:p>
      <w:pPr>
        <w:spacing w:after="120"/>
      </w:pPr>
      <w:r>
        <w:rPr>
          <w:rFonts w:ascii="Calibri" w:cs="Calibri" w:eastAsia="Calibri" w:hAnsi="Calibri"/>
        </w:rPr>
        <w:t xml:space="preserve">All AI outputs must be:</w:t>
      </w:r>
    </w:p>
    <w:p>
      <w:pPr>
        <w:pStyle w:val="ListParagraph"/>
        <w:numPr>
          <w:ilvl w:val="0"/>
          <w:numId w:val="2"/>
        </w:numPr>
        <w:spacing w:after="60"/>
      </w:pPr>
      <w:r>
        <w:rPr>
          <w:rFonts w:ascii="Calibri" w:cs="Calibri" w:eastAsia="Calibri" w:hAnsi="Calibri"/>
        </w:rPr>
        <w:t xml:space="preserve">Reviewable</w:t>
      </w:r>
    </w:p>
    <w:p>
      <w:pPr>
        <w:pStyle w:val="ListParagraph"/>
        <w:numPr>
          <w:ilvl w:val="0"/>
          <w:numId w:val="2"/>
        </w:numPr>
        <w:spacing w:after="60"/>
      </w:pPr>
      <w:r>
        <w:rPr>
          <w:rFonts w:ascii="Calibri" w:cs="Calibri" w:eastAsia="Calibri" w:hAnsi="Calibri"/>
        </w:rPr>
        <w:t xml:space="preserve">Editable</w:t>
      </w:r>
    </w:p>
    <w:p>
      <w:pPr>
        <w:pStyle w:val="ListParagraph"/>
        <w:numPr>
          <w:ilvl w:val="0"/>
          <w:numId w:val="2"/>
        </w:numPr>
        <w:spacing w:after="60"/>
      </w:pPr>
      <w:r>
        <w:rPr>
          <w:rFonts w:ascii="Calibri" w:cs="Calibri" w:eastAsia="Calibri" w:hAnsi="Calibri"/>
        </w:rPr>
        <w:t xml:space="preserve">Clearly labeled as AI-assisted</w:t>
      </w:r>
    </w:p>
    <w:p>
      <w:pPr>
        <w:pBdr>
          <w:left w:val="single" w:color="2E74B5" w:sz="18" w:space="8"/>
        </w:pBdr>
        <w:shd w:fill="F2F7FC" w:color="auto" w:val="clear"/>
        <w:spacing w:after="160" w:before="120"/>
        <w:ind w:left="200" w:right="200"/>
      </w:pPr>
      <w:r>
        <w:rPr>
          <w:rFonts w:ascii="Calibri" w:cs="Calibri" w:eastAsia="Calibri" w:hAnsi="Calibri"/>
          <w:b/>
          <w:bCs/>
          <w:color w:val="1F4E79"/>
          <w:sz w:val="16"/>
          <w:szCs w:val="16"/>
          <w:shd w:fill="DDEBF7" w:color="auto" w:val="clear"/>
        </w:rPr>
        <w:t xml:space="preserve"> PROPOSED </w:t>
      </w:r>
      <w:r>
        <w:rPr>
          <w:rFonts w:ascii="Calibri" w:cs="Calibri" w:eastAsia="Calibri" w:hAnsi="Calibri"/>
        </w:rPr>
        <w:t xml:space="preserve"> Limiting MVP AI to summary drafting resolves a conflict in version 1, where Section 14.2 listed pattern and comparison features as MVP while Section 11 placed pattern detection in Phase 2. Pattern prompts also need several completed sessions per child before they have anything to show, so they add little in the first weeks of a pilot.</w:t>
      </w:r>
    </w:p>
    <w:p>
      <w:pPr>
        <w:pStyle w:val="Heading2"/>
        <w:spacing w:after="80" w:before="240"/>
      </w:pPr>
      <w:r>
        <w:rPr>
          <w:rFonts w:ascii="Calibri" w:cs="Calibri" w:eastAsia="Calibri" w:hAnsi="Calibri"/>
        </w:rPr>
        <w:t xml:space="preserve">14.3 AI Explainability Requirements</w:t>
      </w:r>
    </w:p>
    <w:p>
      <w:pPr>
        <w:spacing w:after="120"/>
      </w:pPr>
      <w:r>
        <w:rPr>
          <w:rFonts w:ascii="Calibri" w:cs="Calibri" w:eastAsia="Calibri" w:hAnsi="Calibri"/>
        </w:rPr>
        <w:t xml:space="preserve">All AI-generated outputs must include short, simple explanations, such as:</w:t>
      </w:r>
    </w:p>
    <w:p>
      <w:pPr>
        <w:pStyle w:val="ListParagraph"/>
        <w:numPr>
          <w:ilvl w:val="0"/>
          <w:numId w:val="2"/>
        </w:numPr>
        <w:spacing w:after="60"/>
      </w:pPr>
      <w:r>
        <w:rPr>
          <w:rFonts w:ascii="Calibri" w:cs="Calibri" w:eastAsia="Calibri" w:hAnsi="Calibri"/>
        </w:rPr>
        <w:t xml:space="preserve">“Based on repeated elevation over multiple sessions”</w:t>
      </w:r>
    </w:p>
    <w:p>
      <w:pPr>
        <w:pStyle w:val="ListParagraph"/>
        <w:numPr>
          <w:ilvl w:val="0"/>
          <w:numId w:val="2"/>
        </w:numPr>
        <w:spacing w:after="60"/>
      </w:pPr>
      <w:r>
        <w:rPr>
          <w:rFonts w:ascii="Calibri" w:cs="Calibri" w:eastAsia="Calibri" w:hAnsi="Calibri"/>
        </w:rPr>
        <w:t xml:space="preserve">“Observed consistently during similar activities”</w:t>
      </w:r>
    </w:p>
    <w:p>
      <w:pPr>
        <w:spacing w:after="120"/>
      </w:pPr>
      <w:r>
        <w:rPr>
          <w:rFonts w:ascii="Calibri" w:cs="Calibri" w:eastAsia="Calibri" w:hAnsi="Calibri"/>
        </w:rPr>
        <w:t xml:space="preserve">Long or opaque reasoning is explicitly avoided.</w:t>
      </w:r>
    </w:p>
    <w:p>
      <w:pPr>
        <w:pStyle w:val="Heading2"/>
        <w:spacing w:after="80" w:before="240"/>
      </w:pPr>
      <w:r>
        <w:rPr>
          <w:rFonts w:ascii="Calibri" w:cs="Calibri" w:eastAsia="Calibri" w:hAnsi="Calibri"/>
        </w:rPr>
        <w:t xml:space="preserve">14.4 AI Training &amp; Data Usage</w:t>
      </w:r>
    </w:p>
    <w:p>
      <w:pPr>
        <w:pStyle w:val="ListParagraph"/>
        <w:numPr>
          <w:ilvl w:val="0"/>
          <w:numId w:val="2"/>
        </w:numPr>
        <w:spacing w:after="60"/>
      </w:pPr>
      <w:r>
        <w:rPr>
          <w:rFonts w:ascii="Calibri" w:cs="Calibri" w:eastAsia="Calibri" w:hAnsi="Calibri"/>
        </w:rPr>
        <w:t xml:space="preserve">BEST-owned historical data may be used for internal AI training or fine-tuning</w:t>
      </w:r>
    </w:p>
    <w:p>
      <w:pPr>
        <w:pStyle w:val="ListParagraph"/>
        <w:numPr>
          <w:ilvl w:val="0"/>
          <w:numId w:val="2"/>
        </w:numPr>
        <w:spacing w:after="60"/>
      </w:pPr>
      <w:r>
        <w:rPr>
          <w:rFonts w:ascii="Calibri" w:cs="Calibri" w:eastAsia="Calibri" w:hAnsi="Calibri"/>
        </w:rPr>
        <w:t xml:space="preserve">Only data from clients whose guardians have given AI-training consent is used for training (Section 8.11) </w:t>
      </w:r>
      <w:r>
        <w:rPr>
          <w:rFonts w:ascii="Calibri" w:cs="Calibri" w:eastAsia="Calibri" w:hAnsi="Calibri"/>
          <w:b/>
          <w:bCs/>
          <w:color w:val="1F4E79"/>
          <w:sz w:val="16"/>
          <w:szCs w:val="16"/>
          <w:shd w:fill="DDEBF7" w:color="auto" w:val="clear"/>
        </w:rPr>
        <w:t xml:space="preserve"> PROPOSED </w:t>
      </w:r>
    </w:p>
    <w:p>
      <w:pPr>
        <w:pStyle w:val="ListParagraph"/>
        <w:numPr>
          <w:ilvl w:val="0"/>
          <w:numId w:val="2"/>
        </w:numPr>
        <w:spacing w:after="60"/>
      </w:pPr>
      <w:r>
        <w:rPr>
          <w:rFonts w:ascii="Calibri" w:cs="Calibri" w:eastAsia="Calibri" w:hAnsi="Calibri"/>
        </w:rPr>
        <w:t xml:space="preserve">AI models are trained only within HIPAA-eligible environments</w:t>
      </w:r>
    </w:p>
    <w:p>
      <w:pPr>
        <w:pStyle w:val="ListParagraph"/>
        <w:numPr>
          <w:ilvl w:val="0"/>
          <w:numId w:val="2"/>
        </w:numPr>
        <w:spacing w:after="60"/>
      </w:pPr>
      <w:r>
        <w:rPr>
          <w:rFonts w:ascii="Calibri" w:cs="Calibri" w:eastAsia="Calibri" w:hAnsi="Calibri"/>
        </w:rPr>
        <w:t xml:space="preserve">No third-party model training using BEST data without explicit approval</w:t>
      </w:r>
    </w:p>
    <w:p>
      <w:pPr>
        <w:pStyle w:val="ListParagraph"/>
        <w:numPr>
          <w:ilvl w:val="0"/>
          <w:numId w:val="2"/>
        </w:numPr>
        <w:spacing w:after="60"/>
      </w:pPr>
      <w:r>
        <w:rPr>
          <w:rFonts w:ascii="Calibri" w:cs="Calibri" w:eastAsia="Calibri" w:hAnsi="Calibri"/>
        </w:rPr>
        <w:t xml:space="preserve">Identity data and session data are logically separated during training</w:t>
      </w:r>
    </w:p>
    <w:p>
      <w:pPr>
        <w:pStyle w:val="Heading1"/>
        <w:spacing w:after="120" w:before="360"/>
      </w:pPr>
      <w:r>
        <w:rPr>
          <w:rFonts w:ascii="Calibri" w:cs="Calibri" w:eastAsia="Calibri" w:hAnsi="Calibri"/>
        </w:rPr>
        <w:t xml:space="preserve">15. HIPAA Compliance &amp; Security Model</w:t>
      </w:r>
    </w:p>
    <w:p>
      <w:pPr>
        <w:pStyle w:val="Heading2"/>
        <w:spacing w:after="80" w:before="240"/>
      </w:pPr>
      <w:r>
        <w:rPr>
          <w:rFonts w:ascii="Calibri" w:cs="Calibri" w:eastAsia="Calibri" w:hAnsi="Calibri"/>
        </w:rPr>
        <w:t xml:space="preserve">15.1 PHI Handling</w:t>
      </w:r>
    </w:p>
    <w:p>
      <w:pPr>
        <w:spacing w:after="120"/>
      </w:pPr>
      <w:r>
        <w:rPr>
          <w:rFonts w:ascii="Calibri" w:cs="Calibri" w:eastAsia="Calibri" w:hAnsi="Calibri"/>
        </w:rPr>
        <w:t xml:space="preserve">The platform handles Protected Health Information (PHI) and must comply with HIPAA regulations. All vendors, infrastructure providers, and development partners must:</w:t>
      </w:r>
    </w:p>
    <w:p>
      <w:pPr>
        <w:pStyle w:val="ListParagraph"/>
        <w:numPr>
          <w:ilvl w:val="0"/>
          <w:numId w:val="2"/>
        </w:numPr>
        <w:spacing w:after="60"/>
      </w:pPr>
      <w:r>
        <w:rPr>
          <w:rFonts w:ascii="Calibri" w:cs="Calibri" w:eastAsia="Calibri" w:hAnsi="Calibri"/>
        </w:rPr>
        <w:t xml:space="preserve">Be HIPAA-eligible</w:t>
      </w:r>
    </w:p>
    <w:p>
      <w:pPr>
        <w:pStyle w:val="ListParagraph"/>
        <w:numPr>
          <w:ilvl w:val="0"/>
          <w:numId w:val="2"/>
        </w:numPr>
        <w:spacing w:after="60"/>
      </w:pPr>
      <w:r>
        <w:rPr>
          <w:rFonts w:ascii="Calibri" w:cs="Calibri" w:eastAsia="Calibri" w:hAnsi="Calibri"/>
        </w:rPr>
        <w:t xml:space="preserve">Sign a Business Associate Agreement (BAA)</w:t>
      </w:r>
    </w:p>
    <w:p>
      <w:pPr>
        <w:spacing w:after="120"/>
      </w:pPr>
      <w:r>
        <w:rPr>
          <w:rFonts w:ascii="Calibri" w:cs="Calibri" w:eastAsia="Calibri" w:hAnsi="Calibri"/>
        </w:rPr>
        <w:t xml:space="preserve">This includes, at minimum, the cloud provider, the wearable vendor(s), the telehealth video vendor, and any AI model provider. </w:t>
      </w:r>
      <w:r>
        <w:rPr>
          <w:rFonts w:ascii="Calibri" w:cs="Calibri" w:eastAsia="Calibri" w:hAnsi="Calibri"/>
          <w:b/>
          <w:bCs/>
          <w:color w:val="1F4E79"/>
          <w:sz w:val="16"/>
          <w:szCs w:val="16"/>
          <w:shd w:fill="DDEBF7" w:color="auto" w:val="clear"/>
        </w:rPr>
        <w:t xml:space="preserve"> PROPOSED </w:t>
      </w:r>
    </w:p>
    <w:p>
      <w:pPr>
        <w:pStyle w:val="Heading2"/>
        <w:spacing w:after="80" w:before="240"/>
      </w:pPr>
      <w:r>
        <w:rPr>
          <w:rFonts w:ascii="Calibri" w:cs="Calibri" w:eastAsia="Calibri" w:hAnsi="Calibri"/>
        </w:rPr>
        <w:t xml:space="preserve">15.2 Security Controls</w:t>
      </w:r>
    </w:p>
    <w:p>
      <w:pPr>
        <w:spacing w:after="120"/>
      </w:pPr>
      <w:r>
        <w:rPr>
          <w:rFonts w:ascii="Calibri" w:cs="Calibri" w:eastAsia="Calibri" w:hAnsi="Calibri"/>
        </w:rPr>
        <w:t xml:space="preserve">Mandatory security measures include:</w:t>
      </w:r>
    </w:p>
    <w:p>
      <w:pPr>
        <w:pStyle w:val="ListParagraph"/>
        <w:numPr>
          <w:ilvl w:val="0"/>
          <w:numId w:val="2"/>
        </w:numPr>
        <w:spacing w:after="60"/>
      </w:pPr>
      <w:r>
        <w:rPr>
          <w:rFonts w:ascii="Calibri" w:cs="Calibri" w:eastAsia="Calibri" w:hAnsi="Calibri"/>
        </w:rPr>
        <w:t xml:space="preserve">Encryption at rest and in transit</w:t>
      </w:r>
    </w:p>
    <w:p>
      <w:pPr>
        <w:pStyle w:val="ListParagraph"/>
        <w:numPr>
          <w:ilvl w:val="0"/>
          <w:numId w:val="2"/>
        </w:numPr>
        <w:spacing w:after="60"/>
      </w:pPr>
      <w:r>
        <w:rPr>
          <w:rFonts w:ascii="Calibri" w:cs="Calibri" w:eastAsia="Calibri" w:hAnsi="Calibri"/>
        </w:rPr>
        <w:t xml:space="preserve">PHI de-identification using cryptographically secure random UUIDs in place of direct identifiers for analytics, logs, and AI processing; re-identification mappings are stored separately with tightly restricted access</w:t>
      </w:r>
    </w:p>
    <w:p>
      <w:pPr>
        <w:pStyle w:val="ListParagraph"/>
        <w:numPr>
          <w:ilvl w:val="0"/>
          <w:numId w:val="2"/>
        </w:numPr>
        <w:spacing w:after="60"/>
      </w:pPr>
      <w:r>
        <w:rPr>
          <w:rFonts w:ascii="Calibri" w:cs="Calibri" w:eastAsia="Calibri" w:hAnsi="Calibri"/>
        </w:rPr>
        <w:t xml:space="preserve">Role-based access enforcement</w:t>
      </w:r>
    </w:p>
    <w:p>
      <w:pPr>
        <w:pStyle w:val="ListParagraph"/>
        <w:numPr>
          <w:ilvl w:val="0"/>
          <w:numId w:val="2"/>
        </w:numPr>
        <w:spacing w:after="60"/>
      </w:pPr>
      <w:r>
        <w:rPr>
          <w:rFonts w:ascii="Calibri" w:cs="Calibri" w:eastAsia="Calibri" w:hAnsi="Calibri"/>
        </w:rPr>
        <w:t xml:space="preserve">Session-scoped data visibility</w:t>
      </w:r>
    </w:p>
    <w:p>
      <w:pPr>
        <w:pStyle w:val="ListParagraph"/>
        <w:numPr>
          <w:ilvl w:val="0"/>
          <w:numId w:val="2"/>
        </w:numPr>
        <w:spacing w:after="60"/>
      </w:pPr>
      <w:r>
        <w:rPr>
          <w:rFonts w:ascii="Calibri" w:cs="Calibri" w:eastAsia="Calibri" w:hAnsi="Calibri"/>
        </w:rPr>
        <w:t xml:space="preserve">Audit logging for key user actions</w:t>
      </w:r>
    </w:p>
    <w:p>
      <w:pPr>
        <w:pStyle w:val="ListParagraph"/>
        <w:numPr>
          <w:ilvl w:val="0"/>
          <w:numId w:val="2"/>
        </w:numPr>
        <w:spacing w:after="60"/>
      </w:pPr>
      <w:r>
        <w:rPr>
          <w:rFonts w:ascii="Calibri" w:cs="Calibri" w:eastAsia="Calibri" w:hAnsi="Calibri"/>
        </w:rPr>
        <w:t xml:space="preserve">Secure authentication and session management</w:t>
      </w:r>
    </w:p>
    <w:p>
      <w:pPr>
        <w:pStyle w:val="ListParagraph"/>
        <w:numPr>
          <w:ilvl w:val="0"/>
          <w:numId w:val="2"/>
        </w:numPr>
        <w:spacing w:after="60"/>
      </w:pPr>
      <w:r>
        <w:rPr>
          <w:rFonts w:ascii="Calibri" w:cs="Calibri" w:eastAsia="Calibri" w:hAnsi="Calibri"/>
        </w:rPr>
        <w:t xml:space="preserve">Tenant isolation across data storage, APIs, caches, exports, and administrative tools</w:t>
      </w:r>
    </w:p>
    <w:p>
      <w:pPr>
        <w:pStyle w:val="ListParagraph"/>
        <w:numPr>
          <w:ilvl w:val="0"/>
          <w:numId w:val="2"/>
        </w:numPr>
        <w:spacing w:after="60"/>
      </w:pPr>
      <w:r>
        <w:rPr>
          <w:rFonts w:ascii="Calibri" w:cs="Calibri" w:eastAsia="Calibri" w:hAnsi="Calibri"/>
        </w:rPr>
        <w:t xml:space="preserve">MFA and least-privilege access for privileged roles</w:t>
      </w:r>
    </w:p>
    <w:p>
      <w:pPr>
        <w:pStyle w:val="ListParagraph"/>
        <w:numPr>
          <w:ilvl w:val="0"/>
          <w:numId w:val="2"/>
        </w:numPr>
        <w:spacing w:after="60"/>
      </w:pPr>
      <w:r>
        <w:rPr>
          <w:rFonts w:ascii="Calibri" w:cs="Calibri" w:eastAsia="Calibri" w:hAnsi="Calibri"/>
        </w:rPr>
        <w:t xml:space="preserve">PHI, secrets, authentication tokens, and payment data excluded or masked in operational logs</w:t>
      </w:r>
    </w:p>
    <w:p>
      <w:pPr>
        <w:pStyle w:val="ListParagraph"/>
        <w:numPr>
          <w:ilvl w:val="0"/>
          <w:numId w:val="2"/>
        </w:numPr>
        <w:spacing w:after="60"/>
      </w:pPr>
      <w:r>
        <w:rPr>
          <w:rFonts w:ascii="Calibri" w:cs="Calibri" w:eastAsia="Calibri" w:hAnsi="Calibri"/>
        </w:rPr>
        <w:t xml:space="preserve">Key management, rotation, backup, incident response, vulnerability management, and access-review procedures</w:t>
      </w:r>
    </w:p>
    <w:p>
      <w:pPr>
        <w:pStyle w:val="ListParagraph"/>
        <w:numPr>
          <w:ilvl w:val="0"/>
          <w:numId w:val="2"/>
        </w:numPr>
        <w:spacing w:after="60"/>
      </w:pPr>
      <w:r>
        <w:rPr>
          <w:rFonts w:ascii="Calibri" w:cs="Calibri" w:eastAsia="Calibri" w:hAnsi="Calibri"/>
        </w:rPr>
        <w:t xml:space="preserve">UUID replacement does not by itself authorize unrestricted data use; de-identification must follow the approved HIPAA method and organizational policy</w:t>
      </w:r>
    </w:p>
    <w:p>
      <w:pPr>
        <w:pStyle w:val="Heading2"/>
        <w:spacing w:after="80" w:before="240"/>
      </w:pPr>
      <w:r>
        <w:rPr>
          <w:rFonts w:ascii="Calibri" w:cs="Calibri" w:eastAsia="Calibri" w:hAnsi="Calibri"/>
        </w:rPr>
        <w:t xml:space="preserve">15.3 Access Governance</w:t>
      </w:r>
    </w:p>
    <w:p>
      <w:pPr>
        <w:pStyle w:val="ListParagraph"/>
        <w:numPr>
          <w:ilvl w:val="0"/>
          <w:numId w:val="2"/>
        </w:numPr>
        <w:spacing w:after="60"/>
      </w:pPr>
      <w:r>
        <w:rPr>
          <w:rFonts w:ascii="Calibri" w:cs="Calibri" w:eastAsia="Calibri" w:hAnsi="Calibri"/>
        </w:rPr>
        <w:t xml:space="preserve">Therapists access only assigned clients</w:t>
      </w:r>
    </w:p>
    <w:p>
      <w:pPr>
        <w:pStyle w:val="ListParagraph"/>
        <w:numPr>
          <w:ilvl w:val="0"/>
          <w:numId w:val="2"/>
        </w:numPr>
        <w:spacing w:after="60"/>
      </w:pPr>
      <w:r>
        <w:rPr>
          <w:rFonts w:ascii="Calibri" w:cs="Calibri" w:eastAsia="Calibri" w:hAnsi="Calibri"/>
        </w:rPr>
        <w:t xml:space="preserve">Supervisors access assigned caseloads</w:t>
      </w:r>
    </w:p>
    <w:p>
      <w:pPr>
        <w:pStyle w:val="ListParagraph"/>
        <w:numPr>
          <w:ilvl w:val="0"/>
          <w:numId w:val="2"/>
        </w:numPr>
        <w:spacing w:after="60"/>
      </w:pPr>
      <w:r>
        <w:rPr>
          <w:rFonts w:ascii="Calibri" w:cs="Calibri" w:eastAsia="Calibri" w:hAnsi="Calibri"/>
        </w:rPr>
        <w:t xml:space="preserve">Admin access is restricted and auditable</w:t>
      </w:r>
    </w:p>
    <w:p>
      <w:pPr>
        <w:pStyle w:val="ListParagraph"/>
        <w:numPr>
          <w:ilvl w:val="0"/>
          <w:numId w:val="2"/>
        </w:numPr>
        <w:spacing w:after="60"/>
      </w:pPr>
      <w:r>
        <w:rPr>
          <w:rFonts w:ascii="Calibri" w:cs="Calibri" w:eastAsia="Calibri" w:hAnsi="Calibri"/>
        </w:rPr>
        <w:t xml:space="preserve">No cross-organization data visibility for clinic users; tenant isolation is enforced at rollout</w:t>
      </w:r>
    </w:p>
    <w:p>
      <w:pPr>
        <w:pStyle w:val="ListParagraph"/>
        <w:numPr>
          <w:ilvl w:val="0"/>
          <w:numId w:val="2"/>
        </w:numPr>
        <w:spacing w:after="60"/>
      </w:pPr>
      <w:r>
        <w:rPr>
          <w:rFonts w:ascii="Calibri" w:cs="Calibri" w:eastAsia="Calibri" w:hAnsi="Calibri"/>
        </w:rPr>
        <w:t xml:space="preserve">Organization Admins manage users, client access, consent records, and settings only within their own organization</w:t>
      </w:r>
    </w:p>
    <w:p>
      <w:pPr>
        <w:pStyle w:val="ListParagraph"/>
        <w:numPr>
          <w:ilvl w:val="0"/>
          <w:numId w:val="2"/>
        </w:numPr>
        <w:spacing w:after="60"/>
      </w:pPr>
      <w:r>
        <w:rPr>
          <w:rFonts w:ascii="Calibri" w:cs="Calibri" w:eastAsia="Calibri" w:hAnsi="Calibri"/>
        </w:rPr>
        <w:t xml:space="preserve">Organization Admins do not have access to clinical session data by default; a person who also holds a clinical role sees only what that clinical role allows </w:t>
      </w:r>
      <w:r>
        <w:rPr>
          <w:rFonts w:ascii="Calibri" w:cs="Calibri" w:eastAsia="Calibri" w:hAnsi="Calibri"/>
          <w:b/>
          <w:bCs/>
          <w:color w:val="1F4E79"/>
          <w:sz w:val="16"/>
          <w:szCs w:val="16"/>
          <w:shd w:fill="DDEBF7" w:color="auto" w:val="clear"/>
        </w:rPr>
        <w:t xml:space="preserve"> PROPOSED </w:t>
      </w:r>
    </w:p>
    <w:p>
      <w:pPr>
        <w:pStyle w:val="ListParagraph"/>
        <w:numPr>
          <w:ilvl w:val="0"/>
          <w:numId w:val="2"/>
        </w:numPr>
        <w:spacing w:after="60"/>
      </w:pPr>
      <w:r>
        <w:rPr>
          <w:rFonts w:ascii="Calibri" w:cs="Calibri" w:eastAsia="Calibri" w:hAnsi="Calibri"/>
        </w:rPr>
        <w:t xml:space="preserve">Supervisors access assigned caseloads unless a separate, explicitly granted Organization Admin permission set is active</w:t>
      </w:r>
    </w:p>
    <w:p>
      <w:pPr>
        <w:pStyle w:val="ListParagraph"/>
        <w:numPr>
          <w:ilvl w:val="0"/>
          <w:numId w:val="2"/>
        </w:numPr>
        <w:spacing w:after="60"/>
      </w:pPr>
      <w:r>
        <w:rPr>
          <w:rFonts w:ascii="Calibri" w:cs="Calibri" w:eastAsia="Calibri" w:hAnsi="Calibri"/>
        </w:rPr>
        <w:t xml:space="preserve">BEST Back-Office roles access operational and commercial metadata according to function and do not receive routine access to identifiable clinical records</w:t>
      </w:r>
    </w:p>
    <w:p>
      <w:pPr>
        <w:pStyle w:val="ListParagraph"/>
        <w:numPr>
          <w:ilvl w:val="0"/>
          <w:numId w:val="2"/>
        </w:numPr>
        <w:spacing w:after="60"/>
      </w:pPr>
      <w:r>
        <w:rPr>
          <w:rFonts w:ascii="Calibri" w:cs="Calibri" w:eastAsia="Calibri" w:hAnsi="Calibri"/>
        </w:rPr>
        <w:t xml:space="preserve">Any exceptional support access to PHI follows the break-glass process in Section 8.10</w:t>
      </w:r>
    </w:p>
    <w:p>
      <w:pPr>
        <w:pStyle w:val="ListParagraph"/>
        <w:numPr>
          <w:ilvl w:val="0"/>
          <w:numId w:val="2"/>
        </w:numPr>
        <w:spacing w:after="60"/>
      </w:pPr>
      <w:r>
        <w:rPr>
          <w:rFonts w:ascii="Calibri" w:cs="Calibri" w:eastAsia="Calibri" w:hAnsi="Calibri"/>
        </w:rPr>
        <w:t xml:space="preserve">Role, permission, client-assignment, consent, license, plan, configuration, and support-access changes are logged</w:t>
      </w:r>
    </w:p>
    <w:p>
      <w:pPr>
        <w:pStyle w:val="Heading1"/>
        <w:spacing w:after="120" w:before="360"/>
      </w:pPr>
      <w:r>
        <w:rPr>
          <w:rFonts w:ascii="Calibri" w:cs="Calibri" w:eastAsia="Calibri" w:hAnsi="Calibri"/>
        </w:rPr>
        <w:t xml:space="preserve">16. AI &amp; Data Infrastructure</w:t>
      </w:r>
    </w:p>
    <w:p>
      <w:pPr>
        <w:pStyle w:val="Heading2"/>
        <w:spacing w:after="80" w:before="240"/>
      </w:pPr>
      <w:r>
        <w:rPr>
          <w:rFonts w:ascii="Calibri" w:cs="Calibri" w:eastAsia="Calibri" w:hAnsi="Calibri"/>
        </w:rPr>
        <w:t xml:space="preserve">16.1 Infrastructure Requirements</w:t>
      </w:r>
    </w:p>
    <w:p>
      <w:pPr>
        <w:pStyle w:val="ListParagraph"/>
        <w:numPr>
          <w:ilvl w:val="0"/>
          <w:numId w:val="2"/>
        </w:numPr>
        <w:spacing w:after="60"/>
      </w:pPr>
      <w:r>
        <w:rPr>
          <w:rFonts w:ascii="Calibri" w:cs="Calibri" w:eastAsia="Calibri" w:hAnsi="Calibri"/>
        </w:rPr>
        <w:t xml:space="preserve">All AI workloads run within a HIPAA-eligible cloud (AWS, Azure, or GCP)</w:t>
      </w:r>
    </w:p>
    <w:p>
      <w:pPr>
        <w:pStyle w:val="ListParagraph"/>
        <w:numPr>
          <w:ilvl w:val="0"/>
          <w:numId w:val="2"/>
        </w:numPr>
        <w:spacing w:after="60"/>
      </w:pPr>
      <w:r>
        <w:rPr>
          <w:rFonts w:ascii="Calibri" w:cs="Calibri" w:eastAsia="Calibri" w:hAnsi="Calibri"/>
        </w:rPr>
        <w:t xml:space="preserve">No external AI APIs without HIPAA eligibility and BAA</w:t>
      </w:r>
    </w:p>
    <w:p>
      <w:pPr>
        <w:pStyle w:val="ListParagraph"/>
        <w:numPr>
          <w:ilvl w:val="0"/>
          <w:numId w:val="2"/>
        </w:numPr>
        <w:spacing w:after="60"/>
      </w:pPr>
      <w:r>
        <w:rPr>
          <w:rFonts w:ascii="Calibri" w:cs="Calibri" w:eastAsia="Calibri" w:hAnsi="Calibri"/>
        </w:rPr>
        <w:t xml:space="preserve">Segregated environments for development, staging, and production</w:t>
      </w:r>
    </w:p>
    <w:p>
      <w:pPr>
        <w:pStyle w:val="Heading2"/>
        <w:spacing w:after="80" w:before="240"/>
      </w:pPr>
      <w:r>
        <w:rPr>
          <w:rFonts w:ascii="Calibri" w:cs="Calibri" w:eastAsia="Calibri" w:hAnsi="Calibri"/>
        </w:rPr>
        <w:t xml:space="preserve">16.2 Data Separation</w:t>
      </w:r>
    </w:p>
    <w:p>
      <w:pPr>
        <w:pStyle w:val="ListParagraph"/>
        <w:numPr>
          <w:ilvl w:val="0"/>
          <w:numId w:val="2"/>
        </w:numPr>
        <w:spacing w:after="60"/>
      </w:pPr>
      <w:r>
        <w:rPr>
          <w:rFonts w:ascii="Calibri" w:cs="Calibri" w:eastAsia="Calibri" w:hAnsi="Calibri"/>
        </w:rPr>
        <w:t xml:space="preserve">Raw data stored separately from derived insights</w:t>
      </w:r>
    </w:p>
    <w:p>
      <w:pPr>
        <w:pStyle w:val="ListParagraph"/>
        <w:numPr>
          <w:ilvl w:val="0"/>
          <w:numId w:val="2"/>
        </w:numPr>
        <w:spacing w:after="60"/>
      </w:pPr>
      <w:r>
        <w:rPr>
          <w:rFonts w:ascii="Calibri" w:cs="Calibri" w:eastAsia="Calibri" w:hAnsi="Calibri"/>
        </w:rPr>
        <w:t xml:space="preserve">Identifiers separated from analytical datasets</w:t>
      </w:r>
    </w:p>
    <w:p>
      <w:pPr>
        <w:pStyle w:val="ListParagraph"/>
        <w:numPr>
          <w:ilvl w:val="0"/>
          <w:numId w:val="2"/>
        </w:numPr>
        <w:spacing w:after="60"/>
      </w:pPr>
      <w:r>
        <w:rPr>
          <w:rFonts w:ascii="Calibri" w:cs="Calibri" w:eastAsia="Calibri" w:hAnsi="Calibri"/>
        </w:rPr>
        <w:t xml:space="preserve">Random UUIDs used as surrogate identifiers in analytical, AI, logging, and operational workflows</w:t>
      </w:r>
    </w:p>
    <w:p>
      <w:pPr>
        <w:pStyle w:val="ListParagraph"/>
        <w:numPr>
          <w:ilvl w:val="0"/>
          <w:numId w:val="2"/>
        </w:numPr>
        <w:spacing w:after="60"/>
      </w:pPr>
      <w:r>
        <w:rPr>
          <w:rFonts w:ascii="Calibri" w:cs="Calibri" w:eastAsia="Calibri" w:hAnsi="Calibri"/>
        </w:rPr>
        <w:t xml:space="preserve">Re-identification mapping stored separately from analytical and operational datasets</w:t>
      </w:r>
    </w:p>
    <w:p>
      <w:pPr>
        <w:pStyle w:val="ListParagraph"/>
        <w:numPr>
          <w:ilvl w:val="0"/>
          <w:numId w:val="2"/>
        </w:numPr>
        <w:spacing w:after="60"/>
      </w:pPr>
      <w:r>
        <w:rPr>
          <w:rFonts w:ascii="Calibri" w:cs="Calibri" w:eastAsia="Calibri" w:hAnsi="Calibri"/>
        </w:rPr>
        <w:t xml:space="preserve">Organization boundaries enforced in storage, processing, search indexes, caches, logs, and exports</w:t>
      </w:r>
    </w:p>
    <w:p>
      <w:pPr>
        <w:pStyle w:val="ListParagraph"/>
        <w:numPr>
          <w:ilvl w:val="0"/>
          <w:numId w:val="2"/>
        </w:numPr>
        <w:spacing w:after="60"/>
      </w:pPr>
      <w:r>
        <w:rPr>
          <w:rFonts w:ascii="Calibri" w:cs="Calibri" w:eastAsia="Calibri" w:hAnsi="Calibri"/>
        </w:rPr>
        <w:t xml:space="preserve">Access logged and auditable</w:t>
      </w:r>
    </w:p>
    <w:p>
      <w:pPr>
        <w:pStyle w:val="Heading1"/>
        <w:spacing w:after="120" w:before="360"/>
      </w:pPr>
      <w:r>
        <w:rPr>
          <w:rFonts w:ascii="Calibri" w:cs="Calibri" w:eastAsia="Calibri" w:hAnsi="Calibri"/>
        </w:rPr>
        <w:t xml:space="preserve">17. Governance, Assumptions &amp; Risks</w:t>
      </w:r>
    </w:p>
    <w:p>
      <w:pPr>
        <w:pStyle w:val="Heading2"/>
        <w:spacing w:after="80" w:before="240"/>
      </w:pPr>
      <w:r>
        <w:rPr>
          <w:rFonts w:ascii="Calibri" w:cs="Calibri" w:eastAsia="Calibri" w:hAnsi="Calibri"/>
        </w:rPr>
        <w:t xml:space="preserve">17.1 Key Assumptions</w:t>
      </w:r>
    </w:p>
    <w:p>
      <w:pPr>
        <w:pStyle w:val="ListParagraph"/>
        <w:numPr>
          <w:ilvl w:val="0"/>
          <w:numId w:val="2"/>
        </w:numPr>
        <w:spacing w:after="60"/>
      </w:pPr>
      <w:r>
        <w:rPr>
          <w:rFonts w:ascii="Calibri" w:cs="Calibri" w:eastAsia="Calibri" w:hAnsi="Calibri"/>
        </w:rPr>
        <w:t xml:space="preserve">BEST owns and controls all historical data</w:t>
      </w:r>
    </w:p>
    <w:p>
      <w:pPr>
        <w:pStyle w:val="ListParagraph"/>
        <w:numPr>
          <w:ilvl w:val="0"/>
          <w:numId w:val="2"/>
        </w:numPr>
        <w:spacing w:after="60"/>
      </w:pPr>
      <w:r>
        <w:rPr>
          <w:rFonts w:ascii="Calibri" w:cs="Calibri" w:eastAsia="Calibri" w:hAnsi="Calibri"/>
        </w:rPr>
        <w:t xml:space="preserve">Therapists and supervisors (BTs/BCBAs) remain the primary decision makers</w:t>
      </w:r>
    </w:p>
    <w:p>
      <w:pPr>
        <w:pStyle w:val="ListParagraph"/>
        <w:numPr>
          <w:ilvl w:val="0"/>
          <w:numId w:val="2"/>
        </w:numPr>
        <w:spacing w:after="60"/>
      </w:pPr>
      <w:r>
        <w:rPr>
          <w:rFonts w:ascii="Calibri" w:cs="Calibri" w:eastAsia="Calibri" w:hAnsi="Calibri"/>
        </w:rPr>
        <w:t xml:space="preserve">AI outputs are assistive and reviewed by humans</w:t>
      </w:r>
    </w:p>
    <w:p>
      <w:pPr>
        <w:pStyle w:val="ListParagraph"/>
        <w:numPr>
          <w:ilvl w:val="0"/>
          <w:numId w:val="2"/>
        </w:numPr>
        <w:spacing w:after="60"/>
      </w:pPr>
      <w:r>
        <w:rPr>
          <w:rFonts w:ascii="Calibri" w:cs="Calibri" w:eastAsia="Calibri" w:hAnsi="Calibri"/>
        </w:rPr>
        <w:t xml:space="preserve">Wearable integrations remain read-only</w:t>
      </w:r>
    </w:p>
    <w:p>
      <w:pPr>
        <w:pStyle w:val="ListParagraph"/>
        <w:numPr>
          <w:ilvl w:val="0"/>
          <w:numId w:val="2"/>
        </w:numPr>
        <w:spacing w:after="60"/>
      </w:pPr>
      <w:r>
        <w:rPr>
          <w:rFonts w:ascii="Calibri" w:cs="Calibri" w:eastAsia="Calibri" w:hAnsi="Calibri"/>
        </w:rPr>
        <w:t xml:space="preserve">BEST provides a named clinical lead to sign off clinical parameters and language (Section 8.12) </w:t>
      </w:r>
      <w:r>
        <w:rPr>
          <w:rFonts w:ascii="Calibri" w:cs="Calibri" w:eastAsia="Calibri" w:hAnsi="Calibri"/>
          <w:b/>
          <w:bCs/>
          <w:color w:val="1F4E79"/>
          <w:sz w:val="16"/>
          <w:szCs w:val="16"/>
          <w:shd w:fill="DDEBF7" w:color="auto" w:val="clear"/>
        </w:rPr>
        <w:t xml:space="preserve"> PROPOSED </w:t>
      </w:r>
    </w:p>
    <w:p>
      <w:pPr>
        <w:pStyle w:val="Heading2"/>
        <w:spacing w:after="80" w:before="240"/>
      </w:pPr>
      <w:r>
        <w:rPr>
          <w:rFonts w:ascii="Calibri" w:cs="Calibri" w:eastAsia="Calibri" w:hAnsi="Calibri"/>
        </w:rPr>
        <w:t xml:space="preserve">17.2 Identified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rPr>
          <w:cantSplit/>
          <w:tblHeader/>
        </w:trPr>
        <w:tc>
          <w:tcPr>
            <w:tcW w:type="dxa" w:w="374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rPr>
              <w:t xml:space="preserve">Risk</w:t>
            </w:r>
          </w:p>
        </w:tc>
        <w:tc>
          <w:tcPr>
            <w:tcW w:type="dxa" w:w="561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rPr>
              <w:t xml:space="preserve">Mitigation</w:t>
            </w:r>
          </w:p>
        </w:tc>
      </w:tr>
      <w:tr>
        <w:trPr>
          <w:cantSplit/>
        </w:trPr>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Misinterpretation of AI outputs</w:t>
            </w:r>
          </w:p>
        </w:tc>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Clear language rules and explainability</w:t>
            </w:r>
          </w:p>
        </w:tc>
      </w:tr>
      <w:tr>
        <w:trPr>
          <w:cantSplit/>
        </w:trPr>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Alert fatigue</w:t>
            </w:r>
          </w:p>
        </w:tc>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Alert throttling and configurable parameters</w:t>
            </w:r>
          </w:p>
        </w:tc>
      </w:tr>
      <w:tr>
        <w:trPr>
          <w:cantSplit/>
        </w:trPr>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Over-reliance on wearables</w:t>
            </w:r>
          </w:p>
        </w:tc>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Manual observations remain primary</w:t>
            </w:r>
          </w:p>
        </w:tc>
      </w:tr>
      <w:tr>
        <w:trPr>
          <w:cantSplit/>
        </w:trPr>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Compliance risk</w:t>
            </w:r>
          </w:p>
        </w:tc>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Strict HIPAA controls and audits</w:t>
            </w:r>
          </w:p>
        </w:tc>
      </w:tr>
      <w:tr>
        <w:trPr>
          <w:cantSplit/>
        </w:trPr>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Unauthorized administrative privilege escalation</w:t>
            </w:r>
          </w:p>
        </w:tc>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Explicit elevation workflow, MFA, least privilege, approval controls, and audit review</w:t>
            </w:r>
          </w:p>
        </w:tc>
      </w:tr>
      <w:tr>
        <w:trPr>
          <w:cantSplit/>
        </w:trPr>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Incorrect client access assignment</w:t>
            </w:r>
          </w:p>
        </w:tc>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Immediate enforcement, confirmation, change history, periodic access review, and rapid revocation</w:t>
            </w:r>
          </w:p>
        </w:tc>
      </w:tr>
      <w:tr>
        <w:trPr>
          <w:cantSplit/>
        </w:trPr>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License, plan, or entitlement configuration error</w:t>
            </w:r>
          </w:p>
        </w:tc>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Entitlement validation, preview, approval, effective-date controls, rollback, and reconciliation</w:t>
            </w:r>
          </w:p>
        </w:tc>
      </w:tr>
      <w:tr>
        <w:trPr>
          <w:cantSplit/>
        </w:trPr>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Back-office exposure to PHI</w:t>
            </w:r>
          </w:p>
        </w:tc>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Masked operational data by default and break-glass access when required</w:t>
            </w:r>
          </w:p>
        </w:tc>
      </w:tr>
      <w:tr>
        <w:trPr>
          <w:cantSplit/>
        </w:trPr>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Monitoring or incident-detection gap</w:t>
            </w:r>
          </w:p>
        </w:tc>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Centralized metrics, logs, traces, alert ownership, escalation rules, and tested runbooks</w:t>
            </w:r>
          </w:p>
        </w:tc>
      </w:tr>
    </w:tbl>
    <w:p>
      <w:pPr>
        <w:spacing w:after="80"/>
      </w:pPr>
    </w:p>
    <w:p>
      <w:pPr>
        <w:spacing w:after="120"/>
      </w:pPr>
      <w:r>
        <w:rPr>
          <w:rFonts w:ascii="Calibri" w:cs="Calibri" w:eastAsia="Calibri" w:hAnsi="Calibri"/>
        </w:rPr>
        <w:t xml:space="preserve">Product-level risks introduced by in-session alerting and telehealth are covered in Section 21. </w:t>
      </w:r>
      <w:r>
        <w:rPr>
          <w:rFonts w:ascii="Calibri" w:cs="Calibri" w:eastAsia="Calibri" w:hAnsi="Calibri"/>
          <w:b/>
          <w:bCs/>
          <w:color w:val="1F4E79"/>
          <w:sz w:val="16"/>
          <w:szCs w:val="16"/>
          <w:shd w:fill="DDEBF7" w:color="auto" w:val="clear"/>
        </w:rPr>
        <w:t xml:space="preserve"> PROPOSED </w:t>
      </w:r>
    </w:p>
    <w:p>
      <w:pPr>
        <w:pStyle w:val="Heading1"/>
        <w:spacing w:after="120" w:before="360"/>
      </w:pPr>
      <w:r>
        <w:rPr>
          <w:rFonts w:ascii="Calibri" w:cs="Calibri" w:eastAsia="Calibri" w:hAnsi="Calibri"/>
        </w:rPr>
        <w:t xml:space="preserve">18. Administration and Back-Office Rollout Requirements</w:t>
      </w:r>
    </w:p>
    <w:p>
      <w:pPr>
        <w:pStyle w:val="Heading2"/>
        <w:spacing w:after="80" w:before="240"/>
      </w:pPr>
      <w:r>
        <w:rPr>
          <w:rFonts w:ascii="Calibri" w:cs="Calibri" w:eastAsia="Calibri" w:hAnsi="Calibri"/>
        </w:rPr>
        <w:t xml:space="preserve">18.1 Rollout Access Model</w:t>
      </w:r>
    </w:p>
    <w:p>
      <w:pPr>
        <w:spacing w:after="120"/>
      </w:pPr>
      <w:r>
        <w:rPr>
          <w:rFonts w:ascii="Calibri" w:cs="Calibri" w:eastAsia="Calibri" w:hAnsi="Calibri"/>
        </w:rPr>
        <w:t xml:space="preserve">Organization Admin is a permission set rather than an automatic extension of the Supervisor role. An eligible Supervisor may receive elevated administrative permissions only through an authorized and audited assignment. BEST back-office access is separate from clinic access and is divided by operational function.</w:t>
      </w:r>
    </w:p>
    <w:p>
      <w:pPr>
        <w:pStyle w:val="Heading2"/>
        <w:spacing w:after="80" w:before="240"/>
      </w:pPr>
      <w:r>
        <w:rPr>
          <w:rFonts w:ascii="Calibri" w:cs="Calibri" w:eastAsia="Calibri" w:hAnsi="Calibri"/>
        </w:rPr>
        <w:t xml:space="preserve">18.2 Role and Permission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2434"/>
        <w:gridCol w:w="4867"/>
      </w:tblGrid>
      <w:tr>
        <w:trPr>
          <w:cantSplit/>
          <w:tblHeader/>
        </w:trPr>
        <w:tc>
          <w:tcPr>
            <w:tcW w:type="dxa" w:w="205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rPr>
              <w:t xml:space="preserve">Role</w:t>
            </w:r>
          </w:p>
        </w:tc>
        <w:tc>
          <w:tcPr>
            <w:tcW w:type="dxa" w:w="243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rPr>
              <w:t xml:space="preserve">Data Scope</w:t>
            </w:r>
          </w:p>
        </w:tc>
        <w:tc>
          <w:tcPr>
            <w:tcW w:type="dxa" w:w="486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rPr>
              <w:t xml:space="preserve">Key Permissions</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Therapist</w:t>
            </w:r>
          </w:p>
        </w:tc>
        <w:tc>
          <w:tcPr>
            <w:tcW w:type="dxa" w:w="24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Assigned clients and own sessions</w:t>
            </w:r>
          </w:p>
        </w:tc>
        <w:tc>
          <w:tcPr>
            <w:tcW w:type="dxa" w:w="4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Run sessions, record notes and markers, review and confirm assigned summaries, and complete tasks</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Supervisor / BCBA</w:t>
            </w:r>
          </w:p>
        </w:tc>
        <w:tc>
          <w:tcPr>
            <w:tcW w:type="dxa" w:w="24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Assigned caseload</w:t>
            </w:r>
          </w:p>
        </w:tc>
        <w:tc>
          <w:tcPr>
            <w:tcW w:type="dxa" w:w="4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Review sessions and trends, supervise therapists, approve permitted clinical documentation, and manage assigned work</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Organization Admin / Clinic Manager</w:t>
            </w:r>
          </w:p>
        </w:tc>
        <w:tc>
          <w:tcPr>
            <w:tcW w:type="dxa" w:w="24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Own organization (no clinical session data by default)</w:t>
            </w:r>
          </w:p>
        </w:tc>
        <w:tc>
          <w:tcPr>
            <w:tcW w:type="dxa" w:w="4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Manage users, roles, client access, client lifecycle, consent records, settings, and licenses; view plan and entitlements. Billing status and expense controls in Phase 2 </w:t>
            </w:r>
            <w:r>
              <w:rPr>
                <w:rFonts w:ascii="Calibri" w:cs="Calibri" w:eastAsia="Calibri" w:hAnsi="Calibri"/>
                <w:b/>
                <w:bCs/>
                <w:color w:val="1F4E79"/>
                <w:sz w:val="16"/>
                <w:szCs w:val="16"/>
                <w:shd w:fill="DDEBF7" w:color="auto" w:val="clear"/>
              </w:rPr>
              <w:t xml:space="preserve"> PROPOSED </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BEST Operations / Support</w:t>
            </w:r>
          </w:p>
        </w:tc>
        <w:tc>
          <w:tcPr>
            <w:tcW w:type="dxa" w:w="24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Cross-organization operational metadata</w:t>
            </w:r>
          </w:p>
        </w:tc>
        <w:tc>
          <w:tcPr>
            <w:tcW w:type="dxa" w:w="4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Monitor service health, integrations, logs, errors, incidents, and support cases; no default identifiable clinical access</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BEST Finance / Billing</w:t>
            </w:r>
          </w:p>
        </w:tc>
        <w:tc>
          <w:tcPr>
            <w:tcW w:type="dxa" w:w="24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Cross-organization commercial metadata</w:t>
            </w:r>
          </w:p>
        </w:tc>
        <w:tc>
          <w:tcPr>
            <w:tcW w:type="dxa" w:w="4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Manage plans, tiers, pricing, licenses, and renewals; invoices, payment status, and adjustments in Phase 2; no clinical-session access </w:t>
            </w:r>
            <w:r>
              <w:rPr>
                <w:rFonts w:ascii="Calibri" w:cs="Calibri" w:eastAsia="Calibri" w:hAnsi="Calibri"/>
                <w:b/>
                <w:bCs/>
                <w:color w:val="1F4E79"/>
                <w:sz w:val="16"/>
                <w:szCs w:val="16"/>
                <w:shd w:fill="DDEBF7" w:color="auto" w:val="clear"/>
              </w:rPr>
              <w:t xml:space="preserve"> PROPOSED </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BEST Platform Admin</w:t>
            </w:r>
          </w:p>
        </w:tc>
        <w:tc>
          <w:tcPr>
            <w:tcW w:type="dxa" w:w="24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Platform configuration</w:t>
            </w:r>
          </w:p>
        </w:tc>
        <w:tc>
          <w:tcPr>
            <w:tcW w:type="dxa" w:w="4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Manage tenant lifecycle, entitlements, and feature configuration; co-approve break-glass requests where designated </w:t>
            </w:r>
            <w:r>
              <w:rPr>
                <w:rFonts w:ascii="Calibri" w:cs="Calibri" w:eastAsia="Calibri" w:hAnsi="Calibri"/>
                <w:b/>
                <w:bCs/>
                <w:color w:val="1F4E79"/>
                <w:sz w:val="16"/>
                <w:szCs w:val="16"/>
                <w:shd w:fill="DDEBF7" w:color="auto" w:val="clear"/>
              </w:rPr>
              <w:t xml:space="preserve"> PROPOSED </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BEST Engineering / SRE</w:t>
            </w:r>
          </w:p>
        </w:tc>
        <w:tc>
          <w:tcPr>
            <w:tcW w:type="dxa" w:w="24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Technical operations</w:t>
            </w:r>
          </w:p>
        </w:tc>
        <w:tc>
          <w:tcPr>
            <w:tcW w:type="dxa" w:w="4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Manage infrastructure, capacity, releases, and security events; no default identifiable clinical access </w:t>
            </w:r>
            <w:r>
              <w:rPr>
                <w:rFonts w:ascii="Calibri" w:cs="Calibri" w:eastAsia="Calibri" w:hAnsi="Calibri"/>
                <w:b/>
                <w:bCs/>
                <w:color w:val="1F4E79"/>
                <w:sz w:val="16"/>
                <w:szCs w:val="16"/>
                <w:shd w:fill="DDEBF7" w:color="auto" w:val="clear"/>
              </w:rPr>
              <w:t xml:space="preserve"> PROPOSED </w:t>
            </w:r>
          </w:p>
        </w:tc>
      </w:tr>
    </w:tbl>
    <w:p>
      <w:pPr>
        <w:spacing w:after="80"/>
      </w:pPr>
    </w:p>
    <w:p>
      <w:pPr>
        <w:pStyle w:val="Heading2"/>
        <w:spacing w:after="80" w:before="240"/>
      </w:pPr>
      <w:r>
        <w:rPr>
          <w:rFonts w:ascii="Calibri" w:cs="Calibri" w:eastAsia="Calibri" w:hAnsi="Calibri"/>
        </w:rPr>
        <w:t xml:space="preserve">18.3 Rollout Acceptance Criteria</w:t>
      </w:r>
    </w:p>
    <w:p>
      <w:pPr>
        <w:pStyle w:val="ListParagraph"/>
        <w:numPr>
          <w:ilvl w:val="0"/>
          <w:numId w:val="2"/>
        </w:numPr>
        <w:spacing w:after="60"/>
      </w:pPr>
      <w:r>
        <w:rPr>
          <w:rFonts w:ascii="Calibri" w:cs="Calibri" w:eastAsia="Calibri" w:hAnsi="Calibri"/>
        </w:rPr>
        <w:t xml:space="preserve">An authorized Organization Admin can invite and deactivate users, assign roles, and grant or revoke client access within the organization</w:t>
      </w:r>
    </w:p>
    <w:p>
      <w:pPr>
        <w:pStyle w:val="ListParagraph"/>
        <w:numPr>
          <w:ilvl w:val="0"/>
          <w:numId w:val="2"/>
        </w:numPr>
        <w:spacing w:after="60"/>
      </w:pPr>
      <w:r>
        <w:rPr>
          <w:rFonts w:ascii="Calibri" w:cs="Calibri" w:eastAsia="Calibri" w:hAnsi="Calibri"/>
        </w:rPr>
        <w:t xml:space="preserve">A Supervisor without elevated administrative permissions cannot manage users, licenses, plans, or organization-wide client access</w:t>
      </w:r>
    </w:p>
    <w:p>
      <w:pPr>
        <w:pStyle w:val="ListParagraph"/>
        <w:numPr>
          <w:ilvl w:val="0"/>
          <w:numId w:val="2"/>
        </w:numPr>
        <w:spacing w:after="60"/>
      </w:pPr>
      <w:r>
        <w:rPr>
          <w:rFonts w:ascii="Calibri" w:cs="Calibri" w:eastAsia="Calibri" w:hAnsi="Calibri"/>
        </w:rPr>
        <w:t xml:space="preserve">Client add, edit, archive, restore, assignment, and reassignment actions are enforced within the correct tenant and appear in the audit history</w:t>
      </w:r>
    </w:p>
    <w:p>
      <w:pPr>
        <w:pStyle w:val="ListParagraph"/>
        <w:numPr>
          <w:ilvl w:val="0"/>
          <w:numId w:val="2"/>
        </w:numPr>
        <w:spacing w:after="60"/>
      </w:pPr>
      <w:r>
        <w:rPr>
          <w:rFonts w:ascii="Calibri" w:cs="Calibri" w:eastAsia="Calibri" w:hAnsi="Calibri"/>
        </w:rPr>
        <w:t xml:space="preserve">License allocation and feature entitlements match the active plan; unauthorized over-allocation is blocked or routed through an approved override</w:t>
      </w:r>
    </w:p>
    <w:p>
      <w:pPr>
        <w:pStyle w:val="ListParagraph"/>
        <w:numPr>
          <w:ilvl w:val="0"/>
          <w:numId w:val="2"/>
        </w:numPr>
        <w:spacing w:after="60"/>
      </w:pPr>
      <w:r>
        <w:rPr>
          <w:rFonts w:ascii="Calibri" w:cs="Calibri" w:eastAsia="Calibri" w:hAnsi="Calibri"/>
        </w:rPr>
        <w:t xml:space="preserve">Plan and license changes require the correct permission and produce an auditable before-and-after record </w:t>
      </w:r>
      <w:r>
        <w:rPr>
          <w:rFonts w:ascii="Calibri" w:cs="Calibri" w:eastAsia="Calibri" w:hAnsi="Calibri"/>
          <w:b/>
          <w:bCs/>
          <w:color w:val="1F4E79"/>
          <w:sz w:val="16"/>
          <w:szCs w:val="16"/>
          <w:shd w:fill="DDEBF7" w:color="auto" w:val="clear"/>
        </w:rPr>
        <w:t xml:space="preserve"> PROPOSED </w:t>
      </w:r>
    </w:p>
    <w:p>
      <w:pPr>
        <w:pStyle w:val="ListParagraph"/>
        <w:numPr>
          <w:ilvl w:val="0"/>
          <w:numId w:val="2"/>
        </w:numPr>
        <w:spacing w:after="60"/>
      </w:pPr>
      <w:r>
        <w:rPr>
          <w:rFonts w:ascii="Calibri" w:cs="Calibri" w:eastAsia="Calibri" w:hAnsi="Calibri"/>
        </w:rPr>
        <w:t xml:space="preserve">A session cannot collect wearable data, and a telehealth session cannot start, without the required active consent </w:t>
      </w:r>
      <w:r>
        <w:rPr>
          <w:rFonts w:ascii="Calibri" w:cs="Calibri" w:eastAsia="Calibri" w:hAnsi="Calibri"/>
          <w:b/>
          <w:bCs/>
          <w:color w:val="1F4E79"/>
          <w:sz w:val="16"/>
          <w:szCs w:val="16"/>
          <w:shd w:fill="DDEBF7" w:color="auto" w:val="clear"/>
        </w:rPr>
        <w:t xml:space="preserve"> PROPOSED </w:t>
      </w:r>
    </w:p>
    <w:p>
      <w:pPr>
        <w:pStyle w:val="ListParagraph"/>
        <w:numPr>
          <w:ilvl w:val="0"/>
          <w:numId w:val="2"/>
        </w:numPr>
        <w:spacing w:after="60"/>
      </w:pPr>
      <w:r>
        <w:rPr>
          <w:rFonts w:ascii="Calibri" w:cs="Calibri" w:eastAsia="Calibri" w:hAnsi="Calibri"/>
        </w:rPr>
        <w:t xml:space="preserve">BEST back-office users can monitor customer status, system load, logs, errors, integrations, and incidents without routine exposure to identifiable clinical data</w:t>
      </w:r>
    </w:p>
    <w:p>
      <w:pPr>
        <w:pStyle w:val="ListParagraph"/>
        <w:numPr>
          <w:ilvl w:val="0"/>
          <w:numId w:val="2"/>
        </w:numPr>
        <w:spacing w:after="60"/>
      </w:pPr>
      <w:r>
        <w:rPr>
          <w:rFonts w:ascii="Calibri" w:cs="Calibri" w:eastAsia="Calibri" w:hAnsi="Calibri"/>
        </w:rPr>
        <w:t xml:space="preserve">Break-glass access requires a reason, dual approval, defined scope, automatic expiry, customer notification, and a complete audit record </w:t>
      </w:r>
      <w:r>
        <w:rPr>
          <w:rFonts w:ascii="Calibri" w:cs="Calibri" w:eastAsia="Calibri" w:hAnsi="Calibri"/>
          <w:b/>
          <w:bCs/>
          <w:color w:val="1F4E79"/>
          <w:sz w:val="16"/>
          <w:szCs w:val="16"/>
          <w:shd w:fill="DDEBF7" w:color="auto" w:val="clear"/>
        </w:rPr>
        <w:t xml:space="preserve"> PROPOSED </w:t>
      </w:r>
    </w:p>
    <w:p>
      <w:pPr>
        <w:pStyle w:val="ListParagraph"/>
        <w:numPr>
          <w:ilvl w:val="0"/>
          <w:numId w:val="2"/>
        </w:numPr>
        <w:spacing w:after="60"/>
      </w:pPr>
      <w:r>
        <w:rPr>
          <w:rFonts w:ascii="Calibri" w:cs="Calibri" w:eastAsia="Calibri" w:hAnsi="Calibri"/>
        </w:rPr>
        <w:t xml:space="preserve">All critical administrative and back-office flows pass role, tenant-isolation, negative-access, and audit-log tests before production rollout</w:t>
      </w:r>
    </w:p>
    <w:p>
      <w:pPr>
        <w:pStyle w:val="Heading2"/>
        <w:spacing w:after="80" w:before="240"/>
      </w:pPr>
      <w:r>
        <w:rPr>
          <w:rFonts w:ascii="Calibri" w:cs="Calibri" w:eastAsia="Calibri" w:hAnsi="Calibri"/>
        </w:rPr>
        <w:t xml:space="preserve">18.4 Operational Readiness</w:t>
      </w:r>
    </w:p>
    <w:p>
      <w:pPr>
        <w:pStyle w:val="ListParagraph"/>
        <w:numPr>
          <w:ilvl w:val="0"/>
          <w:numId w:val="2"/>
        </w:numPr>
        <w:spacing w:after="60"/>
      </w:pPr>
      <w:r>
        <w:rPr>
          <w:rFonts w:ascii="Calibri" w:cs="Calibri" w:eastAsia="Calibri" w:hAnsi="Calibri"/>
        </w:rPr>
        <w:t xml:space="preserve">Production dashboards, alerts, on-call ownership, incident severity definitions, and escalation paths are documented and tested</w:t>
      </w:r>
    </w:p>
    <w:p>
      <w:pPr>
        <w:pStyle w:val="ListParagraph"/>
        <w:numPr>
          <w:ilvl w:val="0"/>
          <w:numId w:val="2"/>
        </w:numPr>
        <w:spacing w:after="60"/>
      </w:pPr>
      <w:r>
        <w:rPr>
          <w:rFonts w:ascii="Calibri" w:cs="Calibri" w:eastAsia="Calibri" w:hAnsi="Calibri"/>
        </w:rPr>
        <w:t xml:space="preserve">Backup, restoration, configuration rollback, and tenant suspension or reactivation procedures are verified</w:t>
      </w:r>
    </w:p>
    <w:p>
      <w:pPr>
        <w:pStyle w:val="ListParagraph"/>
        <w:numPr>
          <w:ilvl w:val="0"/>
          <w:numId w:val="2"/>
        </w:numPr>
        <w:spacing w:after="60"/>
      </w:pPr>
      <w:r>
        <w:rPr>
          <w:rFonts w:ascii="Calibri" w:cs="Calibri" w:eastAsia="Calibri" w:hAnsi="Calibri"/>
        </w:rPr>
        <w:t xml:space="preserve">Administrative help content, permission guidance, and back-office operating procedures are available to assigned teams</w:t>
      </w:r>
    </w:p>
    <w:p>
      <w:pPr>
        <w:pStyle w:val="ListParagraph"/>
        <w:numPr>
          <w:ilvl w:val="0"/>
          <w:numId w:val="2"/>
        </w:numPr>
        <w:spacing w:after="60"/>
      </w:pPr>
      <w:r>
        <w:rPr>
          <w:rFonts w:ascii="Calibri" w:cs="Calibri" w:eastAsia="Calibri" w:hAnsi="Calibri"/>
        </w:rPr>
        <w:t xml:space="preserve">A release checklist confirms security review, access review, entitlement validation, observability coverage, training, and support readiness</w:t>
      </w:r>
    </w:p>
    <w:p>
      <w:pPr>
        <w:pStyle w:val="Heading1"/>
        <w:spacing w:after="120" w:before="360"/>
      </w:pPr>
      <w:r>
        <w:rPr>
          <w:rFonts w:ascii="Calibri" w:cs="Calibri" w:eastAsia="Calibri" w:hAnsi="Calibri"/>
        </w:rPr>
        <w:t xml:space="preserve">19. AI Pattern Detection &amp; Review Prompts (Non-Prescriptive)</w:t>
      </w:r>
    </w:p>
    <w:p>
      <w:pPr>
        <w:pBdr>
          <w:left w:val="single" w:color="2E74B5" w:sz="18" w:space="8"/>
        </w:pBdr>
        <w:shd w:fill="F2F7FC" w:color="auto" w:val="clear"/>
        <w:spacing w:after="160" w:before="120"/>
        <w:ind w:left="200" w:right="200"/>
      </w:pPr>
      <w:r>
        <w:rPr>
          <w:rFonts w:ascii="Calibri" w:cs="Calibri" w:eastAsia="Calibri" w:hAnsi="Calibri"/>
          <w:b/>
          <w:bCs/>
          <w:color w:val="595959"/>
          <w:sz w:val="16"/>
          <w:szCs w:val="16"/>
          <w:shd w:fill="EDEDED" w:color="auto" w:val="clear"/>
        </w:rPr>
        <w:t xml:space="preserve"> PHASE 2 </w:t>
      </w:r>
      <w:r>
        <w:rPr>
          <w:rFonts w:ascii="Calibri" w:cs="Calibri" w:eastAsia="Calibri" w:hAnsi="Calibri"/>
        </w:rPr>
        <w:t xml:space="preserve"> </w:t>
      </w:r>
      <w:r>
        <w:rPr>
          <w:rFonts w:ascii="Calibri" w:cs="Calibri" w:eastAsia="Calibri" w:hAnsi="Calibri"/>
          <w:b/>
          <w:bCs/>
          <w:color w:val="1F4E79"/>
          <w:sz w:val="16"/>
          <w:szCs w:val="16"/>
          <w:shd w:fill="DDEBF7" w:color="auto" w:val="clear"/>
        </w:rPr>
        <w:t xml:space="preserve"> PROPOSED </w:t>
      </w:r>
      <w:r>
        <w:rPr>
          <w:rFonts w:ascii="Calibri" w:cs="Calibri" w:eastAsia="Calibri" w:hAnsi="Calibri"/>
        </w:rPr>
        <w:t xml:space="preserve"> This section describes a Phase 2 capability, consistent with Section 11 of version 1. It is retained in full so the MVP data model captures the markers and events it will need.</w:t>
      </w:r>
    </w:p>
    <w:p>
      <w:pPr>
        <w:pStyle w:val="Heading2"/>
        <w:spacing w:after="80" w:before="240"/>
      </w:pPr>
      <w:r>
        <w:rPr>
          <w:rFonts w:ascii="Calibri" w:cs="Calibri" w:eastAsia="Calibri" w:hAnsi="Calibri"/>
        </w:rPr>
        <w:t xml:space="preserve">19.1 Purpose</w:t>
      </w:r>
    </w:p>
    <w:p>
      <w:pPr>
        <w:spacing w:after="120"/>
      </w:pPr>
      <w:r>
        <w:rPr>
          <w:rFonts w:ascii="Calibri" w:cs="Calibri" w:eastAsia="Calibri" w:hAnsi="Calibri"/>
        </w:rPr>
        <w:t xml:space="preserve">The platform may surface AI-generated pattern review prompts based on repeated temporal alignment between session events, manual inputs, and physiological or environmental trends. These prompts are designed to support post-session reflection only and do not represent clinical recommendations, decisions, or required actions.</w:t>
      </w:r>
    </w:p>
    <w:p>
      <w:pPr>
        <w:pStyle w:val="Heading2"/>
        <w:spacing w:after="80" w:before="240"/>
      </w:pPr>
      <w:r>
        <w:rPr>
          <w:rFonts w:ascii="Calibri" w:cs="Calibri" w:eastAsia="Calibri" w:hAnsi="Calibri"/>
        </w:rPr>
        <w:t xml:space="preserve">19.2 Clinical Positioning</w:t>
      </w:r>
    </w:p>
    <w:p>
      <w:pPr>
        <w:pStyle w:val="ListParagraph"/>
        <w:numPr>
          <w:ilvl w:val="0"/>
          <w:numId w:val="2"/>
        </w:numPr>
        <w:spacing w:after="60"/>
      </w:pPr>
      <w:r>
        <w:rPr>
          <w:rFonts w:ascii="Calibri" w:cs="Calibri" w:eastAsia="Calibri" w:hAnsi="Calibri"/>
        </w:rPr>
        <w:t xml:space="preserve">AI-generated pattern prompts are informational and observational</w:t>
      </w:r>
    </w:p>
    <w:p>
      <w:pPr>
        <w:pStyle w:val="ListParagraph"/>
        <w:numPr>
          <w:ilvl w:val="0"/>
          <w:numId w:val="2"/>
        </w:numPr>
        <w:spacing w:after="60"/>
      </w:pPr>
      <w:r>
        <w:rPr>
          <w:rFonts w:ascii="Calibri" w:cs="Calibri" w:eastAsia="Calibri" w:hAnsi="Calibri"/>
        </w:rPr>
        <w:t xml:space="preserve">Prompts highlight repeated patterns across sessions, not single occurrences</w:t>
      </w:r>
    </w:p>
    <w:p>
      <w:pPr>
        <w:pStyle w:val="ListParagraph"/>
        <w:numPr>
          <w:ilvl w:val="0"/>
          <w:numId w:val="2"/>
        </w:numPr>
        <w:spacing w:after="60"/>
      </w:pPr>
      <w:r>
        <w:rPr>
          <w:rFonts w:ascii="Calibri" w:cs="Calibri" w:eastAsia="Calibri" w:hAnsi="Calibri"/>
        </w:rPr>
        <w:t xml:space="preserve">No prompt implies causation, diagnosis, or required intervention</w:t>
      </w:r>
    </w:p>
    <w:p>
      <w:pPr>
        <w:pStyle w:val="ListParagraph"/>
        <w:numPr>
          <w:ilvl w:val="0"/>
          <w:numId w:val="2"/>
        </w:numPr>
        <w:spacing w:after="60"/>
      </w:pPr>
      <w:r>
        <w:rPr>
          <w:rFonts w:ascii="Calibri" w:cs="Calibri" w:eastAsia="Calibri" w:hAnsi="Calibri"/>
        </w:rPr>
        <w:t xml:space="preserve">Therapists and supervisors retain full clinical judgment and discretion</w:t>
      </w:r>
    </w:p>
    <w:p>
      <w:pPr>
        <w:pStyle w:val="Heading2"/>
        <w:spacing w:after="80" w:before="240"/>
      </w:pPr>
      <w:r>
        <w:rPr>
          <w:rFonts w:ascii="Calibri" w:cs="Calibri" w:eastAsia="Calibri" w:hAnsi="Calibri"/>
        </w:rPr>
        <w:t xml:space="preserve">19.3 When AI Pattern Prompts Are Generated</w:t>
      </w:r>
    </w:p>
    <w:p>
      <w:pPr>
        <w:spacing w:after="120"/>
      </w:pPr>
      <w:r>
        <w:rPr>
          <w:rFonts w:ascii="Calibri" w:cs="Calibri" w:eastAsia="Calibri" w:hAnsi="Calibri"/>
        </w:rPr>
        <w:t xml:space="preserve">AI pattern prompts may be generated only when:</w:t>
      </w:r>
    </w:p>
    <w:p>
      <w:pPr>
        <w:pStyle w:val="ListParagraph"/>
        <w:numPr>
          <w:ilvl w:val="0"/>
          <w:numId w:val="2"/>
        </w:numPr>
        <w:spacing w:after="60"/>
      </w:pPr>
      <w:r>
        <w:rPr>
          <w:rFonts w:ascii="Calibri" w:cs="Calibri" w:eastAsia="Calibri" w:hAnsi="Calibri"/>
        </w:rPr>
        <w:t xml:space="preserve">A similar sequence is observed across at least the minimum number of completed sessions (Section 8.12) </w:t>
      </w:r>
      <w:r>
        <w:rPr>
          <w:rFonts w:ascii="Calibri" w:cs="Calibri" w:eastAsia="Calibri" w:hAnsi="Calibri"/>
          <w:b/>
          <w:bCs/>
          <w:color w:val="1F4E79"/>
          <w:sz w:val="16"/>
          <w:szCs w:val="16"/>
          <w:shd w:fill="DDEBF7" w:color="auto" w:val="clear"/>
        </w:rPr>
        <w:t xml:space="preserve"> PROPOSED </w:t>
      </w:r>
    </w:p>
    <w:p>
      <w:pPr>
        <w:pStyle w:val="ListParagraph"/>
        <w:numPr>
          <w:ilvl w:val="0"/>
          <w:numId w:val="2"/>
        </w:numPr>
        <w:spacing w:after="60"/>
      </w:pPr>
      <w:r>
        <w:rPr>
          <w:rFonts w:ascii="Calibri" w:cs="Calibri" w:eastAsia="Calibri" w:hAnsi="Calibri"/>
        </w:rPr>
        <w:t xml:space="preserve">The observed change is sustained, not a momentary spike</w:t>
      </w:r>
    </w:p>
    <w:p>
      <w:pPr>
        <w:pStyle w:val="ListParagraph"/>
        <w:numPr>
          <w:ilvl w:val="0"/>
          <w:numId w:val="2"/>
        </w:numPr>
        <w:spacing w:after="60"/>
      </w:pPr>
      <w:r>
        <w:rPr>
          <w:rFonts w:ascii="Calibri" w:cs="Calibri" w:eastAsia="Calibri" w:hAnsi="Calibri"/>
        </w:rPr>
        <w:t xml:space="preserve">The pattern is linked to explicitly recorded events or markers</w:t>
      </w:r>
    </w:p>
    <w:p>
      <w:pPr>
        <w:pStyle w:val="ListParagraph"/>
        <w:numPr>
          <w:ilvl w:val="0"/>
          <w:numId w:val="2"/>
        </w:numPr>
        <w:spacing w:after="60"/>
      </w:pPr>
      <w:r>
        <w:rPr>
          <w:rFonts w:ascii="Calibri" w:cs="Calibri" w:eastAsia="Calibri" w:hAnsi="Calibri"/>
        </w:rPr>
        <w:t xml:space="preserve">The session has been submitted and closed (never real time)</w:t>
      </w:r>
    </w:p>
    <w:p>
      <w:pPr>
        <w:pStyle w:val="Heading2"/>
        <w:spacing w:after="80" w:before="240"/>
      </w:pPr>
      <w:r>
        <w:rPr>
          <w:rFonts w:ascii="Calibri" w:cs="Calibri" w:eastAsia="Calibri" w:hAnsi="Calibri"/>
        </w:rPr>
        <w:t xml:space="preserve">19.4 How AI Pattern Prompts Are Displayed</w:t>
      </w:r>
    </w:p>
    <w:p>
      <w:pPr>
        <w:pStyle w:val="ListParagraph"/>
        <w:numPr>
          <w:ilvl w:val="0"/>
          <w:numId w:val="2"/>
        </w:numPr>
        <w:spacing w:after="60"/>
      </w:pPr>
      <w:r>
        <w:rPr>
          <w:rFonts w:ascii="Calibri" w:cs="Calibri" w:eastAsia="Calibri" w:hAnsi="Calibri"/>
        </w:rPr>
        <w:t xml:space="preserve">Displayed only in post-session review</w:t>
      </w:r>
    </w:p>
    <w:p>
      <w:pPr>
        <w:pStyle w:val="ListParagraph"/>
        <w:numPr>
          <w:ilvl w:val="0"/>
          <w:numId w:val="2"/>
        </w:numPr>
        <w:spacing w:after="60"/>
      </w:pPr>
      <w:r>
        <w:rPr>
          <w:rFonts w:ascii="Calibri" w:cs="Calibri" w:eastAsia="Calibri" w:hAnsi="Calibri"/>
        </w:rPr>
        <w:t xml:space="preserve">Clearly labeled as “Pattern to Review”</w:t>
      </w:r>
    </w:p>
    <w:p>
      <w:pPr>
        <w:pStyle w:val="ListParagraph"/>
        <w:numPr>
          <w:ilvl w:val="0"/>
          <w:numId w:val="2"/>
        </w:numPr>
        <w:spacing w:after="60"/>
      </w:pPr>
      <w:r>
        <w:rPr>
          <w:rFonts w:ascii="Calibri" w:cs="Calibri" w:eastAsia="Calibri" w:hAnsi="Calibri"/>
        </w:rPr>
        <w:t xml:space="preserve">Expandable to show:</w:t>
      </w:r>
    </w:p>
    <w:p>
      <w:pPr>
        <w:pStyle w:val="ListParagraph"/>
        <w:numPr>
          <w:ilvl w:val="1"/>
          <w:numId w:val="2"/>
        </w:numPr>
        <w:spacing w:after="60"/>
      </w:pPr>
      <w:r>
        <w:rPr>
          <w:rFonts w:ascii="Calibri" w:cs="Calibri" w:eastAsia="Calibri" w:hAnsi="Calibri"/>
        </w:rPr>
        <w:t xml:space="preserve">Sessions where the pattern occurred</w:t>
      </w:r>
    </w:p>
    <w:p>
      <w:pPr>
        <w:pStyle w:val="ListParagraph"/>
        <w:numPr>
          <w:ilvl w:val="1"/>
          <w:numId w:val="2"/>
        </w:numPr>
        <w:spacing w:after="60"/>
      </w:pPr>
      <w:r>
        <w:rPr>
          <w:rFonts w:ascii="Calibri" w:cs="Calibri" w:eastAsia="Calibri" w:hAnsi="Calibri"/>
        </w:rPr>
        <w:t xml:space="preserve">Timeline alignment of events and trends</w:t>
      </w:r>
    </w:p>
    <w:p>
      <w:pPr>
        <w:pStyle w:val="ListParagraph"/>
        <w:numPr>
          <w:ilvl w:val="0"/>
          <w:numId w:val="2"/>
        </w:numPr>
        <w:spacing w:after="60"/>
      </w:pPr>
      <w:r>
        <w:rPr>
          <w:rFonts w:ascii="Calibri" w:cs="Calibri" w:eastAsia="Calibri" w:hAnsi="Calibri"/>
        </w:rPr>
        <w:t xml:space="preserve">Fully dismissible by the user</w:t>
      </w:r>
    </w:p>
    <w:p>
      <w:pPr>
        <w:pStyle w:val="ListParagraph"/>
        <w:numPr>
          <w:ilvl w:val="0"/>
          <w:numId w:val="2"/>
        </w:numPr>
        <w:spacing w:after="60"/>
      </w:pPr>
      <w:r>
        <w:rPr>
          <w:rFonts w:ascii="Calibri" w:cs="Calibri" w:eastAsia="Calibri" w:hAnsi="Calibri"/>
        </w:rPr>
        <w:t xml:space="preserve">Logged for audit and governance purposes</w:t>
      </w:r>
    </w:p>
    <w:p>
      <w:pPr>
        <w:pStyle w:val="Heading2"/>
        <w:spacing w:after="80" w:before="240"/>
      </w:pPr>
      <w:r>
        <w:rPr>
          <w:rFonts w:ascii="Calibri" w:cs="Calibri" w:eastAsia="Calibri" w:hAnsi="Calibri"/>
        </w:rPr>
        <w:t xml:space="preserve">19.5 Explicit Exclusions</w:t>
      </w:r>
    </w:p>
    <w:p>
      <w:pPr>
        <w:spacing w:after="120"/>
      </w:pPr>
      <w:r>
        <w:rPr>
          <w:rFonts w:ascii="Calibri" w:cs="Calibri" w:eastAsia="Calibri" w:hAnsi="Calibri"/>
        </w:rPr>
        <w:t xml:space="preserve">The system will never:</w:t>
      </w:r>
    </w:p>
    <w:p>
      <w:pPr>
        <w:pStyle w:val="ListParagraph"/>
        <w:numPr>
          <w:ilvl w:val="0"/>
          <w:numId w:val="2"/>
        </w:numPr>
        <w:spacing w:after="60"/>
      </w:pPr>
      <w:r>
        <w:rPr>
          <w:rFonts w:ascii="Calibri" w:cs="Calibri" w:eastAsia="Calibri" w:hAnsi="Calibri"/>
        </w:rPr>
        <w:t xml:space="preserve">Recommend actions or interventions</w:t>
      </w:r>
    </w:p>
    <w:p>
      <w:pPr>
        <w:pStyle w:val="ListParagraph"/>
        <w:numPr>
          <w:ilvl w:val="0"/>
          <w:numId w:val="2"/>
        </w:numPr>
        <w:spacing w:after="60"/>
      </w:pPr>
      <w:r>
        <w:rPr>
          <w:rFonts w:ascii="Calibri" w:cs="Calibri" w:eastAsia="Calibri" w:hAnsi="Calibri"/>
        </w:rPr>
        <w:t xml:space="preserve">Instruct therapists to change behavior</w:t>
      </w:r>
    </w:p>
    <w:p>
      <w:pPr>
        <w:pStyle w:val="ListParagraph"/>
        <w:numPr>
          <w:ilvl w:val="0"/>
          <w:numId w:val="2"/>
        </w:numPr>
        <w:spacing w:after="60"/>
      </w:pPr>
      <w:r>
        <w:rPr>
          <w:rFonts w:ascii="Calibri" w:cs="Calibri" w:eastAsia="Calibri" w:hAnsi="Calibri"/>
        </w:rPr>
        <w:t xml:space="preserve">Label activities as correct or incorrect</w:t>
      </w:r>
    </w:p>
    <w:p>
      <w:pPr>
        <w:pStyle w:val="ListParagraph"/>
        <w:numPr>
          <w:ilvl w:val="0"/>
          <w:numId w:val="2"/>
        </w:numPr>
        <w:spacing w:after="60"/>
      </w:pPr>
      <w:r>
        <w:rPr>
          <w:rFonts w:ascii="Calibri" w:cs="Calibri" w:eastAsia="Calibri" w:hAnsi="Calibri"/>
        </w:rPr>
        <w:t xml:space="preserve">Present predictive or diagnostic conclusions</w:t>
      </w:r>
    </w:p>
    <w:p>
      <w:pPr>
        <w:pStyle w:val="ListParagraph"/>
        <w:numPr>
          <w:ilvl w:val="0"/>
          <w:numId w:val="2"/>
        </w:numPr>
        <w:spacing w:after="60"/>
      </w:pPr>
      <w:r>
        <w:rPr>
          <w:rFonts w:ascii="Calibri" w:cs="Calibri" w:eastAsia="Calibri" w:hAnsi="Calibri"/>
        </w:rPr>
        <w:t xml:space="preserve">Generate or display AI pattern prompts during live sessions </w:t>
      </w:r>
      <w:r>
        <w:rPr>
          <w:rFonts w:ascii="Calibri" w:cs="Calibri" w:eastAsia="Calibri" w:hAnsi="Calibri"/>
          <w:b/>
          <w:bCs/>
          <w:color w:val="1F4E79"/>
          <w:sz w:val="16"/>
          <w:szCs w:val="16"/>
          <w:shd w:fill="DDEBF7" w:color="auto" w:val="clear"/>
        </w:rPr>
        <w:t xml:space="preserve"> PROPOSED </w:t>
      </w:r>
    </w:p>
    <w:p>
      <w:pPr>
        <w:pBdr>
          <w:left w:val="single" w:color="2E74B5" w:sz="18" w:space="8"/>
        </w:pBdr>
        <w:shd w:fill="F2F7FC" w:color="auto" w:val="clear"/>
        <w:spacing w:after="160" w:before="120"/>
        <w:ind w:left="200" w:right="200"/>
      </w:pPr>
      <w:r>
        <w:rPr>
          <w:rFonts w:ascii="Calibri" w:cs="Calibri" w:eastAsia="Calibri" w:hAnsi="Calibri"/>
          <w:b/>
          <w:bCs/>
          <w:color w:val="1F4E79"/>
          <w:sz w:val="16"/>
          <w:szCs w:val="16"/>
          <w:shd w:fill="DDEBF7" w:color="auto" w:val="clear"/>
        </w:rPr>
        <w:t xml:space="preserve"> PROPOSED </w:t>
      </w:r>
      <w:r>
        <w:rPr>
          <w:rFonts w:ascii="Calibri" w:cs="Calibri" w:eastAsia="Calibri" w:hAnsi="Calibri"/>
        </w:rPr>
        <w:t xml:space="preserve"> Version 1 stated that the system will never “trigger alerts or prompts during live sessions”, which conflicted with the soft in-session alerts in Sections 3, 8.6 and 11. The wording now limits this exclusion to AI pattern prompts. Rule-based soft alerts (Section 8.6) are a separate feature and remain in the MVP.</w:t>
      </w:r>
    </w:p>
    <w:p>
      <w:pPr>
        <w:pStyle w:val="Heading2"/>
        <w:spacing w:after="80" w:before="240"/>
      </w:pPr>
      <w:r>
        <w:rPr>
          <w:rFonts w:ascii="Calibri" w:cs="Calibri" w:eastAsia="Calibri" w:hAnsi="Calibri"/>
        </w:rPr>
        <w:t xml:space="preserve">19.6 Example Language (Allowed)</w:t>
      </w:r>
    </w:p>
    <w:p>
      <w:pPr>
        <w:spacing w:after="120"/>
      </w:pPr>
      <w:r>
        <w:rPr>
          <w:rFonts w:ascii="Calibri" w:cs="Calibri" w:eastAsia="Calibri" w:hAnsi="Calibri"/>
        </w:rPr>
        <w:t xml:space="preserve">“A sustained increase in heart rate was observed shortly after citrus-based items were introduced in multiple sessions. You may want to review this pattern.”</w:t>
      </w:r>
    </w:p>
    <w:p>
      <w:pPr>
        <w:pStyle w:val="Heading2"/>
        <w:spacing w:after="80" w:before="240"/>
      </w:pPr>
      <w:r>
        <w:rPr>
          <w:rFonts w:ascii="Calibri" w:cs="Calibri" w:eastAsia="Calibri" w:hAnsi="Calibri"/>
        </w:rPr>
        <w:t xml:space="preserve">19.7 Governance &amp; Safety Controls</w:t>
      </w:r>
    </w:p>
    <w:p>
      <w:pPr>
        <w:pStyle w:val="ListParagraph"/>
        <w:numPr>
          <w:ilvl w:val="0"/>
          <w:numId w:val="2"/>
        </w:numPr>
        <w:spacing w:after="60"/>
      </w:pPr>
      <w:r>
        <w:rPr>
          <w:rFonts w:ascii="Calibri" w:cs="Calibri" w:eastAsia="Calibri" w:hAnsi="Calibri"/>
        </w:rPr>
        <w:t xml:space="preserve">Minimum session count required before surfacing a pattern (configurable parameter, Section 8.12) </w:t>
      </w:r>
      <w:r>
        <w:rPr>
          <w:rFonts w:ascii="Calibri" w:cs="Calibri" w:eastAsia="Calibri" w:hAnsi="Calibri"/>
          <w:b/>
          <w:bCs/>
          <w:color w:val="1F4E79"/>
          <w:sz w:val="16"/>
          <w:szCs w:val="16"/>
          <w:shd w:fill="DDEBF7" w:color="auto" w:val="clear"/>
        </w:rPr>
        <w:t xml:space="preserve"> PROPOSED </w:t>
      </w:r>
    </w:p>
    <w:p>
      <w:pPr>
        <w:pStyle w:val="ListParagraph"/>
        <w:numPr>
          <w:ilvl w:val="0"/>
          <w:numId w:val="2"/>
        </w:numPr>
        <w:spacing w:after="60"/>
      </w:pPr>
      <w:r>
        <w:rPr>
          <w:rFonts w:ascii="Calibri" w:cs="Calibri" w:eastAsia="Calibri" w:hAnsi="Calibri"/>
        </w:rPr>
        <w:t xml:space="preserve">Manual labeling required for contextual events (e.g., activities, items)</w:t>
      </w:r>
    </w:p>
    <w:p>
      <w:pPr>
        <w:pStyle w:val="ListParagraph"/>
        <w:numPr>
          <w:ilvl w:val="0"/>
          <w:numId w:val="2"/>
        </w:numPr>
        <w:spacing w:after="60"/>
      </w:pPr>
      <w:r>
        <w:rPr>
          <w:rFonts w:ascii="Calibri" w:cs="Calibri" w:eastAsia="Calibri" w:hAnsi="Calibri"/>
        </w:rPr>
        <w:t xml:space="preserve">Pattern prompts are review-only and cannot be auto-applied</w:t>
      </w:r>
    </w:p>
    <w:p>
      <w:pPr>
        <w:pStyle w:val="ListParagraph"/>
        <w:numPr>
          <w:ilvl w:val="0"/>
          <w:numId w:val="2"/>
        </w:numPr>
        <w:spacing w:after="60"/>
      </w:pPr>
      <w:r>
        <w:rPr>
          <w:rFonts w:ascii="Calibri" w:cs="Calibri" w:eastAsia="Calibri" w:hAnsi="Calibri"/>
        </w:rPr>
        <w:t xml:space="preserve">All prompts are logged and auditable</w:t>
      </w:r>
    </w:p>
    <w:p>
      <w:pPr>
        <w:pStyle w:val="Heading2"/>
        <w:spacing w:after="80" w:before="240"/>
      </w:pPr>
      <w:r>
        <w:rPr>
          <w:rFonts w:ascii="Calibri" w:cs="Calibri" w:eastAsia="Calibri" w:hAnsi="Calibri"/>
        </w:rPr>
        <w:t xml:space="preserve">19.8 AI Pattern Logic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1591"/>
        <w:gridCol w:w="2340"/>
        <w:gridCol w:w="2434"/>
        <w:gridCol w:w="1497"/>
      </w:tblGrid>
      <w:tr>
        <w:trPr>
          <w:cantSplit/>
          <w:tblHeader/>
        </w:trPr>
        <w:tc>
          <w:tcPr>
            <w:tcW w:type="dxa" w:w="149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rPr>
              <w:t xml:space="preserve">Pattern Category</w:t>
            </w:r>
          </w:p>
        </w:tc>
        <w:tc>
          <w:tcPr>
            <w:tcW w:type="dxa" w:w="159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rPr>
              <w:t xml:space="preserve">Data Inputs Used</w:t>
            </w:r>
          </w:p>
        </w:tc>
        <w:tc>
          <w:tcPr>
            <w:tcW w:type="dxa" w:w="234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rPr>
              <w:t xml:space="preserve">Detection Logic (High Level)</w:t>
            </w:r>
          </w:p>
        </w:tc>
        <w:tc>
          <w:tcPr>
            <w:tcW w:type="dxa" w:w="243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rPr>
              <w:t xml:space="preserve">AI Prompt Output (Example)</w:t>
            </w:r>
          </w:p>
        </w:tc>
        <w:tc>
          <w:tcPr>
            <w:tcW w:type="dxa" w:w="149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rPr>
              <w:t xml:space="preserve">Safety Guardrail</w:t>
            </w:r>
          </w:p>
        </w:tc>
      </w:tr>
      <w:tr>
        <w:trPr>
          <w:cantSplit/>
        </w:trPr>
        <w:tc>
          <w:tcPr>
            <w:tcW w:type="dxa" w:w="14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Activity Association</w:t>
            </w:r>
          </w:p>
        </w:tc>
        <w:tc>
          <w:tcPr>
            <w:tcW w:type="dxa" w:w="15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Session markers + HR trends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Sustained HR elevation observed within a short window after a repeated activity across ≥ minimum session count </w:t>
            </w:r>
            <w:r>
              <w:rPr>
                <w:rFonts w:ascii="Calibri" w:cs="Calibri" w:eastAsia="Calibri" w:hAnsi="Calibri"/>
                <w:b/>
                <w:bCs/>
                <w:color w:val="1F4E79"/>
                <w:sz w:val="16"/>
                <w:szCs w:val="16"/>
                <w:shd w:fill="DDEBF7" w:color="auto" w:val="clear"/>
              </w:rPr>
              <w:t xml:space="preserve"> PROPOSED </w:t>
            </w:r>
          </w:p>
        </w:tc>
        <w:tc>
          <w:tcPr>
            <w:tcW w:type="dxa" w:w="24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“This activity has coincided with elevated heart rate trends in multiple sessions.”</w:t>
            </w:r>
          </w:p>
        </w:tc>
        <w:tc>
          <w:tcPr>
            <w:tcW w:type="dxa" w:w="14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No causal wording</w:t>
            </w:r>
          </w:p>
        </w:tc>
      </w:tr>
      <w:tr>
        <w:trPr>
          <w:cantSplit/>
        </w:trPr>
        <w:tc>
          <w:tcPr>
            <w:tcW w:type="dxa" w:w="14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Item Introduction</w:t>
            </w:r>
          </w:p>
        </w:tc>
        <w:tc>
          <w:tcPr>
            <w:tcW w:type="dxa" w:w="15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Manual notes (items) + HR trends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Similar physiological trend observed after the same item across sessions</w:t>
            </w:r>
          </w:p>
        </w:tc>
        <w:tc>
          <w:tcPr>
            <w:tcW w:type="dxa" w:w="24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“A similar pattern was observed after this item in previous sessions.”</w:t>
            </w:r>
          </w:p>
        </w:tc>
        <w:tc>
          <w:tcPr>
            <w:tcW w:type="dxa" w:w="14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Review-only prompt</w:t>
            </w:r>
          </w:p>
        </w:tc>
      </w:tr>
      <w:tr>
        <w:trPr>
          <w:cantSplit/>
        </w:trPr>
        <w:tc>
          <w:tcPr>
            <w:tcW w:type="dxa" w:w="14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Environmental Change</w:t>
            </w:r>
          </w:p>
        </w:tc>
        <w:tc>
          <w:tcPr>
            <w:tcW w:type="dxa" w:w="15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Noise levels + movement</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Sustained increase following environmental noise change</w:t>
            </w:r>
          </w:p>
        </w:tc>
        <w:tc>
          <w:tcPr>
            <w:tcW w:type="dxa" w:w="24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“Environmental changes aligned with movement increases across sessions.”</w:t>
            </w:r>
          </w:p>
        </w:tc>
        <w:tc>
          <w:tcPr>
            <w:tcW w:type="dxa" w:w="14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No severity labeling</w:t>
            </w:r>
          </w:p>
        </w:tc>
      </w:tr>
      <w:tr>
        <w:trPr>
          <w:cantSplit/>
        </w:trPr>
        <w:tc>
          <w:tcPr>
            <w:tcW w:type="dxa" w:w="14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Transition Sensitivity</w:t>
            </w:r>
          </w:p>
        </w:tc>
        <w:tc>
          <w:tcPr>
            <w:tcW w:type="dxa" w:w="15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Activity transitions + HR / movement</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Repeated elevation during transitions across sessions</w:t>
            </w:r>
          </w:p>
        </w:tc>
        <w:tc>
          <w:tcPr>
            <w:tcW w:type="dxa" w:w="24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“Transitions appear frequently associated with elevated trends.”</w:t>
            </w:r>
          </w:p>
        </w:tc>
        <w:tc>
          <w:tcPr>
            <w:tcW w:type="dxa" w:w="14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Not shown live</w:t>
            </w:r>
          </w:p>
        </w:tc>
      </w:tr>
      <w:tr>
        <w:trPr>
          <w:cantSplit/>
        </w:trPr>
        <w:tc>
          <w:tcPr>
            <w:tcW w:type="dxa" w:w="14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Stability Patterns</w:t>
            </w:r>
          </w:p>
        </w:tc>
        <w:tc>
          <w:tcPr>
            <w:tcW w:type="dxa" w:w="15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Activity + trend stability</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Stable trends observed during repeated activities</w:t>
            </w:r>
          </w:p>
        </w:tc>
        <w:tc>
          <w:tcPr>
            <w:tcW w:type="dxa" w:w="24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“More stable patterns were observed during this activity.”</w:t>
            </w:r>
          </w:p>
        </w:tc>
        <w:tc>
          <w:tcPr>
            <w:tcW w:type="dxa" w:w="14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No recommendation</w:t>
            </w:r>
          </w:p>
        </w:tc>
      </w:tr>
      <w:tr>
        <w:trPr>
          <w:cantSplit/>
        </w:trPr>
        <w:tc>
          <w:tcPr>
            <w:tcW w:type="dxa" w:w="14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Time-of-Day Context</w:t>
            </w:r>
          </w:p>
        </w:tc>
        <w:tc>
          <w:tcPr>
            <w:tcW w:type="dxa" w:w="15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Session timing + trends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Similar trend patterns at similar times of day</w:t>
            </w:r>
          </w:p>
        </w:tc>
        <w:tc>
          <w:tcPr>
            <w:tcW w:type="dxa" w:w="24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“Comparable patterns were observed during sessions at similar times.”</w:t>
            </w:r>
          </w:p>
        </w:tc>
        <w:tc>
          <w:tcPr>
            <w:tcW w:type="dxa" w:w="14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Context only</w:t>
            </w:r>
          </w:p>
        </w:tc>
      </w:tr>
      <w:tr>
        <w:trPr>
          <w:cantSplit/>
        </w:trPr>
        <w:tc>
          <w:tcPr>
            <w:tcW w:type="dxa" w:w="14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Supervisor Review Insight</w:t>
            </w:r>
          </w:p>
        </w:tc>
        <w:tc>
          <w:tcPr>
            <w:tcW w:type="dxa" w:w="15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Summary + feedback</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Patterns aligned with supervisor feedback across sessions</w:t>
            </w:r>
          </w:p>
        </w:tc>
        <w:tc>
          <w:tcPr>
            <w:tcW w:type="dxa" w:w="24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“Supervisor feedback has referenced similar session patterns.”</w:t>
            </w:r>
          </w:p>
        </w:tc>
        <w:tc>
          <w:tcPr>
            <w:tcW w:type="dxa" w:w="14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Informational</w:t>
            </w:r>
          </w:p>
        </w:tc>
      </w:tr>
    </w:tbl>
    <w:p>
      <w:pPr>
        <w:spacing w:after="80"/>
      </w:pPr>
    </w:p>
    <w:p>
      <w:pPr>
        <w:pStyle w:val="Heading1"/>
        <w:spacing w:after="120" w:before="360"/>
      </w:pPr>
      <w:r>
        <w:rPr>
          <w:rFonts w:ascii="Calibri" w:cs="Calibri" w:eastAsia="Calibri" w:hAnsi="Calibri"/>
        </w:rPr>
        <w:t xml:space="preserve">20. Telehealth Sessions (Remote Session Modality)</w:t>
      </w:r>
    </w:p>
    <w:p>
      <w:pPr>
        <w:pStyle w:val="Heading2"/>
        <w:spacing w:after="80" w:before="240"/>
      </w:pPr>
      <w:r>
        <w:rPr>
          <w:rFonts w:ascii="Calibri" w:cs="Calibri" w:eastAsia="Calibri" w:hAnsi="Calibri"/>
        </w:rPr>
        <w:t xml:space="preserve">20.1 Purpose</w:t>
      </w:r>
    </w:p>
    <w:p>
      <w:pPr>
        <w:spacing w:after="120"/>
      </w:pPr>
      <w:r>
        <w:rPr>
          <w:rFonts w:ascii="Calibri" w:cs="Calibri" w:eastAsia="Calibri" w:hAnsi="Calibri"/>
        </w:rPr>
        <w:t xml:space="preserve">Telehealth sessions enable therapists to conduct remote therapy sessions while preserving the platform’s core principles of:</w:t>
      </w:r>
    </w:p>
    <w:p>
      <w:pPr>
        <w:pStyle w:val="ListParagraph"/>
        <w:numPr>
          <w:ilvl w:val="0"/>
          <w:numId w:val="2"/>
        </w:numPr>
        <w:spacing w:after="60"/>
      </w:pPr>
      <w:r>
        <w:rPr>
          <w:rFonts w:ascii="Calibri" w:cs="Calibri" w:eastAsia="Calibri" w:hAnsi="Calibri"/>
        </w:rPr>
        <w:t xml:space="preserve">Session-scoped monitoring</w:t>
      </w:r>
    </w:p>
    <w:p>
      <w:pPr>
        <w:pStyle w:val="ListParagraph"/>
        <w:numPr>
          <w:ilvl w:val="0"/>
          <w:numId w:val="2"/>
        </w:numPr>
        <w:spacing w:after="60"/>
      </w:pPr>
      <w:r>
        <w:rPr>
          <w:rFonts w:ascii="Calibri" w:cs="Calibri" w:eastAsia="Calibri" w:hAnsi="Calibri"/>
        </w:rPr>
        <w:t xml:space="preserve">Therapist-led observation</w:t>
      </w:r>
    </w:p>
    <w:p>
      <w:pPr>
        <w:pStyle w:val="ListParagraph"/>
        <w:numPr>
          <w:ilvl w:val="0"/>
          <w:numId w:val="2"/>
        </w:numPr>
        <w:spacing w:after="60"/>
      </w:pPr>
      <w:r>
        <w:rPr>
          <w:rFonts w:ascii="Calibri" w:cs="Calibri" w:eastAsia="Calibri" w:hAnsi="Calibri"/>
        </w:rPr>
        <w:t xml:space="preserve">Post-session reflection</w:t>
      </w:r>
    </w:p>
    <w:p>
      <w:pPr>
        <w:pStyle w:val="ListParagraph"/>
        <w:numPr>
          <w:ilvl w:val="0"/>
          <w:numId w:val="2"/>
        </w:numPr>
        <w:spacing w:after="60"/>
      </w:pPr>
      <w:r>
        <w:rPr>
          <w:rFonts w:ascii="Calibri" w:cs="Calibri" w:eastAsia="Calibri" w:hAnsi="Calibri"/>
        </w:rPr>
        <w:t xml:space="preserve">Non-prescriptive AI assistance</w:t>
      </w:r>
    </w:p>
    <w:p>
      <w:pPr>
        <w:spacing w:after="120"/>
      </w:pPr>
      <w:r>
        <w:rPr>
          <w:rFonts w:ascii="Calibri" w:cs="Calibri" w:eastAsia="Calibri" w:hAnsi="Calibri"/>
        </w:rPr>
        <w:t xml:space="preserve">Telehealth does not introduce new clinical logic or decision making. It represents an alternate session execution modality within the existing session framework.</w:t>
      </w:r>
    </w:p>
    <w:p>
      <w:pPr>
        <w:pStyle w:val="Heading2"/>
        <w:spacing w:after="80" w:before="240"/>
      </w:pPr>
      <w:r>
        <w:rPr>
          <w:rFonts w:ascii="Calibri" w:cs="Calibri" w:eastAsia="Calibri" w:hAnsi="Calibri"/>
        </w:rPr>
        <w:t xml:space="preserve">20.2 Clinical Positioning (Telehealth)</w:t>
      </w:r>
    </w:p>
    <w:p>
      <w:pPr>
        <w:spacing w:after="120"/>
      </w:pPr>
      <w:r>
        <w:rPr>
          <w:rFonts w:ascii="Calibri" w:cs="Calibri" w:eastAsia="Calibri" w:hAnsi="Calibri"/>
        </w:rPr>
        <w:t xml:space="preserve">Telehealth sessions follow the same clinical positioning defined in Sections 5, 14, and 19.</w:t>
      </w:r>
    </w:p>
    <w:p>
      <w:pPr>
        <w:pStyle w:val="ListParagraph"/>
        <w:numPr>
          <w:ilvl w:val="0"/>
          <w:numId w:val="2"/>
        </w:numPr>
        <w:spacing w:after="60"/>
      </w:pPr>
      <w:r>
        <w:rPr>
          <w:rFonts w:ascii="Calibri" w:cs="Calibri" w:eastAsia="Calibri" w:hAnsi="Calibri"/>
        </w:rPr>
        <w:t xml:space="preserve">Telehealth sessions are observational and supportive in nature</w:t>
      </w:r>
    </w:p>
    <w:p>
      <w:pPr>
        <w:pStyle w:val="ListParagraph"/>
        <w:numPr>
          <w:ilvl w:val="0"/>
          <w:numId w:val="2"/>
        </w:numPr>
        <w:spacing w:after="60"/>
      </w:pPr>
      <w:r>
        <w:rPr>
          <w:rFonts w:ascii="Calibri" w:cs="Calibri" w:eastAsia="Calibri" w:hAnsi="Calibri"/>
        </w:rPr>
        <w:t xml:space="preserve">No diagnosis, treatment, or clinical recommendations are generated</w:t>
      </w:r>
    </w:p>
    <w:p>
      <w:pPr>
        <w:pStyle w:val="ListParagraph"/>
        <w:numPr>
          <w:ilvl w:val="0"/>
          <w:numId w:val="2"/>
        </w:numPr>
        <w:spacing w:after="60"/>
      </w:pPr>
      <w:r>
        <w:rPr>
          <w:rFonts w:ascii="Calibri" w:cs="Calibri" w:eastAsia="Calibri" w:hAnsi="Calibri"/>
        </w:rPr>
        <w:t xml:space="preserve">Therapist and supervisor judgment remains primary</w:t>
      </w:r>
    </w:p>
    <w:p>
      <w:pPr>
        <w:pStyle w:val="ListParagraph"/>
        <w:numPr>
          <w:ilvl w:val="0"/>
          <w:numId w:val="2"/>
        </w:numPr>
        <w:spacing w:after="60"/>
      </w:pPr>
      <w:r>
        <w:rPr>
          <w:rFonts w:ascii="Calibri" w:cs="Calibri" w:eastAsia="Calibri" w:hAnsi="Calibri"/>
        </w:rPr>
        <w:t xml:space="preserve">AI output remains assistive, review-only, and post-session</w:t>
      </w:r>
    </w:p>
    <w:p>
      <w:pPr>
        <w:spacing w:after="120"/>
      </w:pPr>
      <w:r>
        <w:rPr>
          <w:rFonts w:ascii="Calibri" w:cs="Calibri" w:eastAsia="Calibri" w:hAnsi="Calibri"/>
        </w:rPr>
        <w:t xml:space="preserve">Telehealth does not alter the interpretation of physiological, behavioral, or environmental data.</w:t>
      </w:r>
    </w:p>
    <w:p>
      <w:pPr>
        <w:pStyle w:val="Heading2"/>
        <w:spacing w:after="80" w:before="240"/>
      </w:pPr>
      <w:r>
        <w:rPr>
          <w:rFonts w:ascii="Calibri" w:cs="Calibri" w:eastAsia="Calibri" w:hAnsi="Calibri"/>
        </w:rPr>
        <w:t xml:space="preserve">20.3 Scope of Telehealth Sessions (MVP)</w:t>
      </w:r>
    </w:p>
    <w:p>
      <w:pPr>
        <w:pStyle w:val="Heading3"/>
        <w:spacing w:after="60" w:before="160"/>
      </w:pPr>
      <w:r>
        <w:rPr>
          <w:rFonts w:ascii="Calibri" w:cs="Calibri" w:eastAsia="Calibri" w:hAnsi="Calibri"/>
        </w:rPr>
        <w:t xml:space="preserve">In Scope</w:t>
      </w:r>
    </w:p>
    <w:p>
      <w:pPr>
        <w:pStyle w:val="ListParagraph"/>
        <w:numPr>
          <w:ilvl w:val="0"/>
          <w:numId w:val="2"/>
        </w:numPr>
        <w:spacing w:after="60"/>
      </w:pPr>
      <w:r>
        <w:rPr>
          <w:rFonts w:ascii="Calibri" w:cs="Calibri" w:eastAsia="Calibri" w:hAnsi="Calibri"/>
        </w:rPr>
        <w:t xml:space="preserve">Secure, real-time remote therapy sessions</w:t>
      </w:r>
    </w:p>
    <w:p>
      <w:pPr>
        <w:pStyle w:val="ListParagraph"/>
        <w:numPr>
          <w:ilvl w:val="0"/>
          <w:numId w:val="2"/>
        </w:numPr>
        <w:spacing w:after="60"/>
      </w:pPr>
      <w:r>
        <w:rPr>
          <w:rFonts w:ascii="Calibri" w:cs="Calibri" w:eastAsia="Calibri" w:hAnsi="Calibri"/>
        </w:rPr>
        <w:t xml:space="preserve">Session-scoped monitoring and manual observation</w:t>
      </w:r>
    </w:p>
    <w:p>
      <w:pPr>
        <w:pStyle w:val="ListParagraph"/>
        <w:numPr>
          <w:ilvl w:val="0"/>
          <w:numId w:val="2"/>
        </w:numPr>
        <w:spacing w:after="60"/>
      </w:pPr>
      <w:r>
        <w:rPr>
          <w:rFonts w:ascii="Calibri" w:cs="Calibri" w:eastAsia="Calibri" w:hAnsi="Calibri"/>
        </w:rPr>
        <w:t xml:space="preserve">AI-drafted post-session summaries </w:t>
      </w:r>
      <w:r>
        <w:rPr>
          <w:rFonts w:ascii="Calibri" w:cs="Calibri" w:eastAsia="Calibri" w:hAnsi="Calibri"/>
          <w:b/>
          <w:bCs/>
          <w:color w:val="1F4E79"/>
          <w:sz w:val="16"/>
          <w:szCs w:val="16"/>
          <w:shd w:fill="DDEBF7" w:color="auto" w:val="clear"/>
        </w:rPr>
        <w:t xml:space="preserve"> PROPOSED </w:t>
      </w:r>
    </w:p>
    <w:p>
      <w:pPr>
        <w:pStyle w:val="ListParagraph"/>
        <w:numPr>
          <w:ilvl w:val="0"/>
          <w:numId w:val="2"/>
        </w:numPr>
        <w:spacing w:after="60"/>
      </w:pPr>
      <w:r>
        <w:rPr>
          <w:rFonts w:ascii="Calibri" w:cs="Calibri" w:eastAsia="Calibri" w:hAnsi="Calibri"/>
        </w:rPr>
        <w:t xml:space="preserve">Supervisor visibility and review</w:t>
      </w:r>
    </w:p>
    <w:p>
      <w:pPr>
        <w:pStyle w:val="Heading3"/>
        <w:spacing w:after="60" w:before="160"/>
      </w:pPr>
      <w:r>
        <w:rPr>
          <w:rFonts w:ascii="Calibri" w:cs="Calibri" w:eastAsia="Calibri" w:hAnsi="Calibri"/>
        </w:rPr>
        <w:t xml:space="preserve">Out of Scope</w:t>
      </w:r>
    </w:p>
    <w:p>
      <w:pPr>
        <w:pStyle w:val="ListParagraph"/>
        <w:numPr>
          <w:ilvl w:val="0"/>
          <w:numId w:val="2"/>
        </w:numPr>
        <w:spacing w:after="60"/>
      </w:pPr>
      <w:r>
        <w:rPr>
          <w:rFonts w:ascii="Calibri" w:cs="Calibri" w:eastAsia="Calibri" w:hAnsi="Calibri"/>
        </w:rPr>
        <w:t xml:space="preserve">Audio or video recording of sessions</w:t>
      </w:r>
    </w:p>
    <w:p>
      <w:pPr>
        <w:pStyle w:val="ListParagraph"/>
        <w:numPr>
          <w:ilvl w:val="0"/>
          <w:numId w:val="2"/>
        </w:numPr>
        <w:spacing w:after="60"/>
      </w:pPr>
      <w:r>
        <w:rPr>
          <w:rFonts w:ascii="Calibri" w:cs="Calibri" w:eastAsia="Calibri" w:hAnsi="Calibri"/>
        </w:rPr>
        <w:t xml:space="preserve">Real-time AI prompts or guidance</w:t>
      </w:r>
    </w:p>
    <w:p>
      <w:pPr>
        <w:pStyle w:val="ListParagraph"/>
        <w:numPr>
          <w:ilvl w:val="0"/>
          <w:numId w:val="2"/>
        </w:numPr>
        <w:spacing w:after="60"/>
      </w:pPr>
      <w:r>
        <w:rPr>
          <w:rFonts w:ascii="Calibri" w:cs="Calibri" w:eastAsia="Calibri" w:hAnsi="Calibri"/>
        </w:rPr>
        <w:t xml:space="preserve">Live soft alerts during telehealth sessions</w:t>
      </w:r>
    </w:p>
    <w:p>
      <w:pPr>
        <w:pStyle w:val="ListParagraph"/>
        <w:numPr>
          <w:ilvl w:val="0"/>
          <w:numId w:val="2"/>
        </w:numPr>
        <w:spacing w:after="60"/>
      </w:pPr>
      <w:r>
        <w:rPr>
          <w:rFonts w:ascii="Calibri" w:cs="Calibri" w:eastAsia="Calibri" w:hAnsi="Calibri"/>
        </w:rPr>
        <w:t xml:space="preserve">Parent-facing features beyond consent</w:t>
      </w:r>
    </w:p>
    <w:p>
      <w:pPr>
        <w:pStyle w:val="ListParagraph"/>
        <w:numPr>
          <w:ilvl w:val="0"/>
          <w:numId w:val="2"/>
        </w:numPr>
        <w:spacing w:after="60"/>
      </w:pPr>
      <w:r>
        <w:rPr>
          <w:rFonts w:ascii="Calibri" w:cs="Calibri" w:eastAsia="Calibri" w:hAnsi="Calibri"/>
        </w:rPr>
        <w:t xml:space="preserve">Emergency response or escalation workflows</w:t>
      </w:r>
    </w:p>
    <w:p>
      <w:pPr>
        <w:pStyle w:val="ListParagraph"/>
        <w:numPr>
          <w:ilvl w:val="0"/>
          <w:numId w:val="2"/>
        </w:numPr>
        <w:spacing w:after="60"/>
      </w:pPr>
      <w:r>
        <w:rPr>
          <w:rFonts w:ascii="Calibri" w:cs="Calibri" w:eastAsia="Calibri" w:hAnsi="Calibri"/>
        </w:rPr>
        <w:t xml:space="preserve">Pattern review prompts </w:t>
      </w:r>
      <w:r>
        <w:rPr>
          <w:rFonts w:ascii="Calibri" w:cs="Calibri" w:eastAsia="Calibri" w:hAnsi="Calibri"/>
          <w:b/>
          <w:bCs/>
          <w:color w:val="595959"/>
          <w:sz w:val="16"/>
          <w:szCs w:val="16"/>
          <w:shd w:fill="EDEDED" w:color="auto" w:val="clear"/>
        </w:rPr>
        <w:t xml:space="preserve"> PHASE 2 </w:t>
      </w:r>
    </w:p>
    <w:p>
      <w:pPr>
        <w:pStyle w:val="Heading2"/>
        <w:spacing w:after="80" w:before="240"/>
      </w:pPr>
      <w:r>
        <w:rPr>
          <w:rFonts w:ascii="Calibri" w:cs="Calibri" w:eastAsia="Calibri" w:hAnsi="Calibri"/>
        </w:rPr>
        <w:t xml:space="preserve">20.4 Telehealth Session Characteristics</w:t>
      </w:r>
    </w:p>
    <w:p>
      <w:pPr>
        <w:spacing w:after="120"/>
      </w:pPr>
      <w:r>
        <w:rPr>
          <w:rFonts w:ascii="Calibri" w:cs="Calibri" w:eastAsia="Calibri" w:hAnsi="Calibri"/>
        </w:rPr>
        <w:t xml:space="preserve">Telehealth sessions are treated as standard sessions with the following attributes:</w:t>
      </w:r>
    </w:p>
    <w:p>
      <w:pPr>
        <w:pStyle w:val="ListParagraph"/>
        <w:numPr>
          <w:ilvl w:val="0"/>
          <w:numId w:val="2"/>
        </w:numPr>
        <w:spacing w:after="60"/>
      </w:pPr>
      <w:r>
        <w:rPr>
          <w:rFonts w:ascii="Calibri" w:cs="Calibri" w:eastAsia="Calibri" w:hAnsi="Calibri"/>
        </w:rPr>
        <w:t xml:space="preserve">Explicitly tagged as telehealth</w:t>
      </w:r>
    </w:p>
    <w:p>
      <w:pPr>
        <w:pStyle w:val="ListParagraph"/>
        <w:numPr>
          <w:ilvl w:val="0"/>
          <w:numId w:val="2"/>
        </w:numPr>
        <w:spacing w:after="60"/>
      </w:pPr>
      <w:r>
        <w:rPr>
          <w:rFonts w:ascii="Calibri" w:cs="Calibri" w:eastAsia="Calibri" w:hAnsi="Calibri"/>
        </w:rPr>
        <w:t xml:space="preserve">Time-bounded and session-scoped</w:t>
      </w:r>
    </w:p>
    <w:p>
      <w:pPr>
        <w:pStyle w:val="ListParagraph"/>
        <w:numPr>
          <w:ilvl w:val="0"/>
          <w:numId w:val="2"/>
        </w:numPr>
        <w:spacing w:after="60"/>
      </w:pPr>
      <w:r>
        <w:rPr>
          <w:rFonts w:ascii="Calibri" w:cs="Calibri" w:eastAsia="Calibri" w:hAnsi="Calibri"/>
        </w:rPr>
        <w:t xml:space="preserve">Subject to the same monitoring window rules</w:t>
      </w:r>
    </w:p>
    <w:p>
      <w:pPr>
        <w:pStyle w:val="ListParagraph"/>
        <w:numPr>
          <w:ilvl w:val="0"/>
          <w:numId w:val="2"/>
        </w:numPr>
        <w:spacing w:after="60"/>
      </w:pPr>
      <w:r>
        <w:rPr>
          <w:rFonts w:ascii="Calibri" w:cs="Calibri" w:eastAsia="Calibri" w:hAnsi="Calibri"/>
        </w:rPr>
        <w:t xml:space="preserve">Included in historical comparisons and trend analysis</w:t>
      </w:r>
    </w:p>
    <w:p>
      <w:pPr>
        <w:spacing w:after="120"/>
      </w:pPr>
      <w:r>
        <w:rPr>
          <w:rFonts w:ascii="Calibri" w:cs="Calibri" w:eastAsia="Calibri" w:hAnsi="Calibri"/>
        </w:rPr>
        <w:t xml:space="preserve">Telehealth sessions participate fully in baseline creation, longitudinal analysis, and post-session review logic.</w:t>
      </w:r>
    </w:p>
    <w:p>
      <w:pPr>
        <w:pStyle w:val="Heading2"/>
        <w:spacing w:after="80" w:before="240"/>
      </w:pPr>
      <w:r>
        <w:rPr>
          <w:rFonts w:ascii="Calibri" w:cs="Calibri" w:eastAsia="Calibri" w:hAnsi="Calibri"/>
        </w:rPr>
        <w:t xml:space="preserve">20.5 Telehealth Functional Capabilities (MVP)</w:t>
      </w:r>
    </w:p>
    <w:p>
      <w:pPr>
        <w:spacing w:after="120"/>
      </w:pPr>
      <w:r>
        <w:rPr>
          <w:rFonts w:ascii="Calibri" w:cs="Calibri" w:eastAsia="Calibri" w:hAnsi="Calibri"/>
        </w:rPr>
        <w:t xml:space="preserve">The platform must support the following telehealth capabilities:</w:t>
      </w:r>
    </w:p>
    <w:p>
      <w:pPr>
        <w:pStyle w:val="ListParagraph"/>
        <w:numPr>
          <w:ilvl w:val="0"/>
          <w:numId w:val="2"/>
        </w:numPr>
        <w:spacing w:after="60"/>
      </w:pPr>
      <w:r>
        <w:rPr>
          <w:rFonts w:ascii="Calibri" w:cs="Calibri" w:eastAsia="Calibri" w:hAnsi="Calibri"/>
        </w:rPr>
        <w:t xml:space="preserve">Secure, session-bound video connection through a HIPAA-eligible vendor that has signed a BAA </w:t>
      </w:r>
      <w:r>
        <w:rPr>
          <w:rFonts w:ascii="Calibri" w:cs="Calibri" w:eastAsia="Calibri" w:hAnsi="Calibri"/>
          <w:b/>
          <w:bCs/>
          <w:color w:val="1F4E79"/>
          <w:sz w:val="16"/>
          <w:szCs w:val="16"/>
          <w:shd w:fill="DDEBF7" w:color="auto" w:val="clear"/>
        </w:rPr>
        <w:t xml:space="preserve"> PROPOSED </w:t>
      </w:r>
    </w:p>
    <w:p>
      <w:pPr>
        <w:pStyle w:val="ListParagraph"/>
        <w:numPr>
          <w:ilvl w:val="0"/>
          <w:numId w:val="2"/>
        </w:numPr>
        <w:spacing w:after="60"/>
      </w:pPr>
      <w:r>
        <w:rPr>
          <w:rFonts w:ascii="Calibri" w:cs="Calibri" w:eastAsia="Calibri" w:hAnsi="Calibri"/>
        </w:rPr>
        <w:t xml:space="preserve">Manual session start and end by therapist</w:t>
      </w:r>
    </w:p>
    <w:p>
      <w:pPr>
        <w:pStyle w:val="ListParagraph"/>
        <w:numPr>
          <w:ilvl w:val="0"/>
          <w:numId w:val="2"/>
        </w:numPr>
        <w:spacing w:after="60"/>
      </w:pPr>
      <w:r>
        <w:rPr>
          <w:rFonts w:ascii="Calibri" w:cs="Calibri" w:eastAsia="Calibri" w:hAnsi="Calibri"/>
        </w:rPr>
        <w:t xml:space="preserve">Live manual notes and session markers</w:t>
      </w:r>
    </w:p>
    <w:p>
      <w:pPr>
        <w:pStyle w:val="ListParagraph"/>
        <w:numPr>
          <w:ilvl w:val="0"/>
          <w:numId w:val="2"/>
        </w:numPr>
        <w:spacing w:after="60"/>
      </w:pPr>
      <w:r>
        <w:rPr>
          <w:rFonts w:ascii="Calibri" w:cs="Calibri" w:eastAsia="Calibri" w:hAnsi="Calibri"/>
        </w:rPr>
        <w:t xml:space="preserve">Optional read-only signal overlays (if a wearable is in use at home)</w:t>
      </w:r>
    </w:p>
    <w:p>
      <w:pPr>
        <w:pStyle w:val="ListParagraph"/>
        <w:numPr>
          <w:ilvl w:val="0"/>
          <w:numId w:val="2"/>
        </w:numPr>
        <w:spacing w:after="60"/>
      </w:pPr>
      <w:r>
        <w:rPr>
          <w:rFonts w:ascii="Calibri" w:cs="Calibri" w:eastAsia="Calibri" w:hAnsi="Calibri"/>
        </w:rPr>
        <w:t xml:space="preserve">Graceful handling of connectivity disruptions</w:t>
      </w:r>
    </w:p>
    <w:p>
      <w:pPr>
        <w:pStyle w:val="ListParagraph"/>
        <w:numPr>
          <w:ilvl w:val="0"/>
          <w:numId w:val="2"/>
        </w:numPr>
        <w:spacing w:after="60"/>
      </w:pPr>
      <w:r>
        <w:rPr>
          <w:rFonts w:ascii="Calibri" w:cs="Calibri" w:eastAsia="Calibri" w:hAnsi="Calibri"/>
        </w:rPr>
        <w:t xml:space="preserve">Full audit logging of access and session events</w:t>
      </w:r>
    </w:p>
    <w:p>
      <w:pPr>
        <w:spacing w:after="120"/>
      </w:pPr>
      <w:r>
        <w:rPr>
          <w:rFonts w:ascii="Calibri" w:cs="Calibri" w:eastAsia="Calibri" w:hAnsi="Calibri"/>
        </w:rPr>
        <w:t xml:space="preserve">All functionality remains consistent with existing Session Management and Manual Data Capture requirements defined in Section 8.</w:t>
      </w:r>
    </w:p>
    <w:p>
      <w:pPr>
        <w:pStyle w:val="Heading2"/>
        <w:spacing w:after="80" w:before="240"/>
      </w:pPr>
      <w:r>
        <w:rPr>
          <w:rFonts w:ascii="Calibri" w:cs="Calibri" w:eastAsia="Calibri" w:hAnsi="Calibri"/>
        </w:rPr>
        <w:t xml:space="preserve">20.6 Consent &amp; Governance</w:t>
      </w:r>
    </w:p>
    <w:p>
      <w:pPr>
        <w:pStyle w:val="ListParagraph"/>
        <w:numPr>
          <w:ilvl w:val="0"/>
          <w:numId w:val="2"/>
        </w:numPr>
        <w:spacing w:after="60"/>
      </w:pPr>
      <w:r>
        <w:rPr>
          <w:rFonts w:ascii="Calibri" w:cs="Calibri" w:eastAsia="Calibri" w:hAnsi="Calibri"/>
        </w:rPr>
        <w:t xml:space="preserve">Explicit telehealth consent is required prior to participation, captured through the consent management process (Section 8.11) </w:t>
      </w:r>
      <w:r>
        <w:rPr>
          <w:rFonts w:ascii="Calibri" w:cs="Calibri" w:eastAsia="Calibri" w:hAnsi="Calibri"/>
          <w:b/>
          <w:bCs/>
          <w:color w:val="1F4E79"/>
          <w:sz w:val="16"/>
          <w:szCs w:val="16"/>
          <w:shd w:fill="DDEBF7" w:color="auto" w:val="clear"/>
        </w:rPr>
        <w:t xml:space="preserve"> PROPOSED </w:t>
      </w:r>
    </w:p>
    <w:p>
      <w:pPr>
        <w:pStyle w:val="ListParagraph"/>
        <w:numPr>
          <w:ilvl w:val="0"/>
          <w:numId w:val="2"/>
        </w:numPr>
        <w:spacing w:after="60"/>
      </w:pPr>
      <w:r>
        <w:rPr>
          <w:rFonts w:ascii="Calibri" w:cs="Calibri" w:eastAsia="Calibri" w:hAnsi="Calibri"/>
        </w:rPr>
        <w:t xml:space="preserve">Consent must be timestamped, auditable, and role-linked</w:t>
      </w:r>
    </w:p>
    <w:p>
      <w:pPr>
        <w:pStyle w:val="ListParagraph"/>
        <w:numPr>
          <w:ilvl w:val="0"/>
          <w:numId w:val="2"/>
        </w:numPr>
        <w:spacing w:after="60"/>
      </w:pPr>
      <w:r>
        <w:rPr>
          <w:rFonts w:ascii="Calibri" w:cs="Calibri" w:eastAsia="Calibri" w:hAnsi="Calibri"/>
        </w:rPr>
        <w:t xml:space="preserve">Consent is session-scoped and does not imply ongoing monitoring</w:t>
      </w:r>
    </w:p>
    <w:p>
      <w:pPr>
        <w:pStyle w:val="ListParagraph"/>
        <w:numPr>
          <w:ilvl w:val="0"/>
          <w:numId w:val="2"/>
        </w:numPr>
        <w:spacing w:after="60"/>
      </w:pPr>
      <w:r>
        <w:rPr>
          <w:rFonts w:ascii="Calibri" w:cs="Calibri" w:eastAsia="Calibri" w:hAnsi="Calibri"/>
        </w:rPr>
        <w:t xml:space="preserve">Sessions cannot be initiated without recorded consent</w:t>
      </w:r>
    </w:p>
    <w:p>
      <w:pPr>
        <w:spacing w:after="120"/>
      </w:pPr>
      <w:r>
        <w:rPr>
          <w:rFonts w:ascii="Calibri" w:cs="Calibri" w:eastAsia="Calibri" w:hAnsi="Calibri"/>
        </w:rPr>
        <w:t xml:space="preserve">Consent handling for telehealth follows the same governance principles outlined in Sections 15 and 17.</w:t>
      </w:r>
    </w:p>
    <w:p>
      <w:pPr>
        <w:pStyle w:val="Heading2"/>
        <w:spacing w:after="80" w:before="240"/>
      </w:pPr>
      <w:r>
        <w:rPr>
          <w:rFonts w:ascii="Calibri" w:cs="Calibri" w:eastAsia="Calibri" w:hAnsi="Calibri"/>
        </w:rPr>
        <w:t xml:space="preserve">20.7 AI Usage in Telehealth Sessions</w:t>
      </w:r>
    </w:p>
    <w:p>
      <w:pPr>
        <w:spacing w:after="120"/>
      </w:pPr>
      <w:r>
        <w:rPr>
          <w:rFonts w:ascii="Calibri" w:cs="Calibri" w:eastAsia="Calibri" w:hAnsi="Calibri"/>
        </w:rPr>
        <w:t xml:space="preserve">AI usage in telehealth sessions is governed by the same constraints defined in Section 14. In the MVP, AI may be used for:</w:t>
      </w:r>
    </w:p>
    <w:p>
      <w:pPr>
        <w:pStyle w:val="ListParagraph"/>
        <w:numPr>
          <w:ilvl w:val="0"/>
          <w:numId w:val="2"/>
        </w:numPr>
        <w:spacing w:after="60"/>
      </w:pPr>
      <w:r>
        <w:rPr>
          <w:rFonts w:ascii="Calibri" w:cs="Calibri" w:eastAsia="Calibri" w:hAnsi="Calibri"/>
        </w:rPr>
        <w:t xml:space="preserve">Drafting post-session summaries</w:t>
      </w:r>
    </w:p>
    <w:p>
      <w:pPr>
        <w:spacing w:after="120"/>
      </w:pPr>
      <w:r>
        <w:rPr>
          <w:rFonts w:ascii="Calibri" w:cs="Calibri" w:eastAsia="Calibri" w:hAnsi="Calibri"/>
        </w:rPr>
        <w:t xml:space="preserve">In Phase 2, AI may also be used for identifying sustained trends across sessions and supporting pattern review prompts. </w:t>
      </w:r>
      <w:r>
        <w:rPr>
          <w:rFonts w:ascii="Calibri" w:cs="Calibri" w:eastAsia="Calibri" w:hAnsi="Calibri"/>
          <w:b/>
          <w:bCs/>
          <w:color w:val="1F4E79"/>
          <w:sz w:val="16"/>
          <w:szCs w:val="16"/>
          <w:shd w:fill="DDEBF7" w:color="auto" w:val="clear"/>
        </w:rPr>
        <w:t xml:space="preserve"> PROPOSED </w:t>
      </w:r>
    </w:p>
    <w:p>
      <w:pPr>
        <w:spacing w:after="120"/>
      </w:pPr>
      <w:r>
        <w:rPr>
          <w:rFonts w:ascii="Calibri" w:cs="Calibri" w:eastAsia="Calibri" w:hAnsi="Calibri"/>
        </w:rPr>
        <w:t xml:space="preserve">AI will never:</w:t>
      </w:r>
    </w:p>
    <w:p>
      <w:pPr>
        <w:pStyle w:val="ListParagraph"/>
        <w:numPr>
          <w:ilvl w:val="0"/>
          <w:numId w:val="2"/>
        </w:numPr>
        <w:spacing w:after="60"/>
      </w:pPr>
      <w:r>
        <w:rPr>
          <w:rFonts w:ascii="Calibri" w:cs="Calibri" w:eastAsia="Calibri" w:hAnsi="Calibri"/>
        </w:rPr>
        <w:t xml:space="preserve">Operate during live telehealth sessions</w:t>
      </w:r>
    </w:p>
    <w:p>
      <w:pPr>
        <w:pStyle w:val="ListParagraph"/>
        <w:numPr>
          <w:ilvl w:val="0"/>
          <w:numId w:val="2"/>
        </w:numPr>
        <w:spacing w:after="60"/>
      </w:pPr>
      <w:r>
        <w:rPr>
          <w:rFonts w:ascii="Calibri" w:cs="Calibri" w:eastAsia="Calibri" w:hAnsi="Calibri"/>
        </w:rPr>
        <w:t xml:space="preserve">Provide guidance, recommendations, or instructions</w:t>
      </w:r>
    </w:p>
    <w:p>
      <w:pPr>
        <w:pStyle w:val="ListParagraph"/>
        <w:numPr>
          <w:ilvl w:val="0"/>
          <w:numId w:val="2"/>
        </w:numPr>
        <w:spacing w:after="60"/>
      </w:pPr>
      <w:r>
        <w:rPr>
          <w:rFonts w:ascii="Calibri" w:cs="Calibri" w:eastAsia="Calibri" w:hAnsi="Calibri"/>
        </w:rPr>
        <w:t xml:space="preserve">Alter therapist inputs or conclusions</w:t>
      </w:r>
    </w:p>
    <w:p>
      <w:pPr>
        <w:spacing w:after="120"/>
      </w:pPr>
      <w:r>
        <w:rPr>
          <w:rFonts w:ascii="Calibri" w:cs="Calibri" w:eastAsia="Calibri" w:hAnsi="Calibri"/>
        </w:rPr>
        <w:t xml:space="preserve">All AI outputs remain reviewable, editable, and clearly labeled as AI-assisted.</w:t>
      </w:r>
    </w:p>
    <w:p>
      <w:pPr>
        <w:pStyle w:val="Heading2"/>
        <w:spacing w:after="80" w:before="240"/>
      </w:pPr>
      <w:r>
        <w:rPr>
          <w:rFonts w:ascii="Calibri" w:cs="Calibri" w:eastAsia="Calibri" w:hAnsi="Calibri"/>
        </w:rPr>
        <w:t xml:space="preserve">20.8 Telehealth Data Handling</w:t>
      </w:r>
    </w:p>
    <w:p>
      <w:pPr>
        <w:pStyle w:val="Heading3"/>
        <w:spacing w:after="60" w:before="160"/>
      </w:pPr>
      <w:r>
        <w:rPr>
          <w:rFonts w:ascii="Calibri" w:cs="Calibri" w:eastAsia="Calibri" w:hAnsi="Calibri"/>
        </w:rPr>
        <w:t xml:space="preserve">Data Sources</w:t>
      </w:r>
    </w:p>
    <w:p>
      <w:pPr>
        <w:pStyle w:val="ListParagraph"/>
        <w:numPr>
          <w:ilvl w:val="0"/>
          <w:numId w:val="2"/>
        </w:numPr>
        <w:spacing w:after="60"/>
      </w:pPr>
      <w:r>
        <w:rPr>
          <w:rFonts w:ascii="Calibri" w:cs="Calibri" w:eastAsia="Calibri" w:hAnsi="Calibri"/>
        </w:rPr>
        <w:t xml:space="preserve">Manual notes and session markers</w:t>
      </w:r>
    </w:p>
    <w:p>
      <w:pPr>
        <w:pStyle w:val="ListParagraph"/>
        <w:numPr>
          <w:ilvl w:val="0"/>
          <w:numId w:val="2"/>
        </w:numPr>
        <w:spacing w:after="60"/>
      </w:pPr>
      <w:r>
        <w:rPr>
          <w:rFonts w:ascii="Calibri" w:cs="Calibri" w:eastAsia="Calibri" w:hAnsi="Calibri"/>
        </w:rPr>
        <w:t xml:space="preserve">Session timing and duration</w:t>
      </w:r>
    </w:p>
    <w:p>
      <w:pPr>
        <w:pStyle w:val="ListParagraph"/>
        <w:numPr>
          <w:ilvl w:val="0"/>
          <w:numId w:val="2"/>
        </w:numPr>
        <w:spacing w:after="60"/>
      </w:pPr>
      <w:r>
        <w:rPr>
          <w:rFonts w:ascii="Calibri" w:cs="Calibri" w:eastAsia="Calibri" w:hAnsi="Calibri"/>
        </w:rPr>
        <w:t xml:space="preserve">Wearable data (read-only), where available</w:t>
      </w:r>
    </w:p>
    <w:p>
      <w:pPr>
        <w:pStyle w:val="Heading3"/>
        <w:spacing w:after="60" w:before="160"/>
      </w:pPr>
      <w:r>
        <w:rPr>
          <w:rFonts w:ascii="Calibri" w:cs="Calibri" w:eastAsia="Calibri" w:hAnsi="Calibri"/>
        </w:rPr>
        <w:t xml:space="preserve">Data Restrictions</w:t>
      </w:r>
    </w:p>
    <w:p>
      <w:pPr>
        <w:pStyle w:val="ListParagraph"/>
        <w:numPr>
          <w:ilvl w:val="0"/>
          <w:numId w:val="2"/>
        </w:numPr>
        <w:spacing w:after="60"/>
      </w:pPr>
      <w:r>
        <w:rPr>
          <w:rFonts w:ascii="Calibri" w:cs="Calibri" w:eastAsia="Calibri" w:hAnsi="Calibri"/>
        </w:rPr>
        <w:t xml:space="preserve">No audio or video content is stored</w:t>
      </w:r>
    </w:p>
    <w:p>
      <w:pPr>
        <w:pStyle w:val="ListParagraph"/>
        <w:numPr>
          <w:ilvl w:val="0"/>
          <w:numId w:val="2"/>
        </w:numPr>
        <w:spacing w:after="60"/>
      </w:pPr>
      <w:r>
        <w:rPr>
          <w:rFonts w:ascii="Calibri" w:cs="Calibri" w:eastAsia="Calibri" w:hAnsi="Calibri"/>
        </w:rPr>
        <w:t xml:space="preserve">No continuous monitoring outside session windows</w:t>
      </w:r>
    </w:p>
    <w:p>
      <w:pPr>
        <w:pStyle w:val="ListParagraph"/>
        <w:numPr>
          <w:ilvl w:val="0"/>
          <w:numId w:val="2"/>
        </w:numPr>
        <w:spacing w:after="60"/>
      </w:pPr>
      <w:r>
        <w:rPr>
          <w:rFonts w:ascii="Calibri" w:cs="Calibri" w:eastAsia="Calibri" w:hAnsi="Calibri"/>
        </w:rPr>
        <w:t xml:space="preserve">No cross-session inference without persistence criteria</w:t>
      </w:r>
    </w:p>
    <w:p>
      <w:pPr>
        <w:spacing w:after="120"/>
      </w:pPr>
      <w:r>
        <w:rPr>
          <w:rFonts w:ascii="Calibri" w:cs="Calibri" w:eastAsia="Calibri" w:hAnsi="Calibri"/>
        </w:rPr>
        <w:t xml:space="preserve">Telehealth data is processed identically to in-person session data and follows the lifecycle defined in Section 13.3.</w:t>
      </w:r>
    </w:p>
    <w:p>
      <w:pPr>
        <w:pStyle w:val="Heading2"/>
        <w:spacing w:after="80" w:before="240"/>
      </w:pPr>
      <w:r>
        <w:rPr>
          <w:rFonts w:ascii="Calibri" w:cs="Calibri" w:eastAsia="Calibri" w:hAnsi="Calibri"/>
        </w:rPr>
        <w:t xml:space="preserve">20.9 Telehealth &amp; Pattern Review Integration </w:t>
      </w:r>
      <w:r>
        <w:rPr>
          <w:rFonts w:ascii="Calibri" w:cs="Calibri" w:eastAsia="Calibri" w:hAnsi="Calibri"/>
          <w:b/>
          <w:bCs/>
          <w:color w:val="595959"/>
          <w:sz w:val="16"/>
          <w:szCs w:val="16"/>
          <w:shd w:fill="EDEDED" w:color="auto" w:val="clear"/>
        </w:rPr>
        <w:t xml:space="preserve"> PHASE 2 </w:t>
      </w:r>
    </w:p>
    <w:p>
      <w:pPr>
        <w:spacing w:after="120"/>
      </w:pPr>
      <w:r>
        <w:rPr>
          <w:rFonts w:ascii="Calibri" w:cs="Calibri" w:eastAsia="Calibri" w:hAnsi="Calibri"/>
        </w:rPr>
        <w:t xml:space="preserve">When pattern review prompts are introduced in Phase 2, telehealth sessions are eligible for them only when all criteria defined in Section 19.3 are met:</w:t>
      </w:r>
    </w:p>
    <w:p>
      <w:pPr>
        <w:pStyle w:val="ListParagraph"/>
        <w:numPr>
          <w:ilvl w:val="0"/>
          <w:numId w:val="2"/>
        </w:numPr>
        <w:spacing w:after="60"/>
      </w:pPr>
      <w:r>
        <w:rPr>
          <w:rFonts w:ascii="Calibri" w:cs="Calibri" w:eastAsia="Calibri" w:hAnsi="Calibri"/>
        </w:rPr>
        <w:t xml:space="preserve">Patterns must persist across multiple completed sessions</w:t>
      </w:r>
    </w:p>
    <w:p>
      <w:pPr>
        <w:pStyle w:val="ListParagraph"/>
        <w:numPr>
          <w:ilvl w:val="0"/>
          <w:numId w:val="2"/>
        </w:numPr>
        <w:spacing w:after="60"/>
      </w:pPr>
      <w:r>
        <w:rPr>
          <w:rFonts w:ascii="Calibri" w:cs="Calibri" w:eastAsia="Calibri" w:hAnsi="Calibri"/>
        </w:rPr>
        <w:t xml:space="preserve">Telehealth sessions are treated equivalently to in-person sessions</w:t>
      </w:r>
    </w:p>
    <w:p>
      <w:pPr>
        <w:pStyle w:val="ListParagraph"/>
        <w:numPr>
          <w:ilvl w:val="0"/>
          <w:numId w:val="2"/>
        </w:numPr>
        <w:spacing w:after="60"/>
      </w:pPr>
      <w:r>
        <w:rPr>
          <w:rFonts w:ascii="Calibri" w:cs="Calibri" w:eastAsia="Calibri" w:hAnsi="Calibri"/>
        </w:rPr>
        <w:t xml:space="preserve">No real-time prompts or alerts are generated</w:t>
      </w:r>
    </w:p>
    <w:p>
      <w:pPr>
        <w:spacing w:after="120"/>
      </w:pPr>
      <w:r>
        <w:rPr>
          <w:rFonts w:ascii="Calibri" w:cs="Calibri" w:eastAsia="Calibri" w:hAnsi="Calibri"/>
        </w:rPr>
        <w:t xml:space="preserve">Pattern prompts derived from telehealth data must follow the same language rules and safety guardrails defined in Section 19.8.</w:t>
      </w:r>
    </w:p>
    <w:p>
      <w:pPr>
        <w:pStyle w:val="Heading2"/>
        <w:spacing w:after="80" w:before="240"/>
      </w:pPr>
      <w:r>
        <w:rPr>
          <w:rFonts w:ascii="Calibri" w:cs="Calibri" w:eastAsia="Calibri" w:hAnsi="Calibri"/>
        </w:rPr>
        <w:t xml:space="preserve">20.10 Telehealth Safety Guardrails</w:t>
      </w:r>
    </w:p>
    <w:p>
      <w:pPr>
        <w:spacing w:after="120"/>
      </w:pPr>
      <w:r>
        <w:rPr>
          <w:rFonts w:ascii="Calibri" w:cs="Calibri" w:eastAsia="Calibri" w:hAnsi="Calibri"/>
        </w:rPr>
        <w:t xml:space="preserve">The platform must enforce the following safeguards:</w:t>
      </w:r>
    </w:p>
    <w:p>
      <w:pPr>
        <w:pStyle w:val="ListParagraph"/>
        <w:numPr>
          <w:ilvl w:val="0"/>
          <w:numId w:val="2"/>
        </w:numPr>
        <w:spacing w:after="60"/>
      </w:pPr>
      <w:r>
        <w:rPr>
          <w:rFonts w:ascii="Calibri" w:cs="Calibri" w:eastAsia="Calibri" w:hAnsi="Calibri"/>
        </w:rPr>
        <w:t xml:space="preserve">No prescriptive or causal language</w:t>
      </w:r>
    </w:p>
    <w:p>
      <w:pPr>
        <w:pStyle w:val="ListParagraph"/>
        <w:numPr>
          <w:ilvl w:val="0"/>
          <w:numId w:val="2"/>
        </w:numPr>
        <w:spacing w:after="60"/>
      </w:pPr>
      <w:r>
        <w:rPr>
          <w:rFonts w:ascii="Calibri" w:cs="Calibri" w:eastAsia="Calibri" w:hAnsi="Calibri"/>
        </w:rPr>
        <w:t xml:space="preserve">No live prompts or alerts</w:t>
      </w:r>
    </w:p>
    <w:p>
      <w:pPr>
        <w:pStyle w:val="ListParagraph"/>
        <w:numPr>
          <w:ilvl w:val="0"/>
          <w:numId w:val="2"/>
        </w:numPr>
        <w:spacing w:after="60"/>
      </w:pPr>
      <w:r>
        <w:rPr>
          <w:rFonts w:ascii="Calibri" w:cs="Calibri" w:eastAsia="Calibri" w:hAnsi="Calibri"/>
        </w:rPr>
        <w:t xml:space="preserve">No automated intervention logic</w:t>
      </w:r>
    </w:p>
    <w:p>
      <w:pPr>
        <w:pStyle w:val="ListParagraph"/>
        <w:numPr>
          <w:ilvl w:val="0"/>
          <w:numId w:val="2"/>
        </w:numPr>
        <w:spacing w:after="60"/>
      </w:pPr>
      <w:r>
        <w:rPr>
          <w:rFonts w:ascii="Calibri" w:cs="Calibri" w:eastAsia="Calibri" w:hAnsi="Calibri"/>
        </w:rPr>
        <w:t xml:space="preserve">No session recordings</w:t>
      </w:r>
    </w:p>
    <w:p>
      <w:pPr>
        <w:pStyle w:val="ListParagraph"/>
        <w:numPr>
          <w:ilvl w:val="0"/>
          <w:numId w:val="2"/>
        </w:numPr>
        <w:spacing w:after="60"/>
      </w:pPr>
      <w:r>
        <w:rPr>
          <w:rFonts w:ascii="Calibri" w:cs="Calibri" w:eastAsia="Calibri" w:hAnsi="Calibri"/>
        </w:rPr>
        <w:t xml:space="preserve">Full audit logging of access and actions</w:t>
      </w:r>
    </w:p>
    <w:p>
      <w:pPr>
        <w:spacing w:after="120"/>
      </w:pPr>
      <w:r>
        <w:rPr>
          <w:rFonts w:ascii="Calibri" w:cs="Calibri" w:eastAsia="Calibri" w:hAnsi="Calibri"/>
        </w:rPr>
        <w:t xml:space="preserve">These guardrails ensure telehealth remains aligned with BEST’s clinical and regulatory posture.</w:t>
      </w:r>
    </w:p>
    <w:p>
      <w:pPr>
        <w:pStyle w:val="Heading2"/>
        <w:spacing w:after="80" w:before="240"/>
      </w:pPr>
      <w:r>
        <w:rPr>
          <w:rFonts w:ascii="Calibri" w:cs="Calibri" w:eastAsia="Calibri" w:hAnsi="Calibri"/>
        </w:rPr>
        <w:t xml:space="preserve">20.11 Telehealth Success Indicators (Non-Clinical)</w:t>
      </w:r>
    </w:p>
    <w:p>
      <w:pPr>
        <w:spacing w:after="120"/>
      </w:pPr>
      <w:r>
        <w:rPr>
          <w:rFonts w:ascii="Calibri" w:cs="Calibri" w:eastAsia="Calibri" w:hAnsi="Calibri"/>
        </w:rPr>
        <w:t xml:space="preserve">Telehealth effectiveness will be evaluated using non-clinical signals only, including:</w:t>
      </w:r>
    </w:p>
    <w:p>
      <w:pPr>
        <w:pStyle w:val="ListParagraph"/>
        <w:numPr>
          <w:ilvl w:val="0"/>
          <w:numId w:val="2"/>
        </w:numPr>
        <w:spacing w:after="60"/>
      </w:pPr>
      <w:r>
        <w:rPr>
          <w:rFonts w:ascii="Calibri" w:cs="Calibri" w:eastAsia="Calibri" w:hAnsi="Calibri"/>
        </w:rPr>
        <w:t xml:space="preserve">Telehealth session completion rate</w:t>
      </w:r>
    </w:p>
    <w:p>
      <w:pPr>
        <w:pStyle w:val="ListParagraph"/>
        <w:numPr>
          <w:ilvl w:val="0"/>
          <w:numId w:val="2"/>
        </w:numPr>
        <w:spacing w:after="60"/>
      </w:pPr>
      <w:r>
        <w:rPr>
          <w:rFonts w:ascii="Calibri" w:cs="Calibri" w:eastAsia="Calibri" w:hAnsi="Calibri"/>
        </w:rPr>
        <w:t xml:space="preserve">Therapist adoption and repeat usage</w:t>
      </w:r>
    </w:p>
    <w:p>
      <w:pPr>
        <w:pStyle w:val="ListParagraph"/>
        <w:numPr>
          <w:ilvl w:val="0"/>
          <w:numId w:val="2"/>
        </w:numPr>
        <w:spacing w:after="60"/>
      </w:pPr>
      <w:r>
        <w:rPr>
          <w:rFonts w:ascii="Calibri" w:cs="Calibri" w:eastAsia="Calibri" w:hAnsi="Calibri"/>
        </w:rPr>
        <w:t xml:space="preserve">Post-session summary utilization</w:t>
      </w:r>
    </w:p>
    <w:p>
      <w:pPr>
        <w:pStyle w:val="ListParagraph"/>
        <w:numPr>
          <w:ilvl w:val="0"/>
          <w:numId w:val="2"/>
        </w:numPr>
        <w:spacing w:after="60"/>
      </w:pPr>
      <w:r>
        <w:rPr>
          <w:rFonts w:ascii="Calibri" w:cs="Calibri" w:eastAsia="Calibri" w:hAnsi="Calibri"/>
        </w:rPr>
        <w:t xml:space="preserve">Supervisor review engagement</w:t>
      </w:r>
    </w:p>
    <w:p>
      <w:pPr>
        <w:pStyle w:val="ListParagraph"/>
        <w:numPr>
          <w:ilvl w:val="0"/>
          <w:numId w:val="2"/>
        </w:numPr>
        <w:spacing w:after="60"/>
      </w:pPr>
      <w:r>
        <w:rPr>
          <w:rFonts w:ascii="Calibri" w:cs="Calibri" w:eastAsia="Calibri" w:hAnsi="Calibri"/>
        </w:rPr>
        <w:t xml:space="preserve">Qualitative therapist feedback</w:t>
      </w:r>
    </w:p>
    <w:p>
      <w:pPr>
        <w:spacing w:after="120"/>
      </w:pPr>
      <w:r>
        <w:rPr>
          <w:rFonts w:ascii="Calibri" w:cs="Calibri" w:eastAsia="Calibri" w:hAnsi="Calibri"/>
        </w:rPr>
        <w:t xml:space="preserve">No clinical outcomes or behavioral scoring are captured or inferred.</w:t>
      </w:r>
    </w:p>
    <w:p>
      <w:pPr>
        <w:pStyle w:val="Heading2"/>
        <w:spacing w:after="80" w:before="240"/>
      </w:pPr>
      <w:r>
        <w:rPr>
          <w:rFonts w:ascii="Calibri" w:cs="Calibri" w:eastAsia="Calibri" w:hAnsi="Calibri"/>
        </w:rPr>
        <w:t xml:space="preserve">20.12 Telehealth Dependencies &amp; Risks </w:t>
      </w:r>
      <w:r>
        <w:rPr>
          <w:rFonts w:ascii="Calibri" w:cs="Calibri" w:eastAsia="Calibri" w:hAnsi="Calibri"/>
          <w:b/>
          <w:bCs/>
          <w:color w:val="1F4E79"/>
          <w:sz w:val="16"/>
          <w:szCs w:val="16"/>
          <w:shd w:fill="DDEBF7" w:color="auto" w:val="clear"/>
        </w:rPr>
        <w:t xml:space="preserve"> PROPOSED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3931"/>
        <w:gridCol w:w="3744"/>
      </w:tblGrid>
      <w:tr>
        <w:trPr>
          <w:cantSplit/>
          <w:tblHeader/>
        </w:trPr>
        <w:tc>
          <w:tcPr>
            <w:tcW w:type="dxa" w:w="168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rPr>
              <w:t xml:space="preserve">Item</w:t>
            </w:r>
          </w:p>
        </w:tc>
        <w:tc>
          <w:tcPr>
            <w:tcW w:type="dxa" w:w="393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rPr>
              <w:t xml:space="preserve">Why it matters</w:t>
            </w:r>
          </w:p>
        </w:tc>
        <w:tc>
          <w:tcPr>
            <w:tcW w:type="dxa" w:w="374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rPr>
              <w:t xml:space="preserve">Proposed handling</w:t>
            </w:r>
          </w:p>
        </w:tc>
      </w:tr>
      <w:tr>
        <w:trPr>
          <w:cantSplit/>
        </w:trPr>
        <w:tc>
          <w:tcPr>
            <w:tcW w:type="dxa" w:w="16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Video vendor</w:t>
            </w:r>
          </w:p>
        </w:tc>
        <w:tc>
          <w:tcPr>
            <w:tcW w:type="dxa" w:w="39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Must be HIPAA-eligible and sign a BAA; embedded versus link-out affects build effort</w:t>
            </w:r>
          </w:p>
        </w:tc>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BEST and TBR select the vendor before build of Section 20 begins</w:t>
            </w:r>
          </w:p>
        </w:tc>
      </w:tr>
      <w:tr>
        <w:trPr>
          <w:cantSplit/>
        </w:trPr>
        <w:tc>
          <w:tcPr>
            <w:tcW w:type="dxa" w:w="16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Wearable at home</w:t>
            </w:r>
          </w:p>
        </w:tc>
        <w:tc>
          <w:tcPr>
            <w:tcW w:type="dxa" w:w="39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Someone at home must put the device on the child, but parents are non-users of the platform</w:t>
            </w:r>
          </w:p>
        </w:tc>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Signal overlays stay optional; BEST provides caregiver instructions outside the app</w:t>
            </w:r>
          </w:p>
        </w:tc>
      </w:tr>
      <w:tr>
        <w:trPr>
          <w:cantSplit/>
        </w:trPr>
        <w:tc>
          <w:tcPr>
            <w:tcW w:type="dxa" w:w="16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Consent</w:t>
            </w:r>
          </w:p>
        </w:tc>
        <w:tc>
          <w:tcPr>
            <w:tcW w:type="dxa" w:w="39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Telehealth cannot start without recorded consent</w:t>
            </w:r>
          </w:p>
        </w:tc>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Covered by consent management (Section 8.11)</w:t>
            </w:r>
          </w:p>
        </w:tc>
      </w:tr>
      <w:tr>
        <w:trPr>
          <w:cantSplit/>
        </w:trPr>
        <w:tc>
          <w:tcPr>
            <w:tcW w:type="dxa" w:w="16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Connectivity</w:t>
            </w:r>
          </w:p>
        </w:tc>
        <w:tc>
          <w:tcPr>
            <w:tcW w:type="dxa" w:w="39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Home connections vary; dropped sessions affect data completeness</w:t>
            </w:r>
          </w:p>
        </w:tc>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Graceful reconnection and clear data-gap marking (Section 9)</w:t>
            </w:r>
          </w:p>
        </w:tc>
      </w:tr>
      <w:tr>
        <w:trPr>
          <w:cantSplit/>
        </w:trPr>
        <w:tc>
          <w:tcPr>
            <w:tcW w:type="dxa" w:w="16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Scope</w:t>
            </w:r>
          </w:p>
        </w:tc>
        <w:tc>
          <w:tcPr>
            <w:tcW w:type="dxa" w:w="39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Telehealth adds a video integration and its own flows to the MVP</w:t>
            </w:r>
          </w:p>
        </w:tc>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Reflected in delivery planning; see Section 21</w:t>
            </w:r>
          </w:p>
        </w:tc>
      </w:tr>
    </w:tbl>
    <w:p>
      <w:pPr>
        <w:spacing w:after="80"/>
      </w:pPr>
    </w:p>
    <w:p>
      <w:pPr>
        <w:pStyle w:val="Heading1"/>
        <w:spacing w:after="120" w:before="360"/>
      </w:pPr>
      <w:r>
        <w:rPr>
          <w:rFonts w:ascii="Calibri" w:cs="Calibri" w:eastAsia="Calibri" w:hAnsi="Calibri"/>
        </w:rPr>
        <w:t xml:space="preserve">21. Risks &amp; Dependencies </w:t>
      </w:r>
      <w:r>
        <w:rPr>
          <w:rFonts w:ascii="Calibri" w:cs="Calibri" w:eastAsia="Calibri" w:hAnsi="Calibri"/>
          <w:b/>
          <w:bCs/>
          <w:color w:val="1F4E79"/>
          <w:sz w:val="16"/>
          <w:szCs w:val="16"/>
          <w:shd w:fill="DDEBF7" w:color="auto" w:val="clear"/>
        </w:rPr>
        <w:t xml:space="preserve"> PROPOSED </w:t>
      </w:r>
    </w:p>
    <w:p>
      <w:pPr>
        <w:spacing w:after="120"/>
      </w:pPr>
      <w:r>
        <w:rPr>
          <w:rFonts w:ascii="Calibri" w:cs="Calibri" w:eastAsia="Calibri" w:hAnsi="Calibri"/>
        </w:rPr>
        <w:t xml:space="preserve">This section brings together the risks of keeping live indicators, soft alerts, and telehealth in the MVP, so BEST can confirm scope with them in view.</w:t>
      </w:r>
    </w:p>
    <w:p>
      <w:pPr>
        <w:pStyle w:val="Heading2"/>
        <w:spacing w:after="80" w:before="240"/>
      </w:pPr>
      <w:r>
        <w:rPr>
          <w:rFonts w:ascii="Calibri" w:cs="Calibri" w:eastAsia="Calibri" w:hAnsi="Calibri"/>
        </w:rPr>
        <w:t xml:space="preserve">21.1 Regulatory Gate for In-Session Features</w:t>
      </w:r>
    </w:p>
    <w:p>
      <w:pPr>
        <w:spacing w:after="120"/>
      </w:pPr>
      <w:r>
        <w:rPr>
          <w:rFonts w:ascii="Calibri" w:cs="Calibri" w:eastAsia="Calibri" w:hAnsi="Calibri"/>
        </w:rPr>
        <w:t xml:space="preserve">Live trend indicators (Section 8.5) and soft alerts (Section 8.6) interpret continuous physiological signals from children in real time and present the result to clinicians during a session. In January 2026 the U.S. FDA updated its guidance on clinical decision support software and general wellness products. Under that guidance, software that analyzes signals or patterns from continuous or near-continuous measurements, or that supports time-sensitive decisions, generally remains under FDA oversight.</w:t>
      </w:r>
    </w:p>
    <w:p>
      <w:pPr>
        <w:pStyle w:val="ListParagraph"/>
        <w:numPr>
          <w:ilvl w:val="0"/>
          <w:numId w:val="2"/>
        </w:numPr>
        <w:spacing w:after="60"/>
      </w:pPr>
      <w:r>
        <w:rPr>
          <w:rFonts w:ascii="Calibri" w:cs="Calibri" w:eastAsia="Calibri" w:hAnsi="Calibri"/>
          <w:b/>
          <w:bCs/>
        </w:rPr>
        <w:t xml:space="preserve">Requirement:</w:t>
      </w:r>
      <w:r>
        <w:rPr>
          <w:rFonts w:ascii="Calibri" w:cs="Calibri" w:eastAsia="Calibri" w:hAnsi="Calibri"/>
        </w:rPr>
        <w:t xml:space="preserve"> BEST obtains a written opinion from FDA regulatory counsel on Sections 8.5 and 8.6 before their build begins.</w:t>
      </w:r>
    </w:p>
    <w:p>
      <w:pPr>
        <w:pStyle w:val="ListParagraph"/>
        <w:numPr>
          <w:ilvl w:val="0"/>
          <w:numId w:val="2"/>
        </w:numPr>
        <w:spacing w:after="60"/>
      </w:pPr>
      <w:r>
        <w:rPr>
          <w:rFonts w:ascii="Calibri" w:cs="Calibri" w:eastAsia="Calibri" w:hAnsi="Calibri"/>
          <w:b/>
          <w:bCs/>
        </w:rPr>
        <w:t xml:space="preserve">Meanwhile:</w:t>
      </w:r>
      <w:r>
        <w:rPr>
          <w:rFonts w:ascii="Calibri" w:cs="Calibri" w:eastAsia="Calibri" w:hAnsi="Calibri"/>
        </w:rPr>
        <w:t xml:space="preserve"> all other MVP work proceeds. In-session features are built behind per-organization switches, so the platform can operate without them.</w:t>
      </w:r>
    </w:p>
    <w:p>
      <w:pPr>
        <w:pStyle w:val="ListParagraph"/>
        <w:numPr>
          <w:ilvl w:val="0"/>
          <w:numId w:val="2"/>
        </w:numPr>
        <w:spacing w:after="60"/>
      </w:pPr>
      <w:r>
        <w:rPr>
          <w:rFonts w:ascii="Calibri" w:cs="Calibri" w:eastAsia="Calibri" w:hAnsi="Calibri"/>
          <w:b/>
          <w:bCs/>
        </w:rPr>
        <w:t xml:space="preserve">If counsel advises against alerts:</w:t>
      </w:r>
      <w:r>
        <w:rPr>
          <w:rFonts w:ascii="Calibri" w:cs="Calibri" w:eastAsia="Calibri" w:hAnsi="Calibri"/>
        </w:rPr>
        <w:t xml:space="preserve"> keep live indicators without alerts (fallback 1).</w:t>
      </w:r>
    </w:p>
    <w:p>
      <w:pPr>
        <w:pStyle w:val="ListParagraph"/>
        <w:numPr>
          <w:ilvl w:val="0"/>
          <w:numId w:val="2"/>
        </w:numPr>
        <w:spacing w:after="60"/>
      </w:pPr>
      <w:r>
        <w:rPr>
          <w:rFonts w:ascii="Calibri" w:cs="Calibri" w:eastAsia="Calibri" w:hAnsi="Calibri"/>
          <w:b/>
          <w:bCs/>
        </w:rPr>
        <w:t xml:space="preserve">If counsel advises against any in-session interpretation:</w:t>
      </w:r>
      <w:r>
        <w:rPr>
          <w:rFonts w:ascii="Calibri" w:cs="Calibri" w:eastAsia="Calibri" w:hAnsi="Calibri"/>
        </w:rPr>
        <w:t xml:space="preserve"> show wearable data only after the session, on the session timeline (fallback 2).</w:t>
      </w:r>
    </w:p>
    <w:p>
      <w:pPr>
        <w:spacing w:after="120"/>
      </w:pPr>
      <w:r>
        <w:rPr>
          <w:rFonts w:ascii="Calibri" w:cs="Calibri" w:eastAsia="Calibri" w:hAnsi="Calibri"/>
        </w:rPr>
        <w:t xml:space="preserve">This document is not legal advice; the regulatory position must come from BEST’s counsel.</w:t>
      </w:r>
    </w:p>
    <w:p>
      <w:pPr>
        <w:pStyle w:val="Heading2"/>
        <w:spacing w:after="80" w:before="240"/>
      </w:pPr>
      <w:r>
        <w:rPr>
          <w:rFonts w:ascii="Calibri" w:cs="Calibri" w:eastAsia="Calibri" w:hAnsi="Calibri"/>
        </w:rPr>
        <w:t xml:space="preserve">21.2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2621"/>
        <w:gridCol w:w="3557"/>
        <w:gridCol w:w="1123"/>
      </w:tblGrid>
      <w:tr>
        <w:trPr>
          <w:cantSplit/>
          <w:tblHeader/>
        </w:trPr>
        <w:tc>
          <w:tcPr>
            <w:tcW w:type="dxa" w:w="205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rPr>
              <w:t xml:space="preserve">Risk</w:t>
            </w:r>
          </w:p>
        </w:tc>
        <w:tc>
          <w:tcPr>
            <w:tcW w:type="dxa" w:w="262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rPr>
              <w:t xml:space="preserve">Impact</w:t>
            </w:r>
          </w:p>
        </w:tc>
        <w:tc>
          <w:tcPr>
            <w:tcW w:type="dxa" w:w="355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rPr>
              <w:t xml:space="preserve">Mitigation</w:t>
            </w:r>
          </w:p>
        </w:tc>
        <w:tc>
          <w:tcPr>
            <w:tcW w:type="dxa" w:w="112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rPr>
              <w:t xml:space="preserve">Owner</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Regulatory classification of in-session features</w:t>
            </w:r>
          </w:p>
        </w:tc>
        <w:tc>
          <w:tcPr>
            <w:tcW w:type="dxa" w:w="26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Could require an FDA pathway, adding months, or force a redesign</w:t>
            </w:r>
          </w:p>
        </w:tc>
        <w:tc>
          <w:tcPr>
            <w:tcW w:type="dxa" w:w="35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Regulatory gate (21.1); switchable features; defined fallbacks</w:t>
            </w:r>
          </w:p>
        </w:tc>
        <w:tc>
          <w:tcPr>
            <w:tcW w:type="dxa" w:w="11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BEST</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False or missed alerts</w:t>
            </w:r>
          </w:p>
        </w:tc>
        <w:tc>
          <w:tcPr>
            <w:tcW w:type="dxa" w:w="26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Clinical and liability exposure; loss of therapist trust</w:t>
            </w:r>
          </w:p>
        </w:tc>
        <w:tc>
          <w:tcPr>
            <w:tcW w:type="dxa" w:w="35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Soft, non-instructional language; configurable thresholds; no alerts on stale data; therapist judgment primary</w:t>
            </w:r>
          </w:p>
        </w:tc>
        <w:tc>
          <w:tcPr>
            <w:tcW w:type="dxa" w:w="11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BEST + TBR</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Data latency</w:t>
            </w:r>
          </w:p>
        </w:tc>
        <w:tc>
          <w:tcPr>
            <w:tcW w:type="dxa" w:w="26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Periodic sync can make a “live” indicator several minutes old</w:t>
            </w:r>
          </w:p>
        </w:tc>
        <w:tc>
          <w:tcPr>
            <w:tcW w:type="dxa" w:w="35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Data-age display; maximum data age parameter; device sync interval tested before selection</w:t>
            </w:r>
          </w:p>
        </w:tc>
        <w:tc>
          <w:tcPr>
            <w:tcW w:type="dxa" w:w="11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TBR</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Wearable tolerance and accuracy in children</w:t>
            </w:r>
          </w:p>
        </w:tc>
        <w:tc>
          <w:tcPr>
            <w:tcW w:type="dxa" w:w="26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Children may refuse devices; readings may be unreliable</w:t>
            </w:r>
          </w:p>
        </w:tc>
        <w:tc>
          <w:tcPr>
            <w:tcW w:type="dxa" w:w="35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Device test at a BEST clinic before selection; manual observation remains primary</w:t>
            </w:r>
          </w:p>
        </w:tc>
        <w:tc>
          <w:tcPr>
            <w:tcW w:type="dxa" w:w="11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BEST + TBR</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Telehealth dependencies</w:t>
            </w:r>
          </w:p>
        </w:tc>
        <w:tc>
          <w:tcPr>
            <w:tcW w:type="dxa" w:w="26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Video vendor BAA, at-home device placement, connectivity</w:t>
            </w:r>
          </w:p>
        </w:tc>
        <w:tc>
          <w:tcPr>
            <w:tcW w:type="dxa" w:w="35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See Section 20.12</w:t>
            </w:r>
          </w:p>
        </w:tc>
        <w:tc>
          <w:tcPr>
            <w:tcW w:type="dxa" w:w="11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BEST + TBR</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Consent coverage</w:t>
            </w:r>
          </w:p>
        </w:tc>
        <w:tc>
          <w:tcPr>
            <w:tcW w:type="dxa" w:w="26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Data collected or used without valid consent</w:t>
            </w:r>
          </w:p>
        </w:tc>
        <w:tc>
          <w:tcPr>
            <w:tcW w:type="dxa" w:w="35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Consent management with activity blocking (Section 8.11); legal review of forms</w:t>
            </w:r>
          </w:p>
        </w:tc>
        <w:tc>
          <w:tcPr>
            <w:tcW w:type="dxa" w:w="11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BEST</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MVP scope</w:t>
            </w:r>
          </w:p>
        </w:tc>
        <w:tc>
          <w:tcPr>
            <w:tcW w:type="dxa" w:w="26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Alerts and telehealth together increase MVP effort</w:t>
            </w:r>
          </w:p>
        </w:tc>
        <w:tc>
          <w:tcPr>
            <w:tcW w:type="dxa" w:w="35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Lean commercial scope (billing to Phase 2); AI limited to summaries</w:t>
            </w:r>
          </w:p>
        </w:tc>
        <w:tc>
          <w:tcPr>
            <w:tcW w:type="dxa" w:w="11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TBR</w:t>
            </w:r>
          </w:p>
        </w:tc>
      </w:tr>
    </w:tbl>
    <w:p>
      <w:pPr>
        <w:spacing w:after="80"/>
      </w:pPr>
    </w:p>
    <w:p>
      <w:pPr>
        <w:pStyle w:val="Heading2"/>
        <w:spacing w:after="80" w:before="240"/>
      </w:pPr>
      <w:r>
        <w:rPr>
          <w:rFonts w:ascii="Calibri" w:cs="Calibri" w:eastAsia="Calibri" w:hAnsi="Calibri"/>
        </w:rPr>
        <w:t xml:space="preserve">21.3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67"/>
        <w:gridCol w:w="1685"/>
        <w:gridCol w:w="2808"/>
      </w:tblGrid>
      <w:tr>
        <w:trPr>
          <w:cantSplit/>
          <w:tblHeader/>
        </w:trPr>
        <w:tc>
          <w:tcPr>
            <w:tcW w:type="dxa" w:w="486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rPr>
              <w:t xml:space="preserve">Dependency</w:t>
            </w:r>
          </w:p>
        </w:tc>
        <w:tc>
          <w:tcPr>
            <w:tcW w:type="dxa" w:w="168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rPr>
              <w:t xml:space="preserve">Owner</w:t>
            </w:r>
          </w:p>
        </w:tc>
        <w:tc>
          <w:tcPr>
            <w:tcW w:type="dxa" w:w="280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rPr>
              <w:t xml:space="preserve">Needed before</w:t>
            </w:r>
          </w:p>
        </w:tc>
      </w:tr>
      <w:tr>
        <w:trPr>
          <w:cantSplit/>
        </w:trPr>
        <w:tc>
          <w:tcPr>
            <w:tcW w:type="dxa" w:w="4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Written regulatory counsel opinion</w:t>
            </w:r>
          </w:p>
        </w:tc>
        <w:tc>
          <w:tcPr>
            <w:tcW w:type="dxa" w:w="16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BEST</w:t>
            </w:r>
          </w:p>
        </w:tc>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Build of Sections 8.5 and 8.6</w:t>
            </w:r>
          </w:p>
        </w:tc>
      </w:tr>
      <w:tr>
        <w:trPr>
          <w:cantSplit/>
        </w:trPr>
        <w:tc>
          <w:tcPr>
            <w:tcW w:type="dxa" w:w="4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Wearable shortlist and tolerance test at a BEST clinic</w:t>
            </w:r>
          </w:p>
        </w:tc>
        <w:tc>
          <w:tcPr>
            <w:tcW w:type="dxa" w:w="16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BEST + TBR</w:t>
            </w:r>
          </w:p>
        </w:tc>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Device integration (Section 8.4)</w:t>
            </w:r>
          </w:p>
        </w:tc>
      </w:tr>
      <w:tr>
        <w:trPr>
          <w:cantSplit/>
        </w:trPr>
        <w:tc>
          <w:tcPr>
            <w:tcW w:type="dxa" w:w="4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Telehealth video vendor with signed BAA</w:t>
            </w:r>
          </w:p>
        </w:tc>
        <w:tc>
          <w:tcPr>
            <w:tcW w:type="dxa" w:w="16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BEST</w:t>
            </w:r>
          </w:p>
        </w:tc>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Build of Section 20</w:t>
            </w:r>
          </w:p>
        </w:tc>
      </w:tr>
      <w:tr>
        <w:trPr>
          <w:cantSplit/>
        </w:trPr>
        <w:tc>
          <w:tcPr>
            <w:tcW w:type="dxa" w:w="4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Named clinical lead to sign off parameter defaults and language</w:t>
            </w:r>
          </w:p>
        </w:tc>
        <w:tc>
          <w:tcPr>
            <w:tcW w:type="dxa" w:w="16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BEST</w:t>
            </w:r>
          </w:p>
        </w:tc>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Pilot start</w:t>
            </w:r>
          </w:p>
        </w:tc>
      </w:tr>
      <w:tr>
        <w:trPr>
          <w:cantSplit/>
        </w:trPr>
        <w:tc>
          <w:tcPr>
            <w:tcW w:type="dxa" w:w="4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Legal review of consent forms</w:t>
            </w:r>
          </w:p>
        </w:tc>
        <w:tc>
          <w:tcPr>
            <w:tcW w:type="dxa" w:w="16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BEST</w:t>
            </w:r>
          </w:p>
        </w:tc>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Pilot start</w:t>
            </w:r>
          </w:p>
        </w:tc>
      </w:tr>
      <w:tr>
        <w:trPr>
          <w:cantSplit/>
        </w:trPr>
        <w:tc>
          <w:tcPr>
            <w:tcW w:type="dxa" w:w="4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Details of BEST’s current scheduling process and system</w:t>
            </w:r>
          </w:p>
        </w:tc>
        <w:tc>
          <w:tcPr>
            <w:tcW w:type="dxa" w:w="16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BEST</w:t>
            </w:r>
          </w:p>
        </w:tc>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Session scheduling design (Section 8.2)</w:t>
            </w:r>
          </w:p>
        </w:tc>
      </w:tr>
    </w:tbl>
    <w:p>
      <w:pPr>
        <w:spacing w:after="80"/>
      </w:pPr>
    </w:p>
    <w:p>
      <w:pPr>
        <w:pStyle w:val="Heading1"/>
        <w:spacing w:after="120" w:before="360"/>
      </w:pPr>
      <w:r>
        <w:rPr>
          <w:rFonts w:ascii="Calibri" w:cs="Calibri" w:eastAsia="Calibri" w:hAnsi="Calibri"/>
        </w:rPr>
        <w:t xml:space="preserve">22. Items Pending BEST Input </w:t>
      </w:r>
      <w:r>
        <w:rPr>
          <w:rFonts w:ascii="Calibri" w:cs="Calibri" w:eastAsia="Calibri" w:hAnsi="Calibri"/>
          <w:b/>
          <w:bCs/>
          <w:color w:val="1F4E79"/>
          <w:sz w:val="16"/>
          <w:szCs w:val="16"/>
          <w:shd w:fill="DDEBF7" w:color="auto" w:val="clear"/>
        </w:rPr>
        <w:t xml:space="preserve"> PROPOSED </w:t>
      </w:r>
    </w:p>
    <w:p>
      <w:pPr>
        <w:keepNext/>
        <w:spacing w:after="120"/>
      </w:pPr>
      <w:r>
        <w:rPr>
          <w:rFonts w:ascii="Calibri" w:cs="Calibri" w:eastAsia="Calibri" w:hAnsi="Calibri"/>
        </w:rPr>
        <w:t xml:space="preserve">The following are needed from BEST to finalize this document and plan delivery:</w:t>
      </w:r>
    </w:p>
    <w:p>
      <w:pPr>
        <w:pStyle w:val="ListParagraph"/>
        <w:numPr>
          <w:ilvl w:val="0"/>
          <w:numId w:val="2"/>
        </w:numPr>
        <w:spacing w:after="60"/>
      </w:pPr>
      <w:r>
        <w:rPr>
          <w:rFonts w:ascii="Calibri" w:cs="Calibri" w:eastAsia="Calibri" w:hAnsi="Calibri"/>
          <w:b/>
          <w:bCs/>
        </w:rPr>
        <w:t xml:space="preserve">Pilot customer:</w:t>
      </w:r>
      <w:r>
        <w:rPr>
          <w:rFonts w:ascii="Calibri" w:cs="Calibri" w:eastAsia="Calibri" w:hAnsi="Calibri"/>
        </w:rPr>
        <w:t xml:space="preserve"> BEST’s own clinics or a paying external organization, and what result decides go / no-go for the pilot</w:t>
      </w:r>
    </w:p>
    <w:p>
      <w:pPr>
        <w:pStyle w:val="ListParagraph"/>
        <w:numPr>
          <w:ilvl w:val="0"/>
          <w:numId w:val="2"/>
        </w:numPr>
        <w:spacing w:after="60"/>
      </w:pPr>
      <w:r>
        <w:rPr>
          <w:rFonts w:ascii="Calibri" w:cs="Calibri" w:eastAsia="Calibri" w:hAnsi="Calibri"/>
          <w:b/>
          <w:bCs/>
        </w:rPr>
        <w:t xml:space="preserve">Decision rights:</w:t>
      </w:r>
      <w:r>
        <w:rPr>
          <w:rFonts w:ascii="Calibri" w:cs="Calibri" w:eastAsia="Calibri" w:hAnsi="Calibri"/>
        </w:rPr>
        <w:t xml:space="preserve"> the accountable product owner at BEST, the clinical lead, and who signs off this PRD and final acceptance</w:t>
      </w:r>
    </w:p>
    <w:p>
      <w:pPr>
        <w:pStyle w:val="ListParagraph"/>
        <w:numPr>
          <w:ilvl w:val="0"/>
          <w:numId w:val="2"/>
        </w:numPr>
        <w:spacing w:after="60"/>
      </w:pPr>
      <w:r>
        <w:rPr>
          <w:rFonts w:ascii="Calibri" w:cs="Calibri" w:eastAsia="Calibri" w:hAnsi="Calibri"/>
          <w:b/>
          <w:bCs/>
        </w:rPr>
        <w:t xml:space="preserve">Confirmation of the items marked PROPOSED</w:t>
      </w:r>
      <w:r>
        <w:rPr>
          <w:rFonts w:ascii="Calibri" w:cs="Calibri" w:eastAsia="Calibri" w:hAnsi="Calibri"/>
        </w:rPr>
        <w:t xml:space="preserve"> in this document (listed in Appendix A)</w:t>
      </w:r>
    </w:p>
    <w:p>
      <w:pPr>
        <w:pStyle w:val="ListParagraph"/>
        <w:numPr>
          <w:ilvl w:val="0"/>
          <w:numId w:val="2"/>
        </w:numPr>
        <w:spacing w:after="60"/>
      </w:pPr>
      <w:r>
        <w:rPr>
          <w:rFonts w:ascii="Calibri" w:cs="Calibri" w:eastAsia="Calibri" w:hAnsi="Calibri"/>
          <w:b/>
          <w:bCs/>
        </w:rPr>
        <w:t xml:space="preserve">Regulatory counsel engagement</w:t>
      </w:r>
      <w:r>
        <w:rPr>
          <w:rFonts w:ascii="Calibri" w:cs="Calibri" w:eastAsia="Calibri" w:hAnsi="Calibri"/>
        </w:rPr>
        <w:t xml:space="preserve"> (Section 21.1)</w:t>
      </w:r>
    </w:p>
    <w:p>
      <w:pPr>
        <w:pStyle w:val="ListParagraph"/>
        <w:numPr>
          <w:ilvl w:val="0"/>
          <w:numId w:val="2"/>
        </w:numPr>
        <w:spacing w:after="60"/>
      </w:pPr>
      <w:r>
        <w:rPr>
          <w:rFonts w:ascii="Calibri" w:cs="Calibri" w:eastAsia="Calibri" w:hAnsi="Calibri"/>
          <w:b/>
          <w:bCs/>
        </w:rPr>
        <w:t xml:space="preserve">Scheduling:</w:t>
      </w:r>
      <w:r>
        <w:rPr>
          <w:rFonts w:ascii="Calibri" w:cs="Calibri" w:eastAsia="Calibri" w:hAnsi="Calibri"/>
        </w:rPr>
        <w:t xml:space="preserve"> the system the scheduling department uses today and whether it has an API</w:t>
      </w:r>
    </w:p>
    <w:p>
      <w:pPr>
        <w:pStyle w:val="ListParagraph"/>
        <w:numPr>
          <w:ilvl w:val="0"/>
          <w:numId w:val="2"/>
        </w:numPr>
        <w:spacing w:after="60"/>
      </w:pPr>
      <w:r>
        <w:rPr>
          <w:rFonts w:ascii="Calibri" w:cs="Calibri" w:eastAsia="Calibri" w:hAnsi="Calibri"/>
          <w:b/>
          <w:bCs/>
        </w:rPr>
        <w:t xml:space="preserve">Remote sessions:</w:t>
      </w:r>
      <w:r>
        <w:rPr>
          <w:rFonts w:ascii="Calibri" w:cs="Calibri" w:eastAsia="Calibri" w:hAnsi="Calibri"/>
        </w:rPr>
        <w:t xml:space="preserve"> current volume of remote sessions, to size the telehealth build</w:t>
      </w:r>
    </w:p>
    <w:p>
      <w:pPr>
        <w:spacing w:after="120"/>
      </w:pPr>
      <w:r>
        <w:rPr>
          <w:rFonts w:ascii="Calibri" w:cs="Calibri" w:eastAsia="Calibri" w:hAnsi="Calibri"/>
        </w:rPr>
        <w:t xml:space="preserve">A delivery timeline will follow once the pilot scope and the dependencies above are confirmed.</w:t>
      </w:r>
    </w:p>
    <w:p>
      <w:r>
        <w:br w:type="page"/>
      </w:r>
    </w:p>
    <w:p>
      <w:pPr>
        <w:pStyle w:val="Heading1"/>
        <w:spacing w:after="120" w:before="360"/>
      </w:pPr>
      <w:r>
        <w:rPr>
          <w:rFonts w:ascii="Calibri" w:cs="Calibri" w:eastAsia="Calibri" w:hAnsi="Calibri"/>
        </w:rPr>
        <w:t xml:space="preserve">Appendix A. Change Log (Version 1 → Version 2.0)</w:t>
      </w:r>
    </w:p>
    <w:p>
      <w:pPr>
        <w:spacing w:after="120"/>
      </w:pPr>
      <w:r>
        <w:rPr>
          <w:rFonts w:ascii="Calibri" w:cs="Calibri" w:eastAsia="Calibri" w:hAnsi="Calibri"/>
        </w:rPr>
        <w:t xml:space="preserve">Every change from “PRD — Final for Rollout” is listed below. Items marked Proposed need BEST’s confirmation. Clarifications resolve contradictions or wording without changing intent.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1310"/>
        <w:gridCol w:w="3370"/>
        <w:gridCol w:w="2714"/>
        <w:gridCol w:w="1498"/>
      </w:tblGrid>
      <w:tr>
        <w:trPr>
          <w:cantSplit/>
          <w:tblHeader/>
        </w:trPr>
        <w:tc>
          <w:tcPr>
            <w:tcW w:type="dxa" w:w="46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rPr>
              <w:t xml:space="preserve">#</w:t>
            </w:r>
          </w:p>
        </w:tc>
        <w:tc>
          <w:tcPr>
            <w:tcW w:type="dxa" w:w="131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rPr>
              <w:t xml:space="preserve">Section(s)</w:t>
            </w:r>
          </w:p>
        </w:tc>
        <w:tc>
          <w:tcPr>
            <w:tcW w:type="dxa" w:w="33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rPr>
              <w:t xml:space="preserve">Change</w:t>
            </w:r>
          </w:p>
        </w:tc>
        <w:tc>
          <w:tcPr>
            <w:tcW w:type="dxa" w:w="271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rPr>
              <w:t xml:space="preserve">Reason</w:t>
            </w:r>
          </w:p>
        </w:tc>
        <w:tc>
          <w:tcPr>
            <w:tcW w:type="dxa" w:w="149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rPr>
              <w:t xml:space="preserve">Status</w:t>
            </w:r>
          </w:p>
        </w:tc>
      </w:tr>
      <w:tr>
        <w:trPr>
          <w:cantSplit/>
        </w:trPr>
        <w:tc>
          <w:tcPr>
            <w:tcW w:type="dxa" w:w="4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1</w:t>
            </w:r>
          </w:p>
        </w:tc>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3, 11, 12</w:t>
            </w:r>
          </w:p>
        </w:tc>
        <w:tc>
          <w:tcPr>
            <w:tcW w:type="dxa" w:w="33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Removed “Clinical decision making (basic)” from MVP scope; out-of-scope now reads “of any kind”</w:t>
            </w:r>
          </w:p>
        </w:tc>
        <w:tc>
          <w:tcPr>
            <w:tcW w:type="dxa" w:w="27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Contradicted Sections 5.1 and 13.2; regulatory red flag</w:t>
            </w:r>
          </w:p>
        </w:tc>
        <w:tc>
          <w:tcPr>
            <w:tcW w:type="dxa" w:w="14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Proposed</w:t>
            </w:r>
          </w:p>
        </w:tc>
      </w:tr>
      <w:tr>
        <w:trPr>
          <w:cantSplit/>
        </w:trPr>
        <w:tc>
          <w:tcPr>
            <w:tcW w:type="dxa" w:w="4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2</w:t>
            </w:r>
          </w:p>
        </w:tc>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3, 7, 8.7, 8.9, 8.10, 9, 10, 11, 18</w:t>
            </w:r>
          </w:p>
        </w:tc>
        <w:tc>
          <w:tcPr>
            <w:tcW w:type="dxa" w:w="33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Billing, invoicing, payments, subscription expense controls and finance console moved to Phase 2; licensing, plans and entitlements stay</w:t>
            </w:r>
          </w:p>
        </w:tc>
        <w:tc>
          <w:tcPr>
            <w:tcW w:type="dxa" w:w="27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Reaches clinical value sooner; architecture stays multi-tenant so nothing is rebuilt</w:t>
            </w:r>
          </w:p>
        </w:tc>
        <w:tc>
          <w:tcPr>
            <w:tcW w:type="dxa" w:w="14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Proposed</w:t>
            </w:r>
          </w:p>
        </w:tc>
      </w:tr>
      <w:tr>
        <w:trPr>
          <w:cantSplit/>
        </w:trPr>
        <w:tc>
          <w:tcPr>
            <w:tcW w:type="dxa" w:w="4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3</w:t>
            </w:r>
          </w:p>
        </w:tc>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3, 8.5, 8.6, 11, 21</w:t>
            </w:r>
          </w:p>
        </w:tc>
        <w:tc>
          <w:tcPr>
            <w:tcW w:type="dxa" w:w="33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Live indicators and soft alerts kept in MVP; build gated on regulatory counsel; switchable per organization</w:t>
            </w:r>
          </w:p>
        </w:tc>
        <w:tc>
          <w:tcPr>
            <w:tcW w:type="dxa" w:w="27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Keeps BEST’s vision while managing regulatory risk</w:t>
            </w:r>
          </w:p>
        </w:tc>
        <w:tc>
          <w:tcPr>
            <w:tcW w:type="dxa" w:w="14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Proposed</w:t>
            </w:r>
          </w:p>
        </w:tc>
      </w:tr>
      <w:tr>
        <w:trPr>
          <w:cantSplit/>
        </w:trPr>
        <w:tc>
          <w:tcPr>
            <w:tcW w:type="dxa" w:w="4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4</w:t>
            </w:r>
          </w:p>
        </w:tc>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3, 11, 20</w:t>
            </w:r>
          </w:p>
        </w:tc>
        <w:tc>
          <w:tcPr>
            <w:tcW w:type="dxa" w:w="33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Telehealth added explicitly to MVP scope and phasing</w:t>
            </w:r>
          </w:p>
        </w:tc>
        <w:tc>
          <w:tcPr>
            <w:tcW w:type="dxa" w:w="27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Section 20 described it as MVP but Section 11 omitted it</w:t>
            </w:r>
          </w:p>
        </w:tc>
        <w:tc>
          <w:tcPr>
            <w:tcW w:type="dxa" w:w="14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Clarification</w:t>
            </w:r>
          </w:p>
        </w:tc>
      </w:tr>
      <w:tr>
        <w:trPr>
          <w:cantSplit/>
        </w:trPr>
        <w:tc>
          <w:tcPr>
            <w:tcW w:type="dxa" w:w="4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5</w:t>
            </w:r>
          </w:p>
        </w:tc>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3, 8.8, 11, 14.2, 20.7</w:t>
            </w:r>
          </w:p>
        </w:tc>
        <w:tc>
          <w:tcPr>
            <w:tcW w:type="dxa" w:w="33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MVP AI limited to drafting post-session summaries; pattern prompts and AI comparison to Phase 2; adaptive alert tuning to Future</w:t>
            </w:r>
          </w:p>
        </w:tc>
        <w:tc>
          <w:tcPr>
            <w:tcW w:type="dxa" w:w="27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Resolves Section 11 vs 14.2 conflict; patterns need several sessions of data</w:t>
            </w:r>
          </w:p>
        </w:tc>
        <w:tc>
          <w:tcPr>
            <w:tcW w:type="dxa" w:w="14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Proposed</w:t>
            </w:r>
          </w:p>
        </w:tc>
      </w:tr>
      <w:tr>
        <w:trPr>
          <w:cantSplit/>
        </w:trPr>
        <w:tc>
          <w:tcPr>
            <w:tcW w:type="dxa" w:w="4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6</w:t>
            </w:r>
          </w:p>
        </w:tc>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3, 8.4, 11</w:t>
            </w:r>
          </w:p>
        </w:tc>
        <w:tc>
          <w:tcPr>
            <w:tcW w:type="dxa" w:w="33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SpO₂ removed from MVP; moved to Future subject to a pediatric-validated device</w:t>
            </w:r>
          </w:p>
        </w:tc>
        <w:tc>
          <w:tcPr>
            <w:tcW w:type="dxa" w:w="27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Collected but never displayed; consumer SpO₂ unreliable in children</w:t>
            </w:r>
          </w:p>
        </w:tc>
        <w:tc>
          <w:tcPr>
            <w:tcW w:type="dxa" w:w="14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Proposed</w:t>
            </w:r>
          </w:p>
        </w:tc>
      </w:tr>
      <w:tr>
        <w:trPr>
          <w:cantSplit/>
        </w:trPr>
        <w:tc>
          <w:tcPr>
            <w:tcW w:type="dxa" w:w="4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7</w:t>
            </w:r>
          </w:p>
        </w:tc>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5.3, 8.8</w:t>
            </w:r>
          </w:p>
        </w:tc>
        <w:tc>
          <w:tcPr>
            <w:tcW w:type="dxa" w:w="33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“Stress trends” renamed “heart rate trends”; state-implying terms added to never-allowed list</w:t>
            </w:r>
          </w:p>
        </w:tc>
        <w:tc>
          <w:tcPr>
            <w:tcW w:type="dxa" w:w="27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“Stress” reads as a clinical interpretation</w:t>
            </w:r>
          </w:p>
        </w:tc>
        <w:tc>
          <w:tcPr>
            <w:tcW w:type="dxa" w:w="14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Proposed</w:t>
            </w:r>
          </w:p>
        </w:tc>
      </w:tr>
      <w:tr>
        <w:trPr>
          <w:cantSplit/>
        </w:trPr>
        <w:tc>
          <w:tcPr>
            <w:tcW w:type="dxa" w:w="4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8</w:t>
            </w:r>
          </w:p>
        </w:tc>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4, 8.1, 18.2</w:t>
            </w:r>
          </w:p>
        </w:tc>
        <w:tc>
          <w:tcPr>
            <w:tcW w:type="dxa" w:w="33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Engineering / SRE separated from Platform Admin</w:t>
            </w:r>
          </w:p>
        </w:tc>
        <w:tc>
          <w:tcPr>
            <w:tcW w:type="dxa" w:w="27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Least privilege; matches Section 8.10 of version 1</w:t>
            </w:r>
          </w:p>
        </w:tc>
        <w:tc>
          <w:tcPr>
            <w:tcW w:type="dxa" w:w="14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Proposed</w:t>
            </w:r>
          </w:p>
        </w:tc>
      </w:tr>
      <w:tr>
        <w:trPr>
          <w:cantSplit/>
        </w:trPr>
        <w:tc>
          <w:tcPr>
            <w:tcW w:type="dxa" w:w="4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9</w:t>
            </w:r>
          </w:p>
        </w:tc>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4, 8.10, 18.2</w:t>
            </w:r>
          </w:p>
        </w:tc>
        <w:tc>
          <w:tcPr>
            <w:tcW w:type="dxa" w:w="33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Finance owns plans and pricing; Platform Admin owns entitlements and configuration, with cross-approval</w:t>
            </w:r>
          </w:p>
        </w:tc>
        <w:tc>
          <w:tcPr>
            <w:tcW w:type="dxa" w:w="27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Sections 8.10 and 18.2 of version 1 disagreed</w:t>
            </w:r>
          </w:p>
        </w:tc>
        <w:tc>
          <w:tcPr>
            <w:tcW w:type="dxa" w:w="14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Proposed</w:t>
            </w:r>
          </w:p>
        </w:tc>
      </w:tr>
      <w:tr>
        <w:trPr>
          <w:cantSplit/>
        </w:trPr>
        <w:tc>
          <w:tcPr>
            <w:tcW w:type="dxa" w:w="4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10</w:t>
            </w:r>
          </w:p>
        </w:tc>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8.2</w:t>
            </w:r>
          </w:p>
        </w:tc>
        <w:tc>
          <w:tcPr>
            <w:tcW w:type="dxa" w:w="33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Sessions created in-app with CSV import; scheduling-system integration later</w:t>
            </w:r>
          </w:p>
        </w:tc>
        <w:tc>
          <w:tcPr>
            <w:tcW w:type="dxa" w:w="27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Version 1 named a “scheduling Dept” with no integration defined</w:t>
            </w:r>
          </w:p>
        </w:tc>
        <w:tc>
          <w:tcPr>
            <w:tcW w:type="dxa" w:w="14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Proposed</w:t>
            </w:r>
          </w:p>
        </w:tc>
      </w:tr>
      <w:tr>
        <w:trPr>
          <w:cantSplit/>
        </w:trPr>
        <w:tc>
          <w:tcPr>
            <w:tcW w:type="dxa" w:w="4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11</w:t>
            </w:r>
          </w:p>
        </w:tc>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8.4</w:t>
            </w:r>
          </w:p>
        </w:tc>
        <w:tc>
          <w:tcPr>
            <w:tcW w:type="dxa" w:w="33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Added device selection criteria and child tolerance test; vendor BAA</w:t>
            </w:r>
          </w:p>
        </w:tc>
        <w:tc>
          <w:tcPr>
            <w:tcW w:type="dxa" w:w="27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Device tolerance and accuracy in children is a key risk</w:t>
            </w:r>
          </w:p>
        </w:tc>
        <w:tc>
          <w:tcPr>
            <w:tcW w:type="dxa" w:w="14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Proposed</w:t>
            </w:r>
          </w:p>
        </w:tc>
      </w:tr>
      <w:tr>
        <w:trPr>
          <w:cantSplit/>
        </w:trPr>
        <w:tc>
          <w:tcPr>
            <w:tcW w:type="dxa" w:w="4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12</w:t>
            </w:r>
          </w:p>
        </w:tc>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8.5, 8.6, 9</w:t>
            </w:r>
          </w:p>
        </w:tc>
        <w:tc>
          <w:tcPr>
            <w:tcW w:type="dxa" w:w="33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Data-age display; no alerts on stale data; rule-based alerts; performance tied to data age</w:t>
            </w:r>
          </w:p>
        </w:tc>
        <w:tc>
          <w:tcPr>
            <w:tcW w:type="dxa" w:w="27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Periodic sync can make live data stale; “acceptable mobile latency” was undefined for a web MVP</w:t>
            </w:r>
          </w:p>
        </w:tc>
        <w:tc>
          <w:tcPr>
            <w:tcW w:type="dxa" w:w="14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Proposed</w:t>
            </w:r>
          </w:p>
        </w:tc>
      </w:tr>
      <w:tr>
        <w:trPr>
          <w:cantSplit/>
        </w:trPr>
        <w:tc>
          <w:tcPr>
            <w:tcW w:type="dxa" w:w="4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13</w:t>
            </w:r>
          </w:p>
        </w:tc>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8.10, 15.3, 18.3</w:t>
            </w:r>
          </w:p>
        </w:tc>
        <w:tc>
          <w:tcPr>
            <w:tcW w:type="dxa" w:w="33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Break-glass process defined: dual approval, customer notification, automatic expiry, audit</w:t>
            </w:r>
          </w:p>
        </w:tc>
        <w:tc>
          <w:tcPr>
            <w:tcW w:type="dxa" w:w="27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Version 1 required approval but did not name the approver or limits</w:t>
            </w:r>
          </w:p>
        </w:tc>
        <w:tc>
          <w:tcPr>
            <w:tcW w:type="dxa" w:w="14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Proposed</w:t>
            </w:r>
          </w:p>
        </w:tc>
      </w:tr>
      <w:tr>
        <w:trPr>
          <w:cantSplit/>
        </w:trPr>
        <w:tc>
          <w:tcPr>
            <w:tcW w:type="dxa" w:w="4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14</w:t>
            </w:r>
          </w:p>
        </w:tc>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8.11 (new)</w:t>
            </w:r>
          </w:p>
        </w:tc>
        <w:tc>
          <w:tcPr>
            <w:tcW w:type="dxa" w:w="33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Consent management with separate consent for wearables, AI training and telehealth</w:t>
            </w:r>
          </w:p>
        </w:tc>
        <w:tc>
          <w:tcPr>
            <w:tcW w:type="dxa" w:w="27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Consent referenced in 8.4, 14.4 and 20.6 but never defined</w:t>
            </w:r>
          </w:p>
        </w:tc>
        <w:tc>
          <w:tcPr>
            <w:tcW w:type="dxa" w:w="14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Proposed</w:t>
            </w:r>
          </w:p>
        </w:tc>
      </w:tr>
      <w:tr>
        <w:trPr>
          <w:cantSplit/>
        </w:trPr>
        <w:tc>
          <w:tcPr>
            <w:tcW w:type="dxa" w:w="4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15</w:t>
            </w:r>
          </w:p>
        </w:tc>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8.12 (new), 5.2, 19.3, 19.7, 19.8</w:t>
            </w:r>
          </w:p>
        </w:tc>
        <w:tc>
          <w:tcPr>
            <w:tcW w:type="dxa" w:w="33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Placeholders (“sustained”, “≥ N sessions”, “minimum session count”, latency) become configurable parameters with clinical sign-off</w:t>
            </w:r>
          </w:p>
        </w:tc>
        <w:tc>
          <w:tcPr>
            <w:tcW w:type="dxa" w:w="27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Cannot be built or tested without values</w:t>
            </w:r>
          </w:p>
        </w:tc>
        <w:tc>
          <w:tcPr>
            <w:tcW w:type="dxa" w:w="14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Proposed</w:t>
            </w:r>
          </w:p>
        </w:tc>
      </w:tr>
      <w:tr>
        <w:trPr>
          <w:cantSplit/>
        </w:trPr>
        <w:tc>
          <w:tcPr>
            <w:tcW w:type="dxa" w:w="4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16</w:t>
            </w:r>
          </w:p>
        </w:tc>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15.3, 18.2</w:t>
            </w:r>
          </w:p>
        </w:tc>
        <w:tc>
          <w:tcPr>
            <w:tcW w:type="dxa" w:w="33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Organization Admins have no clinical session data access by default</w:t>
            </w:r>
          </w:p>
        </w:tc>
        <w:tc>
          <w:tcPr>
            <w:tcW w:type="dxa" w:w="27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Least privilege; version 1 was silent</w:t>
            </w:r>
          </w:p>
        </w:tc>
        <w:tc>
          <w:tcPr>
            <w:tcW w:type="dxa" w:w="14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Proposed</w:t>
            </w:r>
          </w:p>
        </w:tc>
      </w:tr>
      <w:tr>
        <w:trPr>
          <w:cantSplit/>
        </w:trPr>
        <w:tc>
          <w:tcPr>
            <w:tcW w:type="dxa" w:w="4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17</w:t>
            </w:r>
          </w:p>
        </w:tc>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15.1</w:t>
            </w:r>
          </w:p>
        </w:tc>
        <w:tc>
          <w:tcPr>
            <w:tcW w:type="dxa" w:w="33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Listed vendors that must sign BAAs, including wearable, video and AI providers</w:t>
            </w:r>
          </w:p>
        </w:tc>
        <w:tc>
          <w:tcPr>
            <w:tcW w:type="dxa" w:w="27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Makes the BAA requirement concrete</w:t>
            </w:r>
          </w:p>
        </w:tc>
        <w:tc>
          <w:tcPr>
            <w:tcW w:type="dxa" w:w="14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Clarification</w:t>
            </w:r>
          </w:p>
        </w:tc>
      </w:tr>
      <w:tr>
        <w:trPr>
          <w:cantSplit/>
        </w:trPr>
        <w:tc>
          <w:tcPr>
            <w:tcW w:type="dxa" w:w="4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18</w:t>
            </w:r>
          </w:p>
        </w:tc>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17.1</w:t>
            </w:r>
          </w:p>
        </w:tc>
        <w:tc>
          <w:tcPr>
            <w:tcW w:type="dxa" w:w="33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Added assumption of a named BEST clinical lead</w:t>
            </w:r>
          </w:p>
        </w:tc>
        <w:tc>
          <w:tcPr>
            <w:tcW w:type="dxa" w:w="27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Needed for parameter and language sign-off</w:t>
            </w:r>
          </w:p>
        </w:tc>
        <w:tc>
          <w:tcPr>
            <w:tcW w:type="dxa" w:w="14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Proposed</w:t>
            </w:r>
          </w:p>
        </w:tc>
      </w:tr>
      <w:tr>
        <w:trPr>
          <w:cantSplit/>
        </w:trPr>
        <w:tc>
          <w:tcPr>
            <w:tcW w:type="dxa" w:w="4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19</w:t>
            </w:r>
          </w:p>
        </w:tc>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19</w:t>
            </w:r>
          </w:p>
        </w:tc>
        <w:tc>
          <w:tcPr>
            <w:tcW w:type="dxa" w:w="33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Section marked Phase 2; 19.5 exclusion limited to AI pattern prompts</w:t>
            </w:r>
          </w:p>
        </w:tc>
        <w:tc>
          <w:tcPr>
            <w:tcW w:type="dxa" w:w="27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Version 1 19.5 contradicted in-session soft alerts</w:t>
            </w:r>
          </w:p>
        </w:tc>
        <w:tc>
          <w:tcPr>
            <w:tcW w:type="dxa" w:w="14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Clarification</w:t>
            </w:r>
          </w:p>
        </w:tc>
      </w:tr>
      <w:tr>
        <w:trPr>
          <w:cantSplit/>
        </w:trPr>
        <w:tc>
          <w:tcPr>
            <w:tcW w:type="dxa" w:w="4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20</w:t>
            </w:r>
          </w:p>
        </w:tc>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20.12 (new)</w:t>
            </w:r>
          </w:p>
        </w:tc>
        <w:tc>
          <w:tcPr>
            <w:tcW w:type="dxa" w:w="33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Telehealth dependencies and risks</w:t>
            </w:r>
          </w:p>
        </w:tc>
        <w:tc>
          <w:tcPr>
            <w:tcW w:type="dxa" w:w="27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Video vendor, at-home device placement and consent were unaddressed</w:t>
            </w:r>
          </w:p>
        </w:tc>
        <w:tc>
          <w:tcPr>
            <w:tcW w:type="dxa" w:w="14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Proposed</w:t>
            </w:r>
          </w:p>
        </w:tc>
      </w:tr>
      <w:tr>
        <w:trPr>
          <w:cantSplit/>
        </w:trPr>
        <w:tc>
          <w:tcPr>
            <w:tcW w:type="dxa" w:w="4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21</w:t>
            </w:r>
          </w:p>
        </w:tc>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21, 22 (new)</w:t>
            </w:r>
          </w:p>
        </w:tc>
        <w:tc>
          <w:tcPr>
            <w:tcW w:type="dxa" w:w="33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Risks &amp; Dependencies; Items Pending BEST Input</w:t>
            </w:r>
          </w:p>
        </w:tc>
        <w:tc>
          <w:tcPr>
            <w:tcW w:type="dxa" w:w="27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Makes risks and open inputs visible before sign-off</w:t>
            </w:r>
          </w:p>
        </w:tc>
        <w:tc>
          <w:tcPr>
            <w:tcW w:type="dxa" w:w="14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Proposed</w:t>
            </w:r>
          </w:p>
        </w:tc>
      </w:tr>
      <w:tr>
        <w:trPr>
          <w:cantSplit/>
        </w:trPr>
        <w:tc>
          <w:tcPr>
            <w:tcW w:type="dxa" w:w="4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22</w:t>
            </w:r>
          </w:p>
        </w:tc>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Throughout</w:t>
            </w:r>
          </w:p>
        </w:tc>
        <w:tc>
          <w:tcPr>
            <w:tcW w:type="dxa" w:w="33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Minor wording, hyphenation and capitalization clean-up</w:t>
            </w:r>
          </w:p>
        </w:tc>
        <w:tc>
          <w:tcPr>
            <w:tcW w:type="dxa" w:w="27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Readability</w:t>
            </w:r>
          </w:p>
        </w:tc>
        <w:tc>
          <w:tcPr>
            <w:tcW w:type="dxa" w:w="14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Clarification</w:t>
            </w:r>
          </w:p>
        </w:tc>
      </w:tr>
    </w:tbl>
    <w:p>
      <w:pPr>
        <w:spacing w:after="80"/>
      </w:pP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Calibri" w:cs="Calibri" w:eastAsia="Calibri" w:hAnsi="Calibri"/>
        <w:color w:val="595959"/>
        <w:sz w:val="16"/>
        <w:szCs w:val="16"/>
      </w:rPr>
      <w:t xml:space="preserve">BEST PRD — Version 2.0 · Revised draft for review · Confidential</w:t>
    </w:r>
    <w:r>
      <w:rPr>
        <w:rFonts w:ascii="Calibri" w:cs="Calibri" w:eastAsia="Calibri" w:hAnsi="Calibri"/>
        <w:color w:val="595959"/>
        <w:sz w:val="16"/>
        <w:szCs w:val="16"/>
      </w:rPr>
      <w:t xml:space="preserve">	Page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outlineLvl w:val="0"/>
    </w:pPr>
    <w:rPr>
      <w:rFonts w:ascii="Calibri" w:cs="Calibri" w:eastAsia="Calibri" w:hAnsi="Calibri"/>
      <w:color w:val="2E74B5"/>
      <w:sz w:val="32"/>
      <w:szCs w:val="32"/>
    </w:rPr>
  </w:style>
  <w:style w:type="paragraph" w:styleId="Heading2">
    <w:name w:val="Heading 2"/>
    <w:basedOn w:val="Normal"/>
    <w:next w:val="Normal"/>
    <w:qFormat/>
    <w:pPr>
      <w:keepNext/>
      <w:outlineLvl w:val="1"/>
    </w:pPr>
    <w:rPr>
      <w:rFonts w:ascii="Calibri" w:cs="Calibri" w:eastAsia="Calibri" w:hAnsi="Calibri"/>
      <w:color w:val="2E74B5"/>
      <w:sz w:val="26"/>
      <w:szCs w:val="26"/>
    </w:rPr>
  </w:style>
  <w:style w:type="paragraph" w:styleId="Heading3">
    <w:name w:val="Heading 3"/>
    <w:basedOn w:val="Normal"/>
    <w:next w:val="Normal"/>
    <w:qFormat/>
    <w:pPr>
      <w:keepNext/>
      <w:outlineLvl w:val="2"/>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5444353e8b1dd8a93104205e569575c57ce95e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BEST PRD — Version 2.0 (Revised draft)</dc:title>
  <dc:creator>TBR Consulting</dc:creator>
  <cp:lastModifiedBy>Un-named</cp:lastModifiedBy>
  <cp:revision>1</cp:revision>
  <dcterms:created xsi:type="dcterms:W3CDTF">2026-10-09T08:08:05.954Z</dcterms:created>
  <dcterms:modified xsi:type="dcterms:W3CDTF">2026-10-09T08:08:05.955Z</dcterms:modified>
</cp:coreProperties>
</file>

<file path=docProps/custom.xml><?xml version="1.0" encoding="utf-8"?>
<Properties xmlns="http://schemas.openxmlformats.org/officeDocument/2006/custom-properties" xmlns:vt="http://schemas.openxmlformats.org/officeDocument/2006/docPropsVTypes"/>
</file>