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line="240" w:lineRule="auto" w:before="0" w:after="0"/>
        <w:jc w:val="center"/>
        <w:outlineLvl w:val="0"/>
      </w:pPr>
      <w:r>
        <w:rPr>
          <w:rFonts w:ascii="Times New Roman" w:hAnsi="Times New Roman" w:eastAsia="方正小标宋简体" w:cs="Times New Roman"/>
          <w:sz w:val="44"/>
          <w:szCs w:val="44"/>
        </w:rPr>
        <w:t xml:space="preserve">2025年度述职述责述廉报告</w:t>
      </w:r>
    </w:p>
    <w:p>
      <w:pPr>
        <w:spacing w:line="240" w:lineRule="auto" w:before="0" w:after="0"/>
        <w:jc w:val="center"/>
      </w:pPr>
      <w:r>
        <w:rPr>
          <w:rFonts w:ascii="Times New Roman" w:hAnsi="Times New Roman" w:eastAsia="楷体_GB2312" w:cs="Times New Roman"/>
          <w:sz w:val="32"/>
          <w:szCs w:val="32"/>
        </w:rPr>
        <w:t xml:space="preserve">储配部 XX</w:t>
      </w:r>
    </w:p>
    <w:p>
      <w:pPr>
        <w:spacing w:line="560" w:lineRule="exact"/>
        <w:jc w:val="left"/>
      </w:pPr>
      <w:r>
        <w:rPr>
          <w:rFonts w:ascii="Times New Roman" w:hAnsi="Times New Roman" w:eastAsia="仿宋_GB2312" w:cs="Times New Roman"/>
          <w:sz w:val="32"/>
          <w:szCs w:val="32"/>
        </w:rPr>
        <w:t xml:space="preserve">尊敬的各位领导、同事们：</w:t>
      </w:r>
    </w:p>
    <w:p>
      <w:pPr>
        <w:spacing w:line="560" w:lineRule="exact" w:before="0" w:after="0"/>
        <w:ind w:firstLineChars="200" w:firstLine="640"/>
        <w:jc w:val="both"/>
      </w:pPr>
      <w:r>
        <w:rPr>
          <w:rFonts w:ascii="Times New Roman" w:hAnsi="Times New Roman" w:eastAsia="仿宋_GB2312" w:cs="Times New Roman"/>
          <w:sz w:val="32"/>
          <w:szCs w:val="32"/>
        </w:rPr>
        <w:t xml:space="preserve">2025年，在中心领导班子的正确领导下，我始终坚守储配部岗位职责，以数字化转型为抓手、以安全发展为底线、以精益管理为目标，凝心聚力、实干笃行，推动部门各项工作提质增效、稳步落地。按照中心述职述责述廉工作安排，现将本人2025年政治学习、履职尽责、廉洁自律情况汇报如下，请予评议和指正：</w:t>
      </w:r>
    </w:p>
    <w:p>
      <w:pPr>
        <w:keepNext/>
        <w:spacing w:line="560" w:lineRule="exact" w:before="0" w:after="0"/>
        <w:ind w:firstLineChars="200" w:firstLine="640"/>
        <w:jc w:val="left"/>
        <w:outlineLvl w:val="0"/>
      </w:pPr>
      <w:r>
        <w:rPr>
          <w:rFonts w:ascii="Times New Roman" w:hAnsi="Times New Roman" w:eastAsia="黑体" w:cs="Times New Roman"/>
          <w:sz w:val="32"/>
          <w:szCs w:val="32"/>
        </w:rPr>
        <w:t xml:space="preserve">一、在思想上，立场坚定铸忠诚，深学细悟强根基</w:t>
      </w:r>
    </w:p>
    <w:p>
      <w:pPr>
        <w:spacing w:line="560" w:lineRule="exact"/>
      </w:pPr>
    </w:p>
    <w:p>
      <w:pPr>
        <w:spacing w:line="560" w:lineRule="exact" w:before="0" w:after="0"/>
        <w:ind w:firstLineChars="200" w:firstLine="640"/>
        <w:jc w:val="both"/>
      </w:pPr>
      <w:r>
        <w:rPr>
          <w:rFonts w:ascii="Times New Roman" w:hAnsi="Times New Roman" w:eastAsia="仿宋_GB2312" w:cs="Times New Roman"/>
          <w:sz w:val="32"/>
          <w:szCs w:val="32"/>
        </w:rPr>
        <w:t xml:space="preserve">一是带头筑牢政治忠诚。持续深入学习习近平新时代中国特色社会主义思想，严格恪守政治纪律和政治规矩，坚定捍卫“两个确立”，坚决做到“两个维护”，始终在政治立场、政治方向、政治原则上与上级党组织保持高度一致，以坚定的政治信念引领工作开展。</w:t>
      </w:r>
    </w:p>
    <w:p>
      <w:pPr>
        <w:spacing w:line="560" w:lineRule="exact" w:before="0" w:after="0"/>
        <w:ind w:firstLineChars="200" w:firstLine="640"/>
        <w:jc w:val="both"/>
      </w:pPr>
      <w:r>
        <w:rPr>
          <w:rFonts w:ascii="Times New Roman" w:hAnsi="Times New Roman" w:eastAsia="仿宋_GB2312" w:cs="Times New Roman"/>
          <w:sz w:val="32"/>
          <w:szCs w:val="32"/>
        </w:rPr>
        <w:t xml:space="preserve">二是注重强化理论武装。主动跟进学习党的最新理论创新成果，认真参与中心集体学习、支部“三会一课”、党小组学习等各类学习活动，摒弃“浅尝辄止”的学习态度，在精学细悟、融会贯通上下功夫，不断提升自身理论政策素养和思想政治水平，切实把理论学习成果转化为推动工作的实际能力。</w:t>
      </w:r>
    </w:p>
    <w:p>
      <w:pPr>
        <w:spacing w:line="560" w:lineRule="exact" w:before="0" w:after="0"/>
        <w:ind w:firstLineChars="200" w:firstLine="640"/>
        <w:jc w:val="both"/>
      </w:pPr>
      <w:r>
        <w:rPr>
          <w:rFonts w:ascii="Times New Roman" w:hAnsi="Times New Roman" w:eastAsia="仿宋_GB2312" w:cs="Times New Roman"/>
          <w:sz w:val="32"/>
          <w:szCs w:val="32"/>
        </w:rPr>
        <w:t xml:space="preserve">三是坚定强化责任担当。始终牢记共产党人的初心使命，立足储配部工作实际坚守党员本色，不断强化党性修养、提高政治站位，坚决贯彻落实上级各项工作部署。面对急难险重任务主动担当、迎难而上，带头履职尽责、真抓实干，切实把政治担当融入每一项具体工作，确保各项任务落地见效。</w:t>
      </w:r>
    </w:p>
    <w:p>
      <w:pPr>
        <w:keepNext/>
        <w:spacing w:line="560" w:lineRule="exact" w:before="0" w:after="0"/>
        <w:ind w:firstLineChars="200" w:firstLine="640"/>
        <w:jc w:val="left"/>
        <w:outlineLvl w:val="0"/>
      </w:pPr>
      <w:r>
        <w:rPr>
          <w:rFonts w:ascii="Times New Roman" w:hAnsi="Times New Roman" w:eastAsia="黑体" w:cs="Times New Roman"/>
          <w:sz w:val="32"/>
          <w:szCs w:val="32"/>
        </w:rPr>
        <w:t xml:space="preserve">二、在工作上，实干争先求突破，提质增效谋发展</w:t>
      </w:r>
    </w:p>
    <w:p>
      <w:pPr>
        <w:keepNext/>
        <w:spacing w:line="560" w:lineRule="exact" w:before="0" w:after="0"/>
        <w:ind w:firstLineChars="200" w:firstLine="640"/>
        <w:jc w:val="left"/>
        <w:outlineLvl w:val="1"/>
      </w:pPr>
      <w:r>
        <w:rPr>
          <w:rFonts w:ascii="Times New Roman" w:hAnsi="Times New Roman" w:eastAsia="楷体_GB2312" w:cs="Times New Roman"/>
          <w:sz w:val="32"/>
          <w:szCs w:val="32"/>
        </w:rPr>
        <w:t xml:space="preserve">（一）锚定数字化转型，创新攻坚结硕果</w:t>
      </w:r>
    </w:p>
    <w:p>
      <w:pPr>
        <w:spacing w:line="560" w:lineRule="exact"/>
      </w:pPr>
    </w:p>
    <w:p>
      <w:pPr>
        <w:spacing w:line="560" w:lineRule="exact" w:before="0" w:after="0"/>
        <w:ind w:firstLineChars="200" w:firstLine="640"/>
        <w:jc w:val="both"/>
      </w:pPr>
      <w:r>
        <w:rPr>
          <w:rFonts w:ascii="Times New Roman" w:hAnsi="Times New Roman" w:eastAsia="仿宋_GB2312" w:cs="Times New Roman"/>
          <w:sz w:val="32"/>
          <w:szCs w:val="32"/>
        </w:rPr>
        <w:t xml:space="preserve">聚焦行业数字化转型要求，立足储配部安全生产、设备运行等核心业务痛点，主动探索创新路径、深耕专业领域。一是自主牵头开发“物流设备管理系统”，精准贴合仓储分拣设备日常运维、台账管理、故障预警等实际业务需求，实现设备管理从“人工管控”向“数字化精细化管控”转变，该成果荣获许昌烟草商业系统低代码平台应用开发大赛三等奖；二是深耕网络和数据安全领域，主动钻研网信安全专业知识，积极参与行业专业竞赛，在烟草行业网络和数据安全竞赛全省预赛中荣获第7名，以赛促学、以赛促干，进一步强化自身专业能力，切实提升部门网络与数据安全防护水平。</w:t>
      </w:r>
    </w:p>
    <w:p>
      <w:pPr>
        <w:keepNext/>
        <w:spacing w:line="560" w:lineRule="exact" w:before="0" w:after="0"/>
        <w:ind w:firstLineChars="200" w:firstLine="640"/>
        <w:jc w:val="left"/>
        <w:outlineLvl w:val="1"/>
      </w:pPr>
      <w:r>
        <w:rPr>
          <w:rFonts w:ascii="Times New Roman" w:hAnsi="Times New Roman" w:eastAsia="楷体_GB2312" w:cs="Times New Roman"/>
          <w:sz w:val="32"/>
          <w:szCs w:val="32"/>
        </w:rPr>
        <w:t xml:space="preserve">（二）抓实元春旺季保障，高效完成分拣任务</w:t>
      </w:r>
    </w:p>
    <w:p>
      <w:pPr>
        <w:spacing w:line="560" w:lineRule="exact"/>
      </w:pPr>
    </w:p>
    <w:p>
      <w:pPr>
        <w:spacing w:line="560" w:lineRule="exact" w:before="0" w:after="0"/>
        <w:ind w:firstLineChars="200" w:firstLine="640"/>
        <w:jc w:val="both"/>
      </w:pPr>
      <w:r>
        <w:rPr>
          <w:rFonts w:ascii="Times New Roman" w:hAnsi="Times New Roman" w:eastAsia="仿宋_GB2312" w:cs="Times New Roman"/>
          <w:sz w:val="32"/>
          <w:szCs w:val="32"/>
        </w:rPr>
        <w:t xml:space="preserve">2026年元春，因业务调整，元春旺季卷烟分拣配送业务整体合并至郑州负责、由郑州统一生产，我在元春承担区域物流生产驻场期间，主动对接郑州生产相关负责人，全程跟进卷烟分拣等关键环节，做好信息传递、流程协调和问题反馈工作，全力配合郑州完成区域物流生产相关保障，确保卷烟供应顺畅有序，圆满完成驻场各项工作任务。</w:t>
      </w:r>
    </w:p>
    <w:p>
      <w:pPr>
        <w:keepNext/>
        <w:spacing w:line="560" w:lineRule="exact" w:before="0" w:after="0"/>
        <w:ind w:firstLineChars="200" w:firstLine="640"/>
        <w:jc w:val="left"/>
        <w:outlineLvl w:val="1"/>
      </w:pPr>
      <w:r>
        <w:rPr>
          <w:rFonts w:ascii="Times New Roman" w:hAnsi="Times New Roman" w:eastAsia="楷体_GB2312" w:cs="Times New Roman"/>
          <w:sz w:val="32"/>
          <w:szCs w:val="32"/>
        </w:rPr>
        <w:t xml:space="preserve">（三）深化基础管理建设，提升精益管理水平</w:t>
      </w:r>
    </w:p>
    <w:p>
      <w:pPr>
        <w:spacing w:line="560" w:lineRule="exact"/>
      </w:pPr>
    </w:p>
    <w:p>
      <w:pPr>
        <w:spacing w:line="560" w:lineRule="exact" w:before="0" w:after="0"/>
        <w:ind w:firstLineChars="200" w:firstLine="640"/>
        <w:jc w:val="both"/>
      </w:pPr>
      <w:r>
        <w:rPr>
          <w:rFonts w:ascii="Times New Roman" w:hAnsi="Times New Roman" w:eastAsia="仿宋_GB2312" w:cs="Times New Roman"/>
          <w:sz w:val="32"/>
          <w:szCs w:val="32"/>
        </w:rPr>
        <w:t xml:space="preserve">以规范化、精细化管理为核心，持续优化部门基础管理体系。全面梳理卷烟仓储分拣各生产经营信息系统功能、岗位使用职责、安全管理要求，完善数据资料管理、技术事故防范与处理流程，进一步规范操作标准，提升系统运行的稳定性和管理的规范化水平，推动基础管理工作提质增效，为部门各项工作有序开展筑牢基础。</w:t>
      </w:r>
    </w:p>
    <w:p>
      <w:pPr>
        <w:keepNext/>
        <w:spacing w:line="560" w:lineRule="exact" w:before="0" w:after="0"/>
        <w:ind w:firstLineChars="200" w:firstLine="640"/>
        <w:jc w:val="left"/>
        <w:outlineLvl w:val="1"/>
      </w:pPr>
      <w:r>
        <w:rPr>
          <w:rFonts w:ascii="Times New Roman" w:hAnsi="Times New Roman" w:eastAsia="楷体_GB2312" w:cs="Times New Roman"/>
          <w:sz w:val="32"/>
          <w:szCs w:val="32"/>
        </w:rPr>
        <w:t xml:space="preserve">（四）强化队伍建设管理，夯实人才发展基础</w:t>
      </w:r>
    </w:p>
    <w:p>
      <w:pPr>
        <w:spacing w:line="560" w:lineRule="exact"/>
      </w:pPr>
    </w:p>
    <w:p>
      <w:pPr>
        <w:spacing w:line="560" w:lineRule="exact" w:before="0" w:after="0"/>
        <w:ind w:firstLineChars="200" w:firstLine="640"/>
        <w:jc w:val="both"/>
      </w:pPr>
      <w:r>
        <w:rPr>
          <w:rFonts w:ascii="Times New Roman" w:hAnsi="Times New Roman" w:eastAsia="仿宋_GB2312" w:cs="Times New Roman"/>
          <w:sz w:val="32"/>
          <w:szCs w:val="32"/>
        </w:rPr>
        <w:t xml:space="preserve">紧紧围绕中心基础管理整改提升目标，严格执行《卷烟物流配送中心生产一线员工轮岗方案》，打破岗位固化壁垒，优化岗位资源配置，着力提升队伍综合素养。2025年，储配部一线人员累计轮岗38人次，参与轮岗人员14人，通过常态化轮岗，有效破解岗位间横向隔阂，提升员工多岗位适配能力，实现各关键岗位均有2-3名熟练操作人员，切实解决工作缺位、人员跨岗不适应等问题，打造一支复合型、全能型生产一线队伍。</w:t>
      </w:r>
    </w:p>
    <w:p>
      <w:pPr>
        <w:keepNext/>
        <w:spacing w:line="560" w:lineRule="exact" w:before="0" w:after="0"/>
        <w:ind w:firstLineChars="200" w:firstLine="640"/>
        <w:jc w:val="left"/>
        <w:outlineLvl w:val="1"/>
      </w:pPr>
      <w:r>
        <w:rPr>
          <w:rFonts w:ascii="Times New Roman" w:hAnsi="Times New Roman" w:eastAsia="楷体_GB2312" w:cs="Times New Roman"/>
          <w:sz w:val="32"/>
          <w:szCs w:val="32"/>
        </w:rPr>
        <w:t xml:space="preserve">（五）聚焦重大项目推进，保障核心工作落地</w:t>
      </w:r>
    </w:p>
    <w:p>
      <w:pPr>
        <w:spacing w:line="560" w:lineRule="exact"/>
      </w:pPr>
    </w:p>
    <w:p>
      <w:pPr>
        <w:spacing w:line="560" w:lineRule="exact" w:before="0" w:after="0"/>
        <w:ind w:firstLineChars="200" w:firstLine="640"/>
        <w:jc w:val="both"/>
      </w:pPr>
      <w:r>
        <w:rPr>
          <w:rFonts w:ascii="Times New Roman" w:hAnsi="Times New Roman" w:eastAsia="仿宋_GB2312" w:cs="Times New Roman"/>
          <w:sz w:val="32"/>
          <w:szCs w:val="32"/>
        </w:rPr>
        <w:t xml:space="preserve">全力推进行业“两个重大项目”建设，主动扛起责任，全程跟进“条零”工控机、扫码设备的安装、测试、调试及日常运维工作，及时排查解决设备运行中的各类问题；组织各分拣线电脑员开展专项业务培训，通过实操教学、案例讲解等方式，确保岗位人员熟练掌握“条零”关联系统订单提取、异常处理、扫码补码等操作技能，保障项目建设各环节平稳推进、落地见效。</w:t>
      </w:r>
    </w:p>
    <w:p>
      <w:pPr>
        <w:keepNext/>
        <w:spacing w:line="560" w:lineRule="exact" w:before="0" w:after="0"/>
        <w:ind w:firstLineChars="200" w:firstLine="640"/>
        <w:jc w:val="left"/>
        <w:outlineLvl w:val="1"/>
      </w:pPr>
      <w:r>
        <w:rPr>
          <w:rFonts w:ascii="Times New Roman" w:hAnsi="Times New Roman" w:eastAsia="楷体_GB2312" w:cs="Times New Roman"/>
          <w:sz w:val="32"/>
          <w:szCs w:val="32"/>
        </w:rPr>
        <w:t xml:space="preserve">（六）完善现场管理规范，筑牢生产作业底线</w:t>
      </w:r>
    </w:p>
    <w:p>
      <w:pPr>
        <w:spacing w:line="560" w:lineRule="exact"/>
      </w:pPr>
    </w:p>
    <w:p>
      <w:pPr>
        <w:spacing w:line="560" w:lineRule="exact" w:before="0" w:after="0"/>
        <w:ind w:firstLineChars="200" w:firstLine="640"/>
        <w:jc w:val="both"/>
      </w:pPr>
      <w:r>
        <w:rPr>
          <w:rFonts w:ascii="Times New Roman" w:hAnsi="Times New Roman" w:eastAsia="仿宋_GB2312" w:cs="Times New Roman"/>
          <w:sz w:val="32"/>
          <w:szCs w:val="32"/>
        </w:rPr>
        <w:t xml:space="preserve">严格落实中心现场管理要求，聚焦作业规范、环境卫生、安全管控三大重点，持续优化现场管理水平。一是严把作业质量与效率关，进一步规范员工着装、生产期间手机使用等行为准则，引导员工养成规范作业习惯；二是推行清洁卫生责任区域管理制度，明确区域划分、责任主体和整改措施，要求各分拣线作业后即时清理、公共区域定期清理，保持生产现场整洁有序；三是坚持车间班组月、周例会制度，定期通报生产任务完成情况、设备运行状态，强调生产操作规范和安全作业要求，强化员工责任意识和规范操作意识。</w:t>
      </w:r>
    </w:p>
    <w:p>
      <w:pPr>
        <w:keepNext/>
        <w:spacing w:line="560" w:lineRule="exact" w:before="0" w:after="0"/>
        <w:ind w:firstLineChars="200" w:firstLine="640"/>
        <w:jc w:val="left"/>
        <w:outlineLvl w:val="1"/>
      </w:pPr>
      <w:r>
        <w:rPr>
          <w:rFonts w:ascii="Times New Roman" w:hAnsi="Times New Roman" w:eastAsia="楷体_GB2312" w:cs="Times New Roman"/>
          <w:sz w:val="32"/>
          <w:szCs w:val="32"/>
        </w:rPr>
        <w:t xml:space="preserve">（七）严控卷烟破损风险，减少商品经营损失</w:t>
      </w:r>
    </w:p>
    <w:p>
      <w:pPr>
        <w:spacing w:line="560" w:lineRule="exact"/>
      </w:pPr>
    </w:p>
    <w:p>
      <w:pPr>
        <w:spacing w:line="560" w:lineRule="exact" w:before="0" w:after="0"/>
        <w:ind w:firstLineChars="200" w:firstLine="640"/>
        <w:jc w:val="both"/>
      </w:pPr>
      <w:r>
        <w:rPr>
          <w:rFonts w:ascii="Times New Roman" w:hAnsi="Times New Roman" w:eastAsia="仿宋_GB2312" w:cs="Times New Roman"/>
          <w:sz w:val="32"/>
          <w:szCs w:val="32"/>
        </w:rPr>
        <w:t xml:space="preserve">以降低仓储、分拣全流程卷烟破损率为目标，严格落实《河南省烟草公司许昌市公司卷烟物流配送中心关于进一步降低卷烟破损量方案》，明确各环节破损卷烟责任甄别标准，从严管控人为因素造成的卷烟破损。对分拣过程中多次出现破损的故障点建立重点台账，及时与维修部门沟通对接，跟进督促故障整改；全年组织召开破损卷烟专题分析会3次，深入梳理破损成因、优化防控措施，有效提升一线人员故障识别、应急处理能力，2025年分拣环节卷烟破损量较去年同期减少214条，破损管控成效显著，切实减少商品经营损失。</w:t>
      </w:r>
    </w:p>
    <w:p>
      <w:pPr>
        <w:keepNext/>
        <w:spacing w:line="560" w:lineRule="exact" w:before="0" w:after="0"/>
        <w:ind w:firstLineChars="200" w:firstLine="640"/>
        <w:jc w:val="left"/>
        <w:outlineLvl w:val="0"/>
      </w:pPr>
      <w:r>
        <w:rPr>
          <w:rFonts w:ascii="Times New Roman" w:hAnsi="Times New Roman" w:eastAsia="黑体" w:cs="Times New Roman"/>
          <w:sz w:val="32"/>
          <w:szCs w:val="32"/>
        </w:rPr>
        <w:t xml:space="preserve">三、在廉洁上，严于律己守底线，清正廉洁葆初心</w:t>
      </w:r>
    </w:p>
    <w:p>
      <w:pPr>
        <w:keepNext/>
        <w:spacing w:line="560" w:lineRule="exact" w:before="0" w:after="0"/>
        <w:ind w:firstLineChars="200" w:firstLine="640"/>
        <w:jc w:val="left"/>
        <w:outlineLvl w:val="1"/>
      </w:pPr>
      <w:r>
        <w:rPr>
          <w:rFonts w:ascii="Times New Roman" w:hAnsi="Times New Roman" w:eastAsia="楷体_GB2312" w:cs="Times New Roman"/>
          <w:sz w:val="32"/>
          <w:szCs w:val="32"/>
        </w:rPr>
        <w:t xml:space="preserve">（一）落实“一岗双责”，筑牢廉政风险防线</w:t>
      </w:r>
    </w:p>
    <w:p>
      <w:pPr>
        <w:spacing w:line="560" w:lineRule="exact"/>
      </w:pPr>
    </w:p>
    <w:p>
      <w:pPr>
        <w:spacing w:line="560" w:lineRule="exact" w:before="0" w:after="0"/>
        <w:ind w:firstLineChars="200" w:firstLine="640"/>
        <w:jc w:val="both"/>
      </w:pPr>
      <w:r>
        <w:rPr>
          <w:rFonts w:ascii="Times New Roman" w:hAnsi="Times New Roman" w:eastAsia="仿宋_GB2312" w:cs="Times New Roman"/>
          <w:sz w:val="32"/>
          <w:szCs w:val="32"/>
        </w:rPr>
        <w:t xml:space="preserve">严格按照党风廉政建设“一岗双责”要求，将廉政建设与业务工作同部署、同落实、同检查，坚持原则、按章办事，严格执行单位各项规章制度。始终以完成中心年度目标任务为核心，主动接受领导和同事的监督，时刻保持警钟长鸣，做到自省自警、慎独慎微，切实以大局为重，筑牢部门廉政风险防控屏障。</w:t>
      </w:r>
    </w:p>
    <w:p>
      <w:pPr>
        <w:keepNext/>
        <w:spacing w:line="560" w:lineRule="exact" w:before="0" w:after="0"/>
        <w:ind w:firstLineChars="200" w:firstLine="640"/>
        <w:jc w:val="left"/>
        <w:outlineLvl w:val="1"/>
      </w:pPr>
      <w:r>
        <w:rPr>
          <w:rFonts w:ascii="Times New Roman" w:hAnsi="Times New Roman" w:eastAsia="楷体_GB2312" w:cs="Times New Roman"/>
          <w:sz w:val="32"/>
          <w:szCs w:val="32"/>
        </w:rPr>
        <w:t xml:space="preserve">（二）坚持严于律己，发挥先锋模范作用</w:t>
      </w:r>
    </w:p>
    <w:p>
      <w:pPr>
        <w:spacing w:line="560" w:lineRule="exact"/>
      </w:pPr>
    </w:p>
    <w:p>
      <w:pPr>
        <w:spacing w:line="560" w:lineRule="exact" w:before="0" w:after="0"/>
        <w:ind w:firstLineChars="200" w:firstLine="640"/>
        <w:jc w:val="both"/>
      </w:pPr>
      <w:r>
        <w:rPr>
          <w:rFonts w:ascii="Times New Roman" w:hAnsi="Times New Roman" w:eastAsia="仿宋_GB2312" w:cs="Times New Roman"/>
          <w:sz w:val="32"/>
          <w:szCs w:val="32"/>
        </w:rPr>
        <w:t xml:space="preserve">积极参与党性教育和廉政警示教育活动，始终以高标准严格要求自己，以身作则、率先垂范。在工作和生活中，带头执行党风廉政建设各项规定，自觉维护烟草行业良好形象，注重工作时间以外的言行举止，坚决拒腐防变、严于律己，不以权谋私、不以权徇私，切实发挥党员先锋模范作用。</w:t>
      </w:r>
    </w:p>
    <w:p>
      <w:pPr>
        <w:keepNext/>
        <w:spacing w:line="560" w:lineRule="exact" w:before="0" w:after="0"/>
        <w:ind w:firstLineChars="200" w:firstLine="640"/>
        <w:jc w:val="left"/>
        <w:outlineLvl w:val="1"/>
      </w:pPr>
      <w:r>
        <w:rPr>
          <w:rFonts w:ascii="Times New Roman" w:hAnsi="Times New Roman" w:eastAsia="楷体_GB2312" w:cs="Times New Roman"/>
          <w:sz w:val="32"/>
          <w:szCs w:val="32"/>
        </w:rPr>
        <w:t xml:space="preserve">（三）严守纪律规矩，不越红线不碰底线</w:t>
      </w:r>
    </w:p>
    <w:p>
      <w:pPr>
        <w:spacing w:line="560" w:lineRule="exact"/>
      </w:pPr>
    </w:p>
    <w:p>
      <w:pPr>
        <w:spacing w:line="560" w:lineRule="exact" w:before="0" w:after="0"/>
        <w:ind w:firstLineChars="200" w:firstLine="640"/>
        <w:jc w:val="both"/>
      </w:pPr>
      <w:r>
        <w:rPr>
          <w:rFonts w:ascii="Times New Roman" w:hAnsi="Times New Roman" w:eastAsia="仿宋_GB2312" w:cs="Times New Roman"/>
          <w:sz w:val="32"/>
          <w:szCs w:val="32"/>
        </w:rPr>
        <w:t xml:space="preserve">认真学习《中国共产党廉洁自律准则》《中国共产党纪律处分条例》等党内法规，以及烟草行业相关处理规定、警示录和典型廉政案例，将自身言行始终置于党和群众的监督之下，做到自重、自省、自警、自励。坚持秉公办事、依法依规办事，自觉按制度流程开展工作，坚决不触碰纪律红线、不逾越规矩底线，始终坚守廉洁初心。</w:t>
      </w:r>
    </w:p>
    <w:p>
      <w:pPr>
        <w:spacing w:line="560" w:lineRule="exact" w:before="0" w:after="0"/>
        <w:ind w:firstLineChars="200" w:firstLine="640"/>
        <w:jc w:val="both"/>
      </w:pPr>
      <w:r>
        <w:rPr>
          <w:rFonts w:ascii="Times New Roman" w:hAnsi="Times New Roman" w:eastAsia="仿宋_GB2312" w:cs="Times New Roman"/>
          <w:sz w:val="32"/>
          <w:szCs w:val="32"/>
        </w:rPr>
        <w:t xml:space="preserve">回顾2025年的工作，在领导的支持和同事的配合下，我虽在数字化创新、精益管理、队伍建设等方面取得了一定成效，但也清醒认识到自身存在的不足：一是政治理论学习的系统性仍需加强，学用结合的深度有待提升；二是数字化转型工作思路仍需拓宽，部分创新成果的落地应用效果仍可优化；三是团队数字化技能培育的针对性仍需增强，全员创新创效的氛围仍需浓厚。</w:t>
      </w:r>
    </w:p>
    <w:p>
      <w:pPr>
        <w:spacing w:line="560" w:lineRule="exact" w:before="0" w:after="0"/>
        <w:ind w:firstLineChars="200" w:firstLine="640"/>
        <w:jc w:val="both"/>
      </w:pPr>
      <w:r>
        <w:rPr>
          <w:rFonts w:ascii="Times New Roman" w:hAnsi="Times New Roman" w:eastAsia="仿宋_GB2312" w:cs="Times New Roman"/>
          <w:sz w:val="32"/>
          <w:szCs w:val="32"/>
        </w:rPr>
        <w:t xml:space="preserve">2026年，我将以问题为导向、以提升为目标，在中心领导班子的坚强领导下，持续加强政治理论学习，深耕数字化转型与精益管理融合发展，进一步强化队伍建设和廉政风险防控，以更严谨的工作作风、更务实的举措、更昂扬的工作斗志，推动储配部各项工作再上新台阶，为许烟物流高质量发展贡献更大力量！</w:t>
      </w:r>
    </w:p>
    <w:p>
      <w:pPr>
        <w:spacing w:line="560" w:lineRule="exact" w:before="0" w:after="0"/>
        <w:ind w:firstLineChars="200" w:firstLine="640"/>
        <w:jc w:val="both"/>
      </w:pPr>
      <w:r>
        <w:rPr>
          <w:rFonts w:ascii="Times New Roman" w:hAnsi="Times New Roman" w:eastAsia="仿宋_GB2312" w:cs="Times New Roman"/>
          <w:sz w:val="32"/>
          <w:szCs w:val="32"/>
        </w:rPr>
        <w:t xml:space="preserve">以上是我的2025年度述职述责述廉报告，恳请各位领导、同事批评指正！</w:t>
      </w:r>
    </w:p>
    <w:sectPr>
      <w:pgNumType w:fmt="decimal" w:start="1"/>
      <w:headerReference w:type="default" r:id="rId4"/>
      <w:footerReference w:type="default" r:id="rId5"/>
      <w:pgSz w:w="11906" w:h="16838"/>
      <w:pgMar w:top="2098" w:right="1474" w:bottom="1984" w:left="1587" w:header="850" w:footer="992" w:gutter="0"/>
      <w:cols w:space="425"/>
      <w:docGrid w:type="lines" w:linePitch="312"/>
    </w:sectPr>
  </w:body>
</w:document>
</file>

<file path=word/fontTable.xml><?xml version="1.0" encoding="utf-8"?>
<w:fonts xmlns:w="http://schemas.openxmlformats.org/wordprocessingml/2006/main" xmlns:r="http://schemas.openxmlformats.org/officeDocument/2006/relationships">
  <w:font w:name="方正小标宋简体">
    <w:charset w:val="86"/>
    <w:family w:val="auto"/>
    <w:pitch w:val="variable"/>
  </w:font>
  <w:font w:name="楷体_GB2312">
    <w:charset w:val="86"/>
    <w:family w:val="auto"/>
    <w:pitch w:val="variable"/>
  </w:font>
  <w:font w:name="仿宋_GB2312">
    <w:charset w:val="86"/>
    <w:family w:val="auto"/>
    <w:pitch w:val="variable"/>
  </w:font>
  <w:font w:name="黑体">
    <w:charset w:val="86"/>
    <w:family w:val="auto"/>
    <w:pitch w:val="variable"/>
  </w:font>
  <w:font w:name="宋体">
    <w:charset w:val="86"/>
    <w:family w:val="auto"/>
    <w:pitch w:val="variable"/>
  </w:font>
  <w:font w:name="Times New Roman">
    <w:charset w:val="86"/>
    <w:family w:val="auto"/>
    <w:pitch w:val="variable"/>
  </w:font>
</w:fonts>
</file>

<file path=word/footer1.xml><?xml version="1.0" encoding="utf-8"?>
<w:ftr xmlns:w="http://schemas.openxmlformats.org/wordprocessingml/2006/main" xmlns:r="http://schemas.openxmlformats.org/officeDocument/2006/relationships">
  <w:p>
    <w:pPr>
      <w:jc w:val="center"/>
      <w:spacing w:line="240" w:lineRule="auto"/>
    </w:pPr>
    <w:r>
      <w:rPr>
        <w:rFonts w:ascii="Times New Roman" w:hAnsi="Times New Roman" w:eastAsia="宋体" w:cs="Times New Roman"/>
        <w:sz w:val="28"/>
        <w:szCs w:val="28"/>
      </w:rPr>
      <w:t xml:space="preserve"/>
    </w:r>
    <w:r>
      <w:fldChar w:fldCharType="begin"/>
    </w:r>
    <w:r>
      <w:instrText xml:space="preserve"> PAGE </w:instrText>
    </w:r>
    <w:r>
      <w:fldChar w:fldCharType="separate"/>
    </w:r>
    <w:r>
      <w:t>1</w:t>
    </w:r>
    <w:r>
      <w:fldChar w:fldCharType="end"/>
    </w:r>
    <w:r>
      <w:t xml:space="preserve"/>
    </w:r>
  </w:p>
</w:ftr>
</file>

<file path=word/footer2.xml><?xml version="1.0" encoding="utf-8"?>
<w:ftr xmlns:w="http://schemas.openxmlformats.org/wordprocessingml/2006/main" xmlns:r="http://schemas.openxmlformats.org/officeDocument/2006/relationships">
  <w:p>
    <w:pPr>
      <w:jc w:val="center"/>
      <w:spacing w:line="240" w:lineRule="auto"/>
    </w:pPr>
    <w:r>
      <w:rPr>
        <w:rFonts w:ascii="Times New Roman" w:hAnsi="Times New Roman" w:eastAsia="宋体" w:cs="Times New Roman"/>
        <w:sz w:val="28"/>
        <w:szCs w:val="28"/>
      </w:rPr>
      <w:t xml:space="preserve"/>
    </w:r>
    <w:r>
      <w:fldChar w:fldCharType="begin"/>
    </w:r>
    <w:r>
      <w:instrText xml:space="preserve"> PAGE </w:instrText>
    </w:r>
    <w:r>
      <w:fldChar w:fldCharType="separate"/>
    </w:r>
    <w:r>
      <w:t>1</w:t>
    </w:r>
    <w:r>
      <w:fldChar w:fldCharType="end"/>
    </w:r>
    <w:r>
      <w:t xml:space="preserve"/>
    </w:r>
  </w:p>
</w:ftr>
</file>

<file path=word/header1.xml><?xml version="1.0" encoding="utf-8"?>
<w:hdr xmlns:w="http://schemas.openxmlformats.org/wordprocessingml/2006/main" xmlns:r="http://schemas.openxmlformats.org/officeDocument/2006/relationships">
  <w:p>
    <w:pPr>
      <w:jc w:val="center"/>
      <w:spacing w:line="240" w:lineRule="auto"/>
    </w:pPr>
  </w:p>
</w:hdr>
</file>

<file path=word/header2.xml><?xml version="1.0" encoding="utf-8"?>
<w:hdr xmlns:w="http://schemas.openxmlformats.org/wordprocessingml/2006/main" xmlns:r="http://schemas.openxmlformats.org/officeDocument/2006/relationships">
  <w:p>
    <w:pPr>
      <w:jc w:val="center"/>
      <w:spacing w:line="240" w:lineRule="auto"/>
    </w:pPr>
  </w:p>
</w:hdr>
</file>

<file path=word/settings.xml><?xml version="1.0" encoding="utf-8"?>
<w:settings xmlns:w="http://schemas.openxmlformats.org/wordprocessingml/2006/main" xmlns:r="http://schemas.openxmlformats.org/officeDocument/2006/relationships">
  <w:zoom w:percent="100"/>
  <w:defaultTabStop w:val="420"/>
  <w:characterSpacingControl w:val="compressPunctuation"/>
  <w:compat>
    <w:useFELayou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仿宋_GB2312" w:cs="Times New Roman"/>
        <w:sz w:val="32"/>
        <w:szCs w:val="32"/>
        <w:lang w:val="en-US" w:eastAsia="zh-CN" w:bidi="ar-SA"/>
      </w:rPr>
    </w:rPrDefault>
    <w:pPrDefault>
      <w:pPr>
        <w:widowControl w:val="0"/>
        <w:jc w:val="both"/>
      </w:pPr>
    </w:pPrDefault>
  </w:docDefaults>
  <w:style w:type="paragraph" w:default="1" w:styleId="Normal">
    <w:name w:val="Normal"/>
    <w:qFormat/>
    <w:pPr>
      <w:widowControl w:val="0"/>
      <w:jc w:val="both"/>
    </w:pPr>
    <w:rPr>
      <w:rFonts w:ascii="Times New Roman" w:hAnsi="Times New Roman" w:eastAsia="仿宋_GB2312"/>
      <w:sz w:val="32"/>
    </w:rPr>
  </w:style>
  <w:style w:type="paragraph" w:styleId="TableNormal">
    <w:name w:val="Normal Table"/>
    <w:uiPriority w:val="99"/>
    <w:semiHidden/>
    <w:unhideWhenUsed/>
    <w:pPr>
      <w:spacing w:after="0" w:line="24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s>
</file>

<file path=docProps/app.xml><?xml version="1.0" encoding="utf-8"?>
<Properties xmlns="http://schemas.openxmlformats.org/officeDocument/2006/extended-properties" xmlns:vt="http://schemas.openxmlformats.org/officeDocument/2006/docPropsVTypes">
  <Application>Text Formatter</Application>
  <DocSecurity>0</DocSecurity>
  <ScaleCrop>false</ScaleCrop>
  <Company/>
  <AppVersion>1.0000</AppVersion>
</Properties>
</file>

<file path=docProps/core.xml><?xml version="1.0" encoding="utf-8"?>
<cp:coreProperties xmlns:cp="http://schemas.openxmlformats.org/package/2006/metadata/core-properties" xmlns:dc="http://purl.org/dc/elements/1.1/" xmlns:dcterms="http://purl.org/dc/terms/" xmlns:xsi="http://www.w3.org/2001/XMLSchema-instance">
  <dc:title>排版文档</dc:title>
  <dc:creator/>
  <cp:lastModifiedBy/>
  <dc:subject/>
  <dcterms:created xsi:type="dcterms:W3CDTF">2026-10-20T02:04:20Z</dcterms:created>
  <dcterms:modified xsi:type="dcterms:W3CDTF">2026-10-20T02:04:20Z</dcterms:modified>
</cp:coreProperties>
</file>