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line="240" w:lineRule="auto" w:before="0" w:after="0"/>
        <w:jc w:val="center"/>
        <w:outlineLvl w:val="0"/>
      </w:pPr>
      <w:r>
        <w:rPr>
          <w:rFonts w:ascii="Times New Roman" w:hAnsi="Times New Roman" w:eastAsia="方正小标宋简体" w:cs="Times New Roman"/>
          <w:sz w:val="44"/>
          <w:szCs w:val="44"/>
        </w:rPr>
        <w:t xml:space="preserve">2025年度述职述责述廉报告</w:t>
      </w:r>
    </w:p>
    <w:p>
      <w:pPr>
        <w:spacing w:line="240" w:lineRule="auto" w:before="0" w:after="0"/>
        <w:jc w:val="center"/>
      </w:pPr>
      <w:r>
        <w:rPr>
          <w:rFonts w:ascii="Times New Roman" w:hAnsi="Times New Roman" w:eastAsia="楷体_GB2312" w:cs="Times New Roman"/>
          <w:sz w:val="32"/>
          <w:szCs w:val="32"/>
        </w:rPr>
        <w:t xml:space="preserve">储配部 XX</w:t>
      </w:r>
    </w:p>
    <w:p>
      <w:pPr>
        <w:spacing w:line="560" w:lineRule="exact"/>
        <w:jc w:val="left"/>
      </w:pPr>
      <w:r>
        <w:rPr>
          <w:rFonts w:ascii="Times New Roman" w:hAnsi="Times New Roman" w:eastAsia="仿宋_GB2312" w:cs="Times New Roman"/>
          <w:sz w:val="32"/>
          <w:szCs w:val="32"/>
        </w:rPr>
        <w:t xml:space="preserve">尊敬的各位领导、同事们：</w:t>
      </w:r>
    </w:p>
    <w:p>
      <w:pPr>
        <w:spacing w:line="560" w:lineRule="exact" w:before="0" w:after="0"/>
        <w:ind w:firstLineChars="200" w:firstLine="640"/>
        <w:jc w:val="both"/>
      </w:pPr>
      <w:r>
        <w:rPr>
          <w:rFonts w:ascii="Times New Roman" w:hAnsi="Times New Roman" w:eastAsia="仿宋_GB2312" w:cs="Times New Roman"/>
          <w:sz w:val="32"/>
          <w:szCs w:val="32"/>
        </w:rPr>
        <w:t xml:space="preserve">2025年，在中心领导班子的正确领导下，我始终坚守储配部岗位职责，以数字化转型为抓手、以安全发展为底线、以精益管理为目标，凝心聚力、实干笃行，推动部门各项工作提质增效、稳步落地。按照中心述职述责述廉工作安排，现将本人2025年政治学习、履职尽责、廉洁自律情况汇报如下，请予评议和指正：</w:t>
      </w:r>
    </w:p>
    <w:p>
      <w:pPr>
        <w:keepNext/>
        <w:spacing w:line="560" w:lineRule="exact" w:before="0" w:after="0"/>
        <w:ind w:firstLineChars="200" w:firstLine="640"/>
        <w:jc w:val="left"/>
        <w:outlineLvl w:val="0"/>
      </w:pPr>
      <w:r>
        <w:rPr>
          <w:rFonts w:ascii="Times New Roman" w:hAnsi="Times New Roman" w:eastAsia="黑体" w:cs="Times New Roman"/>
          <w:sz w:val="32"/>
          <w:szCs w:val="32"/>
        </w:rPr>
        <w:t xml:space="preserve">一、在思想上，立场坚定铸忠诚，深学细悟强根基</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一是带头筑牢政治忠诚。持续深入学习习近平新时代中国特色社会主义思想，严格恪守政治纪律和政治规矩，坚定捍卫“两个确立”，坚决做到“两个维护”，始终在政治立场、政治方向、政治原则上与上级党组织保持高度一致，以坚定的政治信念引领工作开展。</w:t>
      </w:r>
    </w:p>
    <w:p>
      <w:pPr>
        <w:spacing w:line="560" w:lineRule="exact" w:before="0" w:after="0"/>
        <w:ind w:firstLineChars="200" w:firstLine="640"/>
        <w:jc w:val="both"/>
      </w:pPr>
      <w:r>
        <w:rPr>
          <w:rFonts w:ascii="Times New Roman" w:hAnsi="Times New Roman" w:eastAsia="仿宋_GB2312" w:cs="Times New Roman"/>
          <w:sz w:val="32"/>
          <w:szCs w:val="32"/>
        </w:rPr>
        <w:t xml:space="preserve">二是注重强化理论武装。主动跟进学习党的最新理论创新成果，认真参与中心集体学习、支部“三会一课”、党小组学习等各类学习活动，摒弃“浅尝辄止”的学习态度，在精学细悟、融会贯通上下功夫，不断提升自身理论政策素养和思想政治水平，切实把理论学习成果转化为推动工作的实际能力。</w:t>
      </w:r>
    </w:p>
    <w:p>
      <w:pPr>
        <w:spacing w:line="560" w:lineRule="exact" w:before="0" w:after="0"/>
        <w:ind w:firstLineChars="200" w:firstLine="640"/>
        <w:jc w:val="both"/>
      </w:pPr>
      <w:r>
        <w:rPr>
          <w:rFonts w:ascii="Times New Roman" w:hAnsi="Times New Roman" w:eastAsia="仿宋_GB2312" w:cs="Times New Roman"/>
          <w:sz w:val="32"/>
          <w:szCs w:val="32"/>
        </w:rPr>
        <w:t xml:space="preserve">三是坚定强化责任担当。始终牢记共产党人的初心使命，立足储配部工作实际坚守党员本色，不断强化党性修养、提高政治站位，坚决贯彻落实上级各项工作部署。面对急难险重任务主动担当、迎难而上，带头履职尽责、真抓实干，切实把政治担当融入每一项具体工作，确保各项任务落地见效。</w:t>
      </w:r>
    </w:p>
    <w:p>
      <w:pPr>
        <w:keepNext/>
        <w:spacing w:line="560" w:lineRule="exact" w:before="0" w:after="0"/>
        <w:ind w:firstLineChars="200" w:firstLine="640"/>
        <w:jc w:val="left"/>
        <w:outlineLvl w:val="0"/>
      </w:pPr>
      <w:r>
        <w:rPr>
          <w:rFonts w:ascii="Times New Roman" w:hAnsi="Times New Roman" w:eastAsia="黑体" w:cs="Times New Roman"/>
          <w:sz w:val="32"/>
          <w:szCs w:val="32"/>
        </w:rPr>
        <w:t xml:space="preserve">二、在工作上，实干争先求突破，提质增效谋发展</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（一）锚定数字化转型，创新攻坚结硕果</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聚焦行业数字化转型要求，立足储配部安全生产、设备运行等核心业务痛点，主动探索创新路径、深耕专业领域。一是自主牵头开发“物流设备管理系统”，精准贴合仓储分拣设备日常运维、台账管理、故障预警等实际业务需求，实现设备管理从“人工管控”向“数字化精细化管控”转变，该成果荣获许昌烟草商业系统低代码平台应用开发大赛三等奖；二是深耕网络和数据安全领域，主动钻研网信安全专业知识，积极参与行业专业竞赛，在烟草行业网络和数据安全竞赛全省预赛中荣获第7名，以赛促学、以赛促干，进一步强化自身专业能力，切实提升部门网络与数据安全防护水平。</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（二）抓实元春旺季保障，高效完成分拣任务</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2026年元春，因业务调整，元春旺季卷烟分拣配送业务整体合并至郑州负责、由郑州统一生产，我在元春承担区域物流生产驻场期间，主动对接郑州生产相关负责人，全程跟进卷烟分拣等关键环节，做好信息传递、流程协调和问题反馈工作，全力配合郑州完成区域物流生产相关保障，确保卷烟供应顺畅有序，圆满完成驻场各项工作任务。</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（三）深化基础管理建设，提升精益管理水平</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以规范化、精细化管理为核心，持续优化部门基础管理体系。全面梳理卷烟仓储分拣各生产经营信息系统功能、岗位使用职责、安全管理要求，完善数据资料管理、技术事故防范与处理流程，进一步规范操作标准，提升系统运行的稳定性和管理的规范化水平，推动基础管理工作提质增效，为部门各项工作有序开展筑牢基础。</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（四）强化队伍建设管理，夯实人才发展基础</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紧紧围绕中心基础管理整改提升目标，严格执行《卷烟物流配送中心生产一线员工轮岗方案》，打破岗位固化壁垒，优化岗位资源配置，着力提升队伍综合素养。2025年，储配部一线人员累计轮岗38人次，参与轮岗人员14人，通过常态化轮岗，有效破解岗位间横向隔阂，提升员工多岗位适配能力，实现各关键岗位均有2-3名熟练操作人员，切实解决工作缺位、人员跨岗不适应等问题，打造一支复合型、全能型生产一线队伍。</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（五）聚焦重大项目推进，保障核心工作落地</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全力推进行业“两个重大项目”建设，主动扛起责任，全程跟进“条零”工控机、扫码设备的安装、测试、调试及日常运维工作，及时排查解决设备运行中的各类问题；组织各分拣线电脑员开展专项业务培训，通过实操教学、案例讲解等方式，确保岗位人员熟练掌握“条零”关联系统订单提取、异常处理、扫码补码等操作技能，保障项目建设各环节平稳推进、落地见效。</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（六）完善现场管理规范，筑牢生产作业底线</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严格落实中心现场管理要求，聚焦作业规范、环境卫生、安全管控三大重点，持续优化现场管理水平。一是严把作业质量与效率关，进一步规范员工着装、生产期间手机使用等行为准则，引导员工养成规范作业习惯；二是推行清洁卫生责任区域管理制度，明确区域划分、责任主体和整改措施，要求各分拣线作业后即时清理、公共区域定期清理，保持生产现场整洁有序；三是坚持车间班组月、周例会制度，定期通报生产任务完成情况、设备运行状态，强调生产操作规范和安全作业要求，强化员工责任意识和规范操作意识。</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（七）严控卷烟破损风险，减少商品经营损失</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以降低仓储、分拣全流程卷烟破损率为目标，严格落实《河南省烟草公司许昌市公司卷烟物流配送中心关于进一步降低卷烟破损量方案》，明确各环节破损卷烟责任甄别标准，从严管控人为因素造成的卷烟破损。对分拣过程中多次出现破损的故障点建立重点台账，及时与维修部门沟通对接，跟进督促故障整改；全年组织召开破损卷烟专题分析会3次，深入梳理破损成因、优化防控措施，有效提升一线人员故障识别、应急处理能力，2025年分拣环节卷烟破损量较去年同期减少214条，破损管控成效显著，切实减少商品经营损失。</w:t>
      </w:r>
    </w:p>
    <w:p>
      <w:pPr>
        <w:keepNext/>
        <w:spacing w:line="560" w:lineRule="exact" w:before="0" w:after="0"/>
        <w:ind w:firstLineChars="200" w:firstLine="640"/>
        <w:jc w:val="left"/>
        <w:outlineLvl w:val="0"/>
      </w:pPr>
      <w:r>
        <w:rPr>
          <w:rFonts w:ascii="Times New Roman" w:hAnsi="Times New Roman" w:eastAsia="黑体" w:cs="Times New Roman"/>
          <w:sz w:val="32"/>
          <w:szCs w:val="32"/>
        </w:rPr>
        <w:t xml:space="preserve">三、在廉洁上，严于律己守底线，清正廉洁葆初心</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（一）落实“一岗双责”，筑牢廉政风险防线</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严格按照党风廉政建设“一岗双责”要求，将廉政建设与业务工作同部署、同落实、同检查，坚持原则、按章办事，严格执行单位各项规章制度。始终以完成中心年度目标任务为核心，主动接受领导和同事的监督，时刻保持警钟长鸣，做到自省自警、慎独慎微，切实以大局为重，筑牢部门廉政风险防控屏障。</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（二）坚持严于律己，发挥先锋模范作用</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积极参与党性教育和廉政警示教育活动，始终以高标准严格要求自己，以身作则、率先垂范。在工作和生活中，带头执行党风廉政建设各项规定，自觉维护烟草行业良好形象，注重工作时间以外的言行举止，坚决拒腐防变、严于律己，不以权谋私、不以权徇私，切实发挥党员先锋模范作用。</w:t>
      </w:r>
    </w:p>
    <w:p>
      <w:pPr>
        <w:keepNext/>
        <w:spacing w:line="560" w:lineRule="exact" w:before="0" w:after="0"/>
        <w:ind w:firstLineChars="200" w:firstLine="640"/>
        <w:jc w:val="left"/>
        <w:outlineLvl w:val="1"/>
      </w:pPr>
      <w:r>
        <w:rPr>
          <w:rFonts w:ascii="Times New Roman" w:hAnsi="Times New Roman" w:eastAsia="楷体_GB2312" w:cs="Times New Roman"/>
          <w:sz w:val="32"/>
          <w:szCs w:val="32"/>
        </w:rPr>
        <w:t xml:space="preserve">（三）严守纪律规矩，不越红线不碰底线</w:t>
      </w:r>
    </w:p>
    <w:p>
      <w:pPr>
        <w:spacing w:line="560" w:lineRule="exact"/>
      </w:pPr>
    </w:p>
    <w:p>
      <w:pPr>
        <w:spacing w:line="560" w:lineRule="exact" w:before="0" w:after="0"/>
        <w:ind w:firstLineChars="200" w:firstLine="640"/>
        <w:jc w:val="both"/>
      </w:pPr>
      <w:r>
        <w:rPr>
          <w:rFonts w:ascii="Times New Roman" w:hAnsi="Times New Roman" w:eastAsia="仿宋_GB2312" w:cs="Times New Roman"/>
          <w:sz w:val="32"/>
          <w:szCs w:val="32"/>
        </w:rPr>
        <w:t xml:space="preserve">认真学习《中国共产党廉洁自律准则》《中国共产党纪律处分条例》等党内法规，以及烟草行业相关处理规定、警示录和典型廉政案例，将自身言行始终置于党和群众的监督之下，做到自重、自省、自警、自励。坚持秉公办事、依法依规办事，自觉按制度流程开展工作，坚决不触碰纪律红线、不逾越规矩底线，始终坚守廉洁初心。</w:t>
      </w:r>
    </w:p>
    <w:p>
      <w:pPr>
        <w:spacing w:line="560" w:lineRule="exact" w:before="0" w:after="0"/>
        <w:ind w:firstLineChars="200" w:firstLine="640"/>
        <w:jc w:val="both"/>
      </w:pPr>
      <w:r>
        <w:rPr>
          <w:rFonts w:ascii="Times New Roman" w:hAnsi="Times New Roman" w:eastAsia="仿宋_GB2312" w:cs="Times New Roman"/>
          <w:sz w:val="32"/>
          <w:szCs w:val="32"/>
        </w:rPr>
        <w:t xml:space="preserve">回顾2025年的工作，在领导的支持和同事的配合下，我虽在数字化创新、精益管理、队伍建设等方面取得了一定成效，但也清醒认识到自身存在的不足：一是政治理论学习的系统性仍需加强，学用结合的深度有待提升；二是数字化转型工作思路仍需拓宽，部分创新成果的落地应用效果仍可优化；三是团队数字化技能培育的针对性仍需增强，全员创新创效的氛围仍需浓厚。</w:t>
      </w:r>
    </w:p>
    <w:p>
      <w:pPr>
        <w:spacing w:line="560" w:lineRule="exact" w:before="0" w:after="0"/>
        <w:ind w:firstLineChars="200" w:firstLine="640"/>
        <w:jc w:val="both"/>
      </w:pPr>
      <w:r>
        <w:rPr>
          <w:rFonts w:ascii="Times New Roman" w:hAnsi="Times New Roman" w:eastAsia="仿宋_GB2312" w:cs="Times New Roman"/>
          <w:sz w:val="32"/>
          <w:szCs w:val="32"/>
        </w:rPr>
        <w:t xml:space="preserve">2026年，我将以问题为导向、以提升为目标，在中心领导班子的坚强领导下，持续加强政治理论学习，深耕数字化转型与精益管理融合发展，进一步强化队伍建设和廉政风险防控，以更严谨的工作作风、更务实的举措、更昂扬的工作斗志，推动储配部各项工作再上新台阶，为许烟物流高质量发展贡献更大力量！</w:t>
      </w:r>
    </w:p>
    <w:p>
      <w:pPr>
        <w:spacing w:line="560" w:lineRule="exact" w:before="0" w:after="0"/>
        <w:ind w:firstLineChars="200" w:firstLine="640"/>
        <w:jc w:val="both"/>
      </w:pPr>
      <w:r>
        <w:rPr>
          <w:rFonts w:ascii="Times New Roman" w:hAnsi="Times New Roman" w:eastAsia="仿宋_GB2312" w:cs="Times New Roman"/>
          <w:sz w:val="32"/>
          <w:szCs w:val="32"/>
        </w:rPr>
        <w:t xml:space="preserve">以上是我的2025年度述职述责述廉报告，恳请各位领导、同事批评指正！</w:t>
      </w:r>
    </w:p>
    <w:sectPr>
      <w:pgNumType w:fmt="decimal" w:start="1"/>
      <w:headerReference w:type="default" r:id="rId4"/>
      <w:footerReference w:type="default" r:id="rId5"/>
      <w:pgSz w:w="11906" w:h="16838"/>
      <w:pgMar w:top="2098" w:right="1474" w:bottom="1984" w:left="1587" w:header="850" w:footer="992" w:gutter="0"/>
      <w:cols w:space="425"/>
      <w:docGrid w:type="lines" w:linePitch="312"/>
    </w:sectPr>
  </w:body>
</w:document>
</file>

<file path=word/fontTable.xml><?xml version="1.0" encoding="utf-8"?>
<w:fonts xmlns:w="http://schemas.openxmlformats.org/wordprocessingml/2006/main" xmlns:r="http://schemas.openxmlformats.org/officeDocument/2006/relationships">
  <w:font w:name="方正小标宋简体">
    <w:charset w:val="86"/>
    <w:family w:val="auto"/>
    <w:pitch w:val="variable"/>
  </w:font>
  <w:font w:name="楷体_GB2312">
    <w:charset w:val="86"/>
    <w:family w:val="auto"/>
    <w:pitch w:val="variable"/>
  </w:font>
  <w:font w:name="仿宋_GB2312">
    <w:charset w:val="86"/>
    <w:family w:val="auto"/>
    <w:pitch w:val="variable"/>
  </w:font>
  <w:font w:name="黑体">
    <w:charset w:val="86"/>
    <w:family w:val="auto"/>
    <w:pitch w:val="variable"/>
  </w:font>
  <w:font w:name="宋体">
    <w:charset w:val="86"/>
    <w:family w:val="auto"/>
    <w:pitch w:val="variable"/>
  </w:font>
  <w:font w:name="Times New Roman">
    <w:charset w:val="86"/>
    <w:family w:val="auto"/>
    <w:pitch w:val="variable"/>
  </w:font>
</w:fonts>
</file>

<file path=word/footer1.xml><?xml version="1.0" encoding="utf-8"?>
<w:ftr xmlns:w="http://schemas.openxmlformats.org/wordprocessingml/2006/main" xmlns:r="http://schemas.openxmlformats.org/officeDocument/2006/relationships">
  <w:p>
    <w:pPr>
      <w:jc w:val="center"/>
      <w:spacing w:line="240" w:lineRule="auto"/>
    </w:pPr>
    <w:r>
      <w:rPr>
        <w:rFonts w:ascii="Times New Roman" w:hAnsi="Times New Roman" w:eastAsia="宋体" w:cs="Times New Roman"/>
        <w:sz w:val="28"/>
        <w:szCs w:val="28"/>
      </w:rPr>
      <w:t xml:space="preserve"/>
    </w:r>
    <w:r>
      <w:fldChar w:fldCharType="begin"/>
    </w:r>
    <w:r>
      <w:instrText xml:space="preserve"> PAGE </w:instrText>
    </w:r>
    <w:r>
      <w:fldChar w:fldCharType="separate"/>
    </w:r>
    <w:r>
      <w:t>1</w:t>
    </w:r>
    <w:r>
      <w:fldChar w:fldCharType="end"/>
    </w:r>
    <w:r>
      <w:t xml:space="preserve"/>
    </w:r>
  </w:p>
</w:ftr>
</file>

<file path=word/footer2.xml><?xml version="1.0" encoding="utf-8"?>
<w:ftr xmlns:w="http://schemas.openxmlformats.org/wordprocessingml/2006/main" xmlns:r="http://schemas.openxmlformats.org/officeDocument/2006/relationships">
  <w:p>
    <w:pPr>
      <w:jc w:val="center"/>
      <w:spacing w:line="240" w:lineRule="auto"/>
    </w:pPr>
    <w:r>
      <w:rPr>
        <w:rFonts w:ascii="Times New Roman" w:hAnsi="Times New Roman" w:eastAsia="宋体" w:cs="Times New Roman"/>
        <w:sz w:val="28"/>
        <w:szCs w:val="28"/>
      </w:rPr>
      <w:t xml:space="preserve"/>
    </w:r>
    <w:r>
      <w:fldChar w:fldCharType="begin"/>
    </w:r>
    <w:r>
      <w:instrText xml:space="preserve"> PAGE </w:instrText>
    </w:r>
    <w:r>
      <w:fldChar w:fldCharType="separate"/>
    </w:r>
    <w:r>
      <w:t>1</w:t>
    </w:r>
    <w:r>
      <w:fldChar w:fldCharType="end"/>
    </w:r>
    <w:r>
      <w:t xml:space="preserve"/>
    </w:r>
  </w:p>
</w:ftr>
</file>

<file path=word/header1.xml><?xml version="1.0" encoding="utf-8"?>
<w:hdr xmlns:w="http://schemas.openxmlformats.org/wordprocessingml/2006/main" xmlns:r="http://schemas.openxmlformats.org/officeDocument/2006/relationships">
  <w:p>
    <w:pPr>
      <w:jc w:val="center"/>
      <w:spacing w:line="240" w:lineRule="auto"/>
    </w:pPr>
  </w:p>
</w:hdr>
</file>

<file path=word/header2.xml><?xml version="1.0" encoding="utf-8"?>
<w:hdr xmlns:w="http://schemas.openxmlformats.org/wordprocessingml/2006/main" xmlns:r="http://schemas.openxmlformats.org/officeDocument/2006/relationships">
  <w:p>
    <w:pPr>
      <w:jc w:val="center"/>
      <w:spacing w:line="240" w:lineRule="auto"/>
    </w:pPr>
  </w:p>
</w:hdr>
</file>

<file path=word/settings.xml><?xml version="1.0" encoding="utf-8"?>
<w:settings xmlns:w="http://schemas.openxmlformats.org/wordprocessingml/2006/main" xmlns:r="http://schemas.openxmlformats.org/officeDocument/2006/relationships">
  <w:zoom w:percent="100"/>
  <w:defaultTabStop w:val="420"/>
  <w:characterSpacingControl w:val="compressPunctuation"/>
  <w:compat>
    <w:useFELayou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仿宋_GB2312" w:cs="Times New Roman"/>
        <w:sz w:val="32"/>
        <w:szCs w:val="32"/>
        <w:lang w:val="en-US" w:eastAsia="zh-CN" w:bidi="ar-SA"/>
      </w:rPr>
    </w:rPrDefault>
    <w:pPrDefault>
      <w:pPr>
        <w:widowControl w:val="0"/>
        <w:jc w:val="both"/>
      </w:pPr>
    </w:pPrDefault>
  </w:docDefaults>
  <w:style w:type="paragraph" w:default="1" w:styleId="Normal">
    <w:name w:val="Normal"/>
    <w:qFormat/>
    <w:pPr>
      <w:widowControl w:val="0"/>
      <w:jc w:val="both"/>
    </w:pPr>
    <w:rPr>
      <w:rFonts w:ascii="Times New Roman" w:hAnsi="Times New Roman" w:eastAsia="仿宋_GB2312"/>
      <w:sz w:val="32"/>
    </w:rPr>
  </w:style>
  <w:style w:type="paragraph" w:styleId="TableNormal">
    <w:name w:val="Normal Table"/>
    <w:uiPriority w:val="99"/>
    <w:semiHidden/>
    <w:unhideWhenUsed/>
    <w:pPr>
      <w:spacing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Application>Text Formatter</Application>
  <DocSecurity>0</DocSecurity>
  <ScaleCrop>false</ScaleCrop>
  <Company/>
  <AppVersion>1.0000</AppVersion>
</Properties>
</file>

<file path=docProps/core.xml><?xml version="1.0" encoding="utf-8"?>
<cp:coreProperties xmlns:cp="http://schemas.openxmlformats.org/package/2006/metadata/core-properties" xmlns:dc="http://purl.org/dc/elements/1.1/" xmlns:dcterms="http://purl.org/dc/terms/" xmlns:xsi="http://www.w3.org/2001/XMLSchema-instance">
  <dc:title>排版文档</dc:title>
  <dc:creator/>
  <cp:lastModifiedBy/>
  <dc:subject/>
  <dcterms:created xsi:type="dcterms:W3CDTF">2026-10-20T01:56:08Z</dcterms:created>
  <dcterms:modified xsi:type="dcterms:W3CDTF">2026-10-20T01:56:08Z</dcterms:modified>
</cp:coreProperties>
</file>