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«Печальный детектив»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1986 год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Идея «Печального детектива» появилась в 60-е годы. На мысли о «городском романе» Астафьева натолкнул друг и критик Александр Николаевич Макаров.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«Печальный детектив» — роман, глубоко пропитанный трагическим мироощущением. Виктор Петрович, озабоченный проблемой безнравственности, рисует в романе яркую картину советского общества. Главный герой — милиционер в отставке, начинающий писатель и правдоискатель, обреченный на острое чувство тоски.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133.858267716535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