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40" w:line="240" w:lineRule="auto"/>
        <w:jc w:val="center"/>
      </w:pPr>
      <w:r>
        <w:rPr>
          <w:rFonts w:ascii="Sarabun" w:hAnsi="Sarabun" w:eastAsia="Sarabun"/>
          <w:b/>
          <w:i w:val="0"/>
          <w:color w:val="202733"/>
          <w:sz w:val="56"/>
        </w:rPr>
        <w:t>คู่มือการใช้งาน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/>
          <w:b/>
          <w:i w:val="0"/>
          <w:color w:val="202733"/>
          <w:sz w:val="48"/>
        </w:rPr>
        <w:t>ระบบควบคุมอุณหภูมิเตารมควัน</w:t>
      </w:r>
    </w:p>
    <w:p>
      <w:pPr>
        <w:spacing w:before="0" w:after="360" w:line="240" w:lineRule="auto"/>
        <w:jc w:val="center"/>
      </w:pPr>
      <w:r>
        <w:rPr>
          <w:rFonts w:ascii="Sarabun" w:hAnsi="Sarabun" w:eastAsia="Sarabun"/>
          <w:b/>
          <w:i w:val="0"/>
          <w:color w:val="F07818"/>
          <w:sz w:val="26"/>
        </w:rPr>
        <w:t>STCR — Smoking Temperature Control</w:t>
      </w:r>
    </w:p>
    <w:p>
      <w:pPr>
        <w:spacing w:before="0" w:after="80" w:line="300" w:lineRule="auto"/>
        <w:jc w:val="center"/>
      </w:pPr>
      <w:r>
        <w:rPr>
          <w:rFonts w:ascii="Sarabun" w:hAnsi="Sarabun" w:eastAsia="Sarabun"/>
          <w:b/>
          <w:i w:val="0"/>
          <w:color w:val="202733"/>
          <w:sz w:val="22"/>
        </w:rPr>
        <w:t>คู่มือสำหรับผู้ใช้งานบริษัท Grand Rubber (GR) และ TTN</w:t>
      </w:r>
    </w:p>
    <w:p>
      <w:pPr>
        <w:spacing w:before="0" w:after="400" w:line="300" w:lineRule="auto"/>
        <w:jc w:val="center"/>
      </w:pPr>
      <w:r>
        <w:rPr>
          <w:rFonts w:ascii="Sarabun" w:hAnsi="Sarabun" w:eastAsia="Sarabun"/>
          <w:b w:val="0"/>
          <w:i w:val="0"/>
          <w:color w:val="647181"/>
          <w:sz w:val="19"/>
        </w:rPr>
        <w:t>อธิบายหน้าหลักด้วยภาพจากระบบ พร้อมกรอบสีแดงและหมายเลขอ้างอิง</w:t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เนื้อหา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1. เข้าสู่ระบบ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7. เลือกรายงานและดาวน์โหลดไฟล์</w:t>
            </w:r>
          </w:p>
        </w:tc>
      </w:tr>
      <w:tr>
        <w:tc>
          <w:tcPr>
            <w:tcW w:type="dxa" w:w="51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2. Dashboard และเมนูหลัก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8. กรอกข้อมูลฟอร์มรายงาน</w:t>
            </w:r>
          </w:p>
        </w:tc>
      </w:tr>
      <w:tr>
        <w:tc>
          <w:tcPr>
            <w:tcW w:type="dxa" w:w="51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3. รายละเอียดเตาและข้อมูลเรียลไทม์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9. รายละเอียดรอบและข้อมูลเอกสาร</w:t>
            </w:r>
          </w:p>
        </w:tc>
      </w:tr>
      <w:tr>
        <w:tc>
          <w:tcPr>
            <w:tcW w:type="dxa" w:w="51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4. การอ่านกราฟ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10. Setting</w:t>
            </w:r>
          </w:p>
        </w:tc>
      </w:tr>
      <w:tr>
        <w:tc>
          <w:tcPr>
            <w:tcW w:type="dxa" w:w="51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5. ข้อมูลย้อนหลัง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11. การแก้ปัญหาเบื้องต้น</w:t>
            </w:r>
          </w:p>
        </w:tc>
      </w:tr>
      <w:tr>
        <w:tc>
          <w:tcPr>
            <w:tcW w:type="dxa" w:w="51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8"/>
              </w:rPr>
              <w:t>6. Alarm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1. เข้าสู่ระบบ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เลือกบริษัทและใช้บัญชีที่ได้รับจากผู้ดูแลระบบ ขั้นตอนของ GR และ TTN เหมือนกัน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เลือกบริษัท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GR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หรือ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TTN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กรอกชื่อผู้ใช้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กรอกรหัสผ่าน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เข้าสู่ระบบ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หากขึ้น Failed to fetch ให้ตรวจว่าบริการ Node-RED API และเครือข่ายกำลังทำงาน แล้วลองใหม่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2. Dashboard และเมนูหลัก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ใช้ดูภาพรวมทุกเตา ค้นหาเตา และเปิดหน้ารายละเอียดโดยไม่ต้องไล่ดูทีละหน้า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สรุปจำนวนเตาทั้งหมด กำลังอบ ปิด และขาดการเชื่อมต่อ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ค้นหาเตา หรือกรองตามสถานะ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การ์ดเตาแสดงสถานะ รอบ ค่าล่าสุด และเวลาอัปเดต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ดูรายละเอียดเตา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เพื่อเปิดกราฟของเตานั้น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ใช้เมนูซ้ายเปิด Dashboard, Alarm, Report, Setting หรือเลือกเตา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6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คู่มือ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เพื่อดาวน์โหลดเอกสารฉบับนี้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สถานะขาดการเชื่อมต่อหมายถึงระบบไม่ได้รับข้อมูลตามเวลาที่กำหนด ไม่ได้แปลว่าเตาปิด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3. รายละเอียดเตาและข้อมูลเรียลไทม์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หน้ารายละเอียดรวมสถานะรอบ เวลาทำงาน ค่าจากเซนเซอร์ และทางลัดไปยังรายงาน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ven-real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สลับระหว่างข้อมูล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ปัจจุบัน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และ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ย้อนหลัง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ตรวจเวลาเปิดเตา เวลาเลิกใช้งาน สถานะ และจำนวนรอบ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เปิดรายงานรอบปัจจุบัน หรือส่งออกข้อมูล CSV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อ่านค่าล่าสุดของเตาเผา Blower ห้องอบ และความชื้น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กราฟห้องอบและความชื้นของรอบปัจจุบัน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ตรวจเวลาอัปเดตใต้แต่ละมาตรวัดด้วย หากเวลาเก่าให้ตรวจการเชื่อมต่อก่อนใช้ค่าตัดสินใจ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4. การอ่านกราฟ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กราฟแยกอุณหภูมิห้องอบ/ความชื้น และอุณหภูมิเตาเผา/Blower เพื่อให้อ่านง่าย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ven-grap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กราฟอุณหภูมิห้องอบและความชื้น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คำอธิบายสีของแต่ละเส้น กดชื่อเพื่อซ่อนหรือแสดงเส้นได้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เส้น Upper/Lower คือขอบเขตที่ตั้งไว้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กราฟอุณหภูมิเตาเผาและ Blower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วางเมาส์หรือแตะกราฟเพื่ออ่านวันเวลาและค่า หากข้อมูลจริงหายเกิน 30 นาที ระบบจะเชื่อมด้วยเส้นทึบแต่ไม่ระบายสีในช่วงที่ไม่มีข้อมูล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5. ดูข้อมูลย้อนหลัง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เลือกข้อมูลตามรอบอบหรือตามวันที่ จากนั้นเปิดรายงานหรือส่งออกข้อมูลของช่วงที่เลือก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กดแท็บ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ย้อนหลัง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เลือกวิธีค้นหา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ตามรอบอบ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หรือ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ตามวันที่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เลือกหมายเลขรอบจากรายการ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รอบล่าสุด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เพื่อกลับไปรอบย้อนหลังล่าสุด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เปิดหน้ารายงานย้อนหลัง หรือส่งออก CSV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เมื่อรอบปัจจุบันจบ ข้อมูลชุดเดียวกันจะถูกใช้เป็นข้อมูลย้อนหลัง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6. ตรวจและรับทราบ Alarm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หน้า Alarm ใช้ค้นหา กรอง และติดตามเหตุการณ์ของทุกเตา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la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จำนวน Alarm ที่กำลังเกิดเหตุ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ค้นหาจากเตา ประเภทข้อมูล หรือรายละเอียด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กรองตามระดับความรุนแรง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กรองตามสถานะเหตุการณ์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กรองเฉพาะเตาที่ต้องการ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6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รับทราบ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หลังตรวจสอบเหตุการณ์แล้ว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การกดรับทราบเป็นการบันทึกว่ามีผู้ตรวจเหตุการณ์แล้ว ไม่ได้แก้สาเหตุหรือเปลี่ยนค่าจากเซนเซอร์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7. เลือกรายงานและดาวน์โหลดไฟล์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เลือกเตาและรอบจากหน้า Report โดยตรง ก่อนดาวน์โหลดให้ตรวจชื่อไฟล์และพรีวิว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เลือกเตา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เลือก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รอบปัจจุบัน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หรือ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รอบย้อนหลัง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เลือกหมายเลขรอบ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เลือก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PDF รอบเดียว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หรือ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ZIP หลายรอบ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กดดาวน์โหลด PDF/ZIP หรือส่งออก CSV แล้วตรวจกล่องยืนยัน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6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โหลดพรีวิวใหม่ หรือซ่อน/แสดงพรีวิว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ชื่อ PDF ใช้รูปแบบ บริษัท-รอบ-วันที่เริ่มรอบ เช่น TTN-89-14/07/2026 (ระบบอาจแทน / ตามข้อจำกัดของระบบปฏิบัติการ)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8. กรอกข้อมูลฟอร์มรายงาน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ช่องในส่วนข้อมูลเพิ่มเติมไม่บังคับกรอก เลือกเฉพาะข้อมูลที่ต้องการให้แสดงในเอกสาร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เลือกชนิดยาง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เลือกผลประเมินวันรมควัน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เลือกผลประเมินอุณหภูมิ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เปิดเส้นความชื้นหรือค่าเป้าหมายเมื่อต้องการ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ตรวจผลที่พรีวิวเอกสารด้านขวา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ค่าเริ่มต้นของเส้นความชื้นเป็นปิด เมื่อเปิดจะใช้ช่วงตัวเลขเดียวกับอุณหภูมิและไม่มีแกนใหม่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9. รายละเอียดรอบและข้อมูลเอกสาร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กรอกข้อมูลประกอบรายงานและแก้ Document No. เฉพาะเมื่อจำเป็น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6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rt-docu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6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ตัวเลือกข้อมูลที่แสดงในกราฟ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กรอกสาเหตุเมื่อมีเหตุการณ์ที่ต้องอธิบาย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กรอกน้ำหนักยางเข้า/ออกเตา และน้ำหนักไม้ฟืน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ตรวจ Document No. และวันที่เริ่มใช้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ปลดล็อก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เพื่อแก้ค่า แล้วบันทึกเพื่อล็อกอีกครั้ง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ค่าที่กรอกจะถูกบันทึกกับรอบที่เลือก ตรวจเตาและหมายเลขรอบด้านบนก่อนแก้ข้อมูลทุกครั้ง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10. Setting</w:t>
      </w:r>
    </w:p>
    <w:p>
      <w:pPr>
        <w:spacing w:before="0" w:after="100" w:line="288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ใช้แก้ข้อมูลเตาและค่า Limit ซึ่งมีผลต่อกราฟ Alarm และรายงาน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400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0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03"/>
        <w:gridCol w:w="5102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1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เลือกเตาที่ต้องการแก้ไข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2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แก้ชื่อเตา โซน หรือไลน์ผลิต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3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บันทึกข้อมูลเตา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4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กำหนด Lower/Upper ของห้องอบ เตาเผา และ Blower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5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กด </w:t>
            </w: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บันทึกค่า Limit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  <w:shd w:fill="E1262F"/>
              </w:rPr>
              <w:t xml:space="preserve"> 6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 xml:space="preserve">  </w:t>
            </w: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เพิ่มเตาใหม่เมื่อระบบต้นทางมีเตาและรหัสพร้อมแล้ว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แก้ค่า Limit ตามเกณฑ์ที่ได้รับอนุมัติ เพราะค่าเดียวกันถูกใช้ทั้งกราฟ Alarm และรายงาน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hAnsi="Sarabun" w:eastAsia="Sarabun"/>
          <w:b/>
          <w:i w:val="0"/>
          <w:color w:val="202733"/>
          <w:sz w:val="32"/>
        </w:rPr>
        <w:t>11. การแก้ปัญหาเบื้องต้น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647181"/>
          <w:sz w:val="17"/>
        </w:rPr>
        <w:t>ตรวจตามรายการนี้ก่อนแจ้งผู้ดูแลระบบ พร้อมระบุบริษัท หมายเลขเตา รอบ และเวลาที่พบปัญหา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7505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202733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  <w:t>อาการ</w:t>
            </w:r>
          </w:p>
        </w:tc>
        <w:tc>
          <w:tcPr>
            <w:tcW w:type="dxa" w:w="7505"/>
            <w:tcMar>
              <w:top w:w="80" w:type="dxa"/>
              <w:start w:w="120" w:type="dxa"/>
              <w:bottom w:w="80" w:type="dxa"/>
              <w:end w:w="120" w:type="dxa"/>
            </w:tcMar>
            <w:shd w:fill="202733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  <w:t>สิ่งที่ต้องตรวจ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Failed to fetch</w:t>
            </w:r>
          </w:p>
        </w:tc>
        <w:tc>
          <w:tcPr>
            <w:tcW w:type="dxa" w:w="750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ตรวจ Node-RED API, Tunnel, MySQL และเครือข่าย แล้วกดลองใหม่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ค่าไม่เปลี่ยน</w:t>
            </w:r>
          </w:p>
        </w:tc>
        <w:tc>
          <w:tcPr>
            <w:tcW w:type="dxa" w:w="7505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ตรวจเวลาอัปเดตล่าสุด สถานะ MQTT และ Topic ของบริษัท/เตา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ขาดการเชื่อมต่อ</w:t>
            </w:r>
          </w:p>
        </w:tc>
        <w:tc>
          <w:tcPr>
            <w:tcW w:type="dxa" w:w="750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ตรวจว่าต้นทางยังส่งข้อมูลและเครื่องโรงงานออนไลน์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รายงานไม่ตรงกราฟ</w:t>
            </w:r>
          </w:p>
        </w:tc>
        <w:tc>
          <w:tcPr>
            <w:tcW w:type="dxa" w:w="7505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ตรวจบริษัท เตา รอบ ช่วงเวลา แล้วกดโหลดพรีวิวใหม่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ดาวน์โหลดไม่ได้</w:t>
            </w:r>
          </w:p>
        </w:tc>
        <w:tc>
          <w:tcPr>
            <w:tcW w:type="dxa" w:w="750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อนุญาตการดาวน์โหลดของเบราว์เซอร์ และตรวจพื้นที่จัดเก็บ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27313D"/>
                <w:sz w:val="17"/>
              </w:rPr>
              <w:t>หน้าเว็บยังเป็นแบบเดิม</w:t>
            </w:r>
          </w:p>
        </w:tc>
        <w:tc>
          <w:tcPr>
            <w:tcW w:type="dxa" w:w="7505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top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27313D"/>
                <w:sz w:val="17"/>
              </w:rPr>
              <w:t>กด Ctrl + F5 เพื่อโหลดไฟล์เว็บเวอร์ชันล่าสุด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5"/>
      </w:tblGrid>
      <w:tr>
        <w:tc>
          <w:tcPr>
            <w:tcW w:type="dxa" w:w="10205"/>
            <w:tcMar>
              <w:top w:w="100" w:type="dxa"/>
              <w:start w:w="140" w:type="dxa"/>
              <w:bottom w:w="100" w:type="dxa"/>
              <w:end w:w="140" w:type="dxa"/>
            </w:tcMar>
            <w:shd w:fill="FFFBE8"/>
          </w:tcPr>
          <w:p>
            <w:pPr>
              <w:spacing w:before="0" w:after="0" w:line="288" w:lineRule="auto"/>
            </w:pPr>
            <w:r>
              <w:rPr>
                <w:rFonts w:ascii="Sarabun" w:hAnsi="Sarabun" w:eastAsia="Sarabun"/>
                <w:b/>
                <w:i w:val="0"/>
                <w:color w:val="202733"/>
                <w:sz w:val="16"/>
              </w:rPr>
              <w:t>ข้อมูลที่ควรส่งให้ผู้ดูแลเมื่อแจ้งปัญหา</w:t>
            </w:r>
            <w:r>
              <w:rPr>
                <w:rFonts w:ascii="Sarabun" w:hAnsi="Sarabun" w:eastAsia="Sarabun"/>
                <w:b w:val="0"/>
                <w:i w:val="0"/>
                <w:color w:val="202733"/>
                <w:sz w:val="16"/>
              </w:rPr>
              <w:t>&lt;br/&gt;บริษัท GR หรือ TTN, หมายเลขเตา, หมายเลขรอบ, วันเวลา และภาพหน้าจอที่พบปัญหา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907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05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800"/>
      <w:gridCol w:w="2405"/>
    </w:tblGrid>
    <w:tr>
      <w:tc>
        <w:tcPr>
          <w:tcW w:type="dxa" w:w="78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</w:pPr>
          <w:r>
            <w:rPr>
              <w:rFonts w:ascii="Sarabun" w:hAnsi="Sarabun" w:eastAsia="Sarabun"/>
              <w:b w:val="0"/>
              <w:i w:val="0"/>
              <w:color w:val="647181"/>
              <w:sz w:val="16"/>
            </w:rPr>
            <w:t>คู่มือการใช้งานระบบ STCR</w:t>
          </w:r>
        </w:p>
      </w:tc>
      <w:tc>
        <w:tcPr>
          <w:tcW w:type="dxa" w:w="240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Sarabun" w:hAnsi="Sarabun" w:eastAsia="Sarabun"/>
              <w:b w:val="0"/>
              <w:i w:val="0"/>
              <w:color w:val="647181"/>
              <w:sz w:val="16"/>
            </w:rPr>
            <w:t xml:space="preserve">หน้า </w:t>
          </w:r>
          <w:r>
            <w:rPr>
              <w:rFonts w:ascii="Sarabun" w:hAnsi="Sarabun" w:eastAsia="Sarabun"/>
              <w:b w:val="0"/>
              <w:i w:val="0"/>
              <w:color w:val="647181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12" w:space="4" w:color="F1CE24"/>
      </w:pBdr>
    </w:pPr>
    <w:r>
      <w:rPr>
        <w:rFonts w:ascii="Sarabun" w:hAnsi="Sarabun" w:eastAsia="Sarabun"/>
        <w:b/>
        <w:i w:val="0"/>
        <w:color w:val="202733"/>
        <w:sz w:val="17"/>
      </w:rPr>
      <w:t>STCR  |  Smoking Temperature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00" w:lineRule="auto"/>
    </w:pPr>
    <w:rPr>
      <w:rFonts w:ascii="Sarabun" w:hAnsi="Sarabun" w:eastAsia="Sarabun"/>
      <w:color w:val="27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Sarabun" w:hAnsi="Sarabun" w:eastAsia="Sarabun"/>
      <w:b/>
      <w:bCs/>
      <w:color w:val="2027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Sarabun" w:hAnsi="Sarabun" w:eastAsia="Sarabun"/>
      <w:b/>
      <w:bCs/>
      <w:color w:val="2027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STCR</dc:title>
  <dc:subject>Smoking Temperature Control</dc:subject>
  <dc:creator>STCR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