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49A39A"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2733675</wp:posOffset>
                </wp:positionH>
                <wp:positionV relativeFrom="paragraph">
                  <wp:posOffset>9525</wp:posOffset>
                </wp:positionV>
                <wp:extent cx="2743200" cy="419100"/>
                <wp:effectExtent l="0" t="0" r="0" b="0"/>
                <wp:wrapNone/>
                <wp:docPr id="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4191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273315B">
                            <w:pPr>
                              <w:rPr>
                                <w:color w:val="000000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int="eastAsia"/>
                                <w:color w:val="000000"/>
                                <w:sz w:val="36"/>
                                <w:szCs w:val="36"/>
                              </w:rPr>
                              <w:t>成绩评定日期：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" o:spid="_x0000_s1026" o:spt="1" style="position:absolute;left:0pt;margin-left:215.25pt;margin-top:0.75pt;height:33pt;width:216pt;mso-position-horizontal-relative:margin;z-index:251662336;v-text-anchor:middle;mso-width-relative:page;mso-height-relative:page;" filled="f" stroked="t" coordsize="21600,21600" o:gfxdata="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Hh7JDTWAAAACAEAAA8AAAAAAAAAAQAgAAAAIgAAAGRycy9kb3du&#10;cmV2LnhtbFBLAQIUABQAAAAIAIdO4kC6gXaxcwIAAPsEAAAOAAAAAAAAAAEAIAAAACUBAABkcnMv&#10;ZTJvRG9jLnhtbFBLBQYAAAAABgAGAFkBAAAKBgAAAAA=&#10;">
                <v:fill on="f" focussize="0,0"/>
                <v:stroke weight="1pt" color="#000000" miterlimit="8" joinstyle="miter"/>
                <v:imagedata o:title=""/>
                <o:lock v:ext="edit" aspectratio="f"/>
                <v:textbox>
                  <w:txbxContent>
                    <w:p w14:paraId="4273315B">
                      <w:pPr>
                        <w:rPr>
                          <w:color w:val="000000"/>
                          <w:sz w:val="36"/>
                          <w:szCs w:val="36"/>
                        </w:rPr>
                      </w:pPr>
                      <w:r>
                        <w:rPr>
                          <w:rFonts w:hint="eastAsia"/>
                          <w:color w:val="000000"/>
                          <w:sz w:val="36"/>
                          <w:szCs w:val="36"/>
                        </w:rPr>
                        <w:t>成绩评定日期：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9525</wp:posOffset>
                </wp:positionH>
                <wp:positionV relativeFrom="paragraph">
                  <wp:posOffset>9525</wp:posOffset>
                </wp:positionV>
                <wp:extent cx="2724150" cy="419100"/>
                <wp:effectExtent l="0" t="0" r="0" b="0"/>
                <wp:wrapNone/>
                <wp:docPr id="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4150" cy="4191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69943D51">
                            <w:pPr>
                              <w:rPr>
                                <w:color w:val="000000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int="eastAsia"/>
                                <w:color w:val="000000"/>
                                <w:sz w:val="36"/>
                                <w:szCs w:val="36"/>
                              </w:rPr>
                              <w:t>实验报告成绩：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" o:spid="_x0000_s1026" o:spt="1" style="position:absolute;left:0pt;margin-left:0.75pt;margin-top:0.75pt;height:33pt;width:214.5pt;mso-position-horizontal-relative:margin;z-index:251660288;v-text-anchor:middle;mso-width-relative:page;mso-height-relative:page;" filled="f" stroked="t" coordsize="21600,21600" o:gfxdata="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">
                <v:fill on="f" focussize="0,0"/>
                <v:stroke weight="1pt" color="#000000" miterlimit="8" joinstyle="miter"/>
                <v:imagedata o:title=""/>
                <o:lock v:ext="edit" aspectratio="f"/>
                <v:textbox>
                  <w:txbxContent>
                    <w:p w14:paraId="69943D51">
                      <w:pPr>
                        <w:rPr>
                          <w:color w:val="000000"/>
                          <w:sz w:val="36"/>
                          <w:szCs w:val="36"/>
                        </w:rPr>
                      </w:pPr>
                      <w:r>
                        <w:rPr>
                          <w:rFonts w:hint="eastAsia"/>
                          <w:color w:val="000000"/>
                          <w:sz w:val="36"/>
                          <w:szCs w:val="36"/>
                        </w:rPr>
                        <w:t>实验报告成绩：</w:t>
                      </w:r>
                    </w:p>
                  </w:txbxContent>
                </v:textbox>
              </v:rect>
            </w:pict>
          </mc:Fallback>
        </mc:AlternateContent>
      </w:r>
    </w:p>
    <w:p w14:paraId="71D2F9BA"/>
    <w:p w14:paraId="1C65C7FF">
      <w:pPr>
        <w:jc w:val="center"/>
        <w:rPr>
          <w:sz w:val="44"/>
          <w:szCs w:val="44"/>
        </w:rPr>
      </w:pPr>
    </w:p>
    <w:p w14:paraId="42CD97AC">
      <w:pPr>
        <w:jc w:val="center"/>
        <w:rPr>
          <w:sz w:val="44"/>
          <w:szCs w:val="44"/>
        </w:rPr>
      </w:pPr>
    </w:p>
    <w:p w14:paraId="78B42DD4">
      <w:pPr>
        <w:jc w:val="center"/>
        <w:rPr>
          <w:sz w:val="44"/>
          <w:szCs w:val="44"/>
        </w:rPr>
      </w:pPr>
      <w:r>
        <w:rPr>
          <w:sz w:val="44"/>
          <w:szCs w:val="44"/>
        </w:rPr>
        <w:t>202</w:t>
      </w:r>
      <w:r>
        <w:rPr>
          <w:rFonts w:hint="eastAsia"/>
          <w:sz w:val="44"/>
          <w:szCs w:val="44"/>
          <w:lang w:val="en-US" w:eastAsia="zh-CN"/>
        </w:rPr>
        <w:t>5</w:t>
      </w:r>
      <w:r>
        <w:rPr>
          <w:rFonts w:hint="eastAsia"/>
          <w:sz w:val="44"/>
          <w:szCs w:val="44"/>
        </w:rPr>
        <w:t>～2</w:t>
      </w:r>
      <w:r>
        <w:rPr>
          <w:sz w:val="44"/>
          <w:szCs w:val="44"/>
        </w:rPr>
        <w:t>02</w:t>
      </w:r>
      <w:r>
        <w:rPr>
          <w:rFonts w:hint="eastAsia"/>
          <w:sz w:val="44"/>
          <w:szCs w:val="44"/>
          <w:lang w:val="en-US" w:eastAsia="zh-CN"/>
        </w:rPr>
        <w:t>6</w:t>
      </w:r>
      <w:r>
        <w:rPr>
          <w:rFonts w:hint="eastAsia"/>
          <w:sz w:val="44"/>
          <w:szCs w:val="44"/>
        </w:rPr>
        <w:t>学年秋季学期</w:t>
      </w:r>
    </w:p>
    <w:p w14:paraId="6F4A0348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《计算机系统》必修课</w:t>
      </w:r>
    </w:p>
    <w:p w14:paraId="0686032B">
      <w:pPr>
        <w:jc w:val="center"/>
        <w:rPr>
          <w:sz w:val="44"/>
          <w:szCs w:val="44"/>
        </w:rPr>
      </w:pPr>
      <w:r>
        <w:rPr>
          <w:rFonts w:hint="eastAsia"/>
          <w:sz w:val="44"/>
          <w:szCs w:val="44"/>
        </w:rPr>
        <w:t>课程实验报告</w:t>
      </w:r>
    </w:p>
    <w:p w14:paraId="3BDE0D22"/>
    <w:p w14:paraId="2A2D385D"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42545</wp:posOffset>
            </wp:positionV>
            <wp:extent cx="1552575" cy="1487170"/>
            <wp:effectExtent l="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01" t="6451" r="38562" b="75269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487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911FBCA"/>
    <w:p w14:paraId="156BE170"/>
    <w:p w14:paraId="748DBD9B"/>
    <w:p w14:paraId="3347D0A9"/>
    <w:p w14:paraId="568A2F80"/>
    <w:p w14:paraId="17944A2F"/>
    <w:p w14:paraId="12C96873">
      <w:pPr>
        <w:jc w:val="both"/>
        <w:rPr>
          <w:rFonts w:hint="default" w:eastAsia="等线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</w:rPr>
        <w:t xml:space="preserve">   </w:t>
      </w:r>
      <w:r>
        <w:rPr>
          <w:rFonts w:hint="eastAsia"/>
          <w:sz w:val="36"/>
          <w:szCs w:val="36"/>
          <w:lang w:val="en-US" w:eastAsia="zh-CN"/>
        </w:rPr>
        <w:tab/>
      </w:r>
      <w:r>
        <w:rPr>
          <w:rFonts w:hint="eastAsia"/>
          <w:sz w:val="36"/>
          <w:szCs w:val="36"/>
          <w:lang w:val="en-US" w:eastAsia="zh-CN"/>
        </w:rPr>
        <w:tab/>
      </w:r>
      <w:r>
        <w:rPr>
          <w:rFonts w:hint="eastAsia"/>
          <w:sz w:val="36"/>
          <w:szCs w:val="36"/>
          <w:lang w:val="en-US" w:eastAsia="zh-CN"/>
        </w:rPr>
        <w:tab/>
      </w:r>
      <w:r>
        <w:rPr>
          <w:rFonts w:hint="eastAsia"/>
          <w:sz w:val="36"/>
          <w:szCs w:val="36"/>
          <w:lang w:val="en-US" w:eastAsia="zh-CN"/>
        </w:rPr>
        <w:tab/>
      </w:r>
      <w:r>
        <w:rPr>
          <w:rFonts w:hint="eastAsia"/>
          <w:sz w:val="36"/>
          <w:szCs w:val="36"/>
          <w:lang w:val="en-US" w:eastAsia="zh-CN"/>
        </w:rPr>
        <w:tab/>
      </w:r>
      <w:r>
        <w:rPr>
          <w:rFonts w:hint="eastAsia"/>
          <w:sz w:val="36"/>
          <w:szCs w:val="36"/>
        </w:rPr>
        <w:t>班级：人工智能</w:t>
      </w:r>
      <w:r>
        <w:rPr>
          <w:rFonts w:hint="eastAsia"/>
          <w:sz w:val="36"/>
          <w:szCs w:val="36"/>
          <w:lang w:val="en-US" w:eastAsia="zh-CN"/>
        </w:rPr>
        <w:t>2301班</w:t>
      </w:r>
    </w:p>
    <w:p w14:paraId="5475853C">
      <w:pPr>
        <w:ind w:left="2100" w:firstLine="420"/>
        <w:jc w:val="both"/>
        <w:rPr>
          <w:rFonts w:hint="default" w:eastAsia="等线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</w:rPr>
        <w:t>组长：</w:t>
      </w:r>
      <w:r>
        <w:rPr>
          <w:rFonts w:hint="eastAsia"/>
          <w:sz w:val="36"/>
          <w:szCs w:val="36"/>
          <w:lang w:val="en-US" w:eastAsia="zh-CN"/>
        </w:rPr>
        <w:t>李天园</w:t>
      </w:r>
    </w:p>
    <w:p w14:paraId="7C8BD6AA">
      <w:pPr>
        <w:ind w:left="2100" w:firstLine="420"/>
        <w:jc w:val="both"/>
        <w:rPr>
          <w:rFonts w:hint="default" w:eastAsia="等线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</w:rPr>
        <w:t>组员：</w:t>
      </w:r>
      <w:r>
        <w:rPr>
          <w:rFonts w:hint="eastAsia"/>
          <w:sz w:val="36"/>
          <w:szCs w:val="36"/>
          <w:lang w:val="en-US" w:eastAsia="zh-CN"/>
        </w:rPr>
        <w:t>李芊芊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  <w:lang w:val="en-US" w:eastAsia="zh-CN"/>
        </w:rPr>
        <w:t>楚可欣</w:t>
      </w:r>
    </w:p>
    <w:p w14:paraId="3896AC6B">
      <w:pPr>
        <w:jc w:val="center"/>
        <w:rPr>
          <w:sz w:val="36"/>
          <w:szCs w:val="36"/>
        </w:rPr>
      </w:pPr>
    </w:p>
    <w:p w14:paraId="20B775C9">
      <w:pPr>
        <w:jc w:val="center"/>
        <w:rPr>
          <w:rFonts w:hint="default" w:eastAsia="等线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</w:rPr>
        <w:t>报告日期：2</w:t>
      </w:r>
      <w:r>
        <w:rPr>
          <w:sz w:val="36"/>
          <w:szCs w:val="36"/>
        </w:rPr>
        <w:t>02</w:t>
      </w:r>
      <w:r>
        <w:rPr>
          <w:rFonts w:hint="eastAsia"/>
          <w:sz w:val="36"/>
          <w:szCs w:val="36"/>
        </w:rPr>
        <w:t>5</w:t>
      </w:r>
      <w:r>
        <w:rPr>
          <w:sz w:val="36"/>
          <w:szCs w:val="36"/>
        </w:rPr>
        <w:t>.</w:t>
      </w:r>
      <w:r>
        <w:rPr>
          <w:rFonts w:hint="eastAsia"/>
          <w:sz w:val="36"/>
          <w:szCs w:val="36"/>
          <w:lang w:val="en-US" w:eastAsia="zh-CN"/>
        </w:rPr>
        <w:t>12</w:t>
      </w:r>
      <w:r>
        <w:rPr>
          <w:sz w:val="36"/>
          <w:szCs w:val="36"/>
        </w:rPr>
        <w:t>.</w:t>
      </w:r>
      <w:r>
        <w:rPr>
          <w:rFonts w:hint="eastAsia"/>
          <w:sz w:val="36"/>
          <w:szCs w:val="36"/>
          <w:lang w:val="en-US" w:eastAsia="zh-CN"/>
        </w:rPr>
        <w:t>28</w:t>
      </w:r>
    </w:p>
    <w:p w14:paraId="5A62B451"/>
    <w:p w14:paraId="3EF3AFBB">
      <w:pPr>
        <w:rPr>
          <w:rFonts w:hint="eastAsia" w:ascii="宋体" w:hAnsi="宋体" w:eastAsia="宋体" w:cs="宋体"/>
          <w:sz w:val="24"/>
          <w:szCs w:val="24"/>
        </w:rPr>
      </w:pPr>
      <w:r>
        <w:br w:type="page"/>
      </w:r>
    </w:p>
    <w:sdt>
      <w:sdtPr>
        <w:rPr>
          <w:rFonts w:ascii="宋体" w:hAnsi="宋体" w:eastAsia="宋体"/>
          <w:sz w:val="21"/>
        </w:rPr>
        <w:id w:val="147476350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z w:val="24"/>
          <w:szCs w:val="24"/>
        </w:rPr>
      </w:sdtEndPr>
      <w:sdtContent>
        <w:p w14:paraId="4B533B89">
          <w:pPr>
            <w:spacing w:after="0" w:line="240" w:lineRule="auto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21357A9"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fldChar w:fldCharType="begin"/>
          </w:r>
          <w:r>
            <w:instrText xml:space="preserve"> HYPERLINK \l "_Toc19256"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zCs w:val="32"/>
            </w:rPr>
            <w:t xml:space="preserve">1. </w:t>
          </w:r>
          <w:r>
            <w:rPr>
              <w:rFonts w:hint="eastAsia" w:ascii="宋体" w:hAnsi="宋体" w:eastAsia="宋体" w:cs="宋体"/>
              <w:bCs/>
              <w:szCs w:val="32"/>
            </w:rPr>
            <w:t>实验设计</w:t>
          </w:r>
          <w:r>
            <w:tab/>
          </w:r>
          <w:r>
            <w:fldChar w:fldCharType="begin"/>
          </w:r>
          <w:r>
            <w:instrText xml:space="preserve"> PAGEREF _Toc19256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490D790">
          <w:pPr>
            <w:pStyle w:val="7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"_Toc7172"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1.1小组成员工作量划分</w:t>
          </w:r>
          <w:r>
            <w:tab/>
          </w:r>
          <w:r>
            <w:fldChar w:fldCharType="begin"/>
          </w:r>
          <w:r>
            <w:instrText xml:space="preserve"> PAGEREF _Toc7172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7FA1620">
          <w:pPr>
            <w:pStyle w:val="7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"_Toc32491"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1.2 总体设计</w: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t>框架</w:t>
          </w:r>
          <w:r>
            <w:tab/>
          </w:r>
          <w:r>
            <w:fldChar w:fldCharType="begin"/>
          </w:r>
          <w:r>
            <w:instrText xml:space="preserve"> PAGEREF _Toc32491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78FE029">
          <w:pPr>
            <w:pStyle w:val="7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"_Toc19652"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1.3 运行环境及工具</w:t>
          </w:r>
          <w:r>
            <w:tab/>
          </w:r>
          <w:r>
            <w:fldChar w:fldCharType="begin"/>
          </w:r>
          <w:r>
            <w:instrText xml:space="preserve"> PAGEREF _Toc19652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5251AF3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"_Toc23612"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zCs w:val="32"/>
            </w:rPr>
            <w:t xml:space="preserve">2. </w:t>
          </w:r>
          <w:r>
            <w:rPr>
              <w:rFonts w:hint="eastAsia" w:ascii="宋体" w:hAnsi="宋体" w:eastAsia="宋体" w:cs="宋体"/>
              <w:bCs/>
              <w:szCs w:val="32"/>
            </w:rPr>
            <w:t>流水线各阶段说明</w:t>
          </w:r>
          <w:r>
            <w:tab/>
          </w:r>
          <w:r>
            <w:fldChar w:fldCharType="begin"/>
          </w:r>
          <w:r>
            <w:instrText xml:space="preserve"> PAGEREF _Toc23612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E910A7A">
          <w:pPr>
            <w:pStyle w:val="7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"_Toc27838"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2.1 IF模块</w:t>
          </w:r>
          <w:r>
            <w:tab/>
          </w:r>
          <w:r>
            <w:fldChar w:fldCharType="begin"/>
          </w:r>
          <w:r>
            <w:instrText xml:space="preserve"> PAGEREF _Toc27838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45182A3">
          <w:pPr>
            <w:pStyle w:val="7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"_Toc16552"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2.2 ID模块</w:t>
          </w:r>
          <w:r>
            <w:tab/>
          </w:r>
          <w:r>
            <w:fldChar w:fldCharType="begin"/>
          </w:r>
          <w:r>
            <w:instrText xml:space="preserve"> PAGEREF _Toc16552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6D2758A">
          <w:pPr>
            <w:pStyle w:val="7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"_Toc11788"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2.3 EX模块</w:t>
          </w:r>
          <w:r>
            <w:tab/>
          </w:r>
          <w:r>
            <w:fldChar w:fldCharType="begin"/>
          </w:r>
          <w:r>
            <w:instrText xml:space="preserve"> PAGEREF _Toc11788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5811302">
          <w:pPr>
            <w:pStyle w:val="7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"_Toc32299"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2.4 MEM模块</w:t>
          </w:r>
          <w:r>
            <w:tab/>
          </w:r>
          <w:r>
            <w:fldChar w:fldCharType="begin"/>
          </w:r>
          <w:r>
            <w:instrText xml:space="preserve"> PAGEREF _Toc32299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ACAC9D7">
          <w:pPr>
            <w:pStyle w:val="7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"_Toc2519"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2.5 WB模块</w:t>
          </w:r>
          <w:r>
            <w:tab/>
          </w:r>
          <w:r>
            <w:fldChar w:fldCharType="begin"/>
          </w:r>
          <w:r>
            <w:instrText xml:space="preserve"> PAGEREF _Toc2519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739ABA27">
          <w:pPr>
            <w:pStyle w:val="7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"_Toc25572"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2.6 CTRL模块</w:t>
          </w:r>
          <w:r>
            <w:tab/>
          </w:r>
          <w:r>
            <w:fldChar w:fldCharType="begin"/>
          </w:r>
          <w:r>
            <w:instrText xml:space="preserve"> PAGEREF _Toc25572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2FC36970">
          <w:pPr>
            <w:pStyle w:val="7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"_Toc19197"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2.7 HI_LO_REG 模块</w:t>
          </w:r>
          <w:r>
            <w:tab/>
          </w:r>
          <w:r>
            <w:fldChar w:fldCharType="begin"/>
          </w:r>
          <w:r>
            <w:instrText xml:space="preserve"> PAGEREF _Toc19197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14865A41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"_Toc12453"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zCs w:val="32"/>
            </w:rPr>
            <w:t>3. 实验感受</w:t>
          </w:r>
          <w:r>
            <w:rPr>
              <w:rFonts w:hint="eastAsia" w:ascii="宋体" w:hAnsi="宋体" w:eastAsia="宋体" w:cs="宋体"/>
              <w:bCs/>
              <w:szCs w:val="32"/>
              <w:lang w:val="en-US" w:eastAsia="zh-CN"/>
            </w:rPr>
            <w:t>与思考</w:t>
          </w:r>
          <w:r>
            <w:tab/>
          </w:r>
          <w:r>
            <w:fldChar w:fldCharType="begin"/>
          </w:r>
          <w:r>
            <w:instrText xml:space="preserve"> PAGEREF _Toc12453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44ECEA35">
          <w:pPr>
            <w:pStyle w:val="7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"_Toc32453"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 xml:space="preserve">3.1 </w: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t>李天园</w:t>
          </w:r>
          <w:r>
            <w:rPr>
              <w:rFonts w:hint="eastAsia" w:ascii="宋体" w:hAnsi="宋体" w:eastAsia="宋体" w:cs="宋体"/>
              <w:bCs/>
              <w:szCs w:val="28"/>
            </w:rPr>
            <w:t>部分</w:t>
          </w:r>
          <w:r>
            <w:tab/>
          </w:r>
          <w:r>
            <w:fldChar w:fldCharType="begin"/>
          </w:r>
          <w:r>
            <w:instrText xml:space="preserve"> PAGEREF _Toc32453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1E5067DE">
          <w:pPr>
            <w:pStyle w:val="7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"_Toc26449"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 xml:space="preserve">3.2 </w: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t>李芊芊</w:t>
          </w:r>
          <w:r>
            <w:rPr>
              <w:rFonts w:hint="eastAsia" w:ascii="宋体" w:hAnsi="宋体" w:eastAsia="宋体" w:cs="宋体"/>
              <w:bCs/>
              <w:szCs w:val="28"/>
            </w:rPr>
            <w:t>部分</w:t>
          </w:r>
          <w:r>
            <w:tab/>
          </w:r>
          <w:r>
            <w:fldChar w:fldCharType="begin"/>
          </w:r>
          <w:r>
            <w:instrText xml:space="preserve"> PAGEREF _Toc26449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5B62F111">
          <w:pPr>
            <w:pStyle w:val="7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"_Toc1109"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 xml:space="preserve">3.3 </w: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t>楚可欣</w:t>
          </w:r>
          <w:r>
            <w:rPr>
              <w:rFonts w:hint="eastAsia" w:ascii="宋体" w:hAnsi="宋体" w:eastAsia="宋体" w:cs="宋体"/>
              <w:bCs/>
              <w:szCs w:val="28"/>
            </w:rPr>
            <w:t>部分</w:t>
          </w:r>
          <w:r>
            <w:tab/>
          </w:r>
          <w:r>
            <w:fldChar w:fldCharType="begin"/>
          </w:r>
          <w:r>
            <w:instrText xml:space="preserve"> PAGEREF _Toc1109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2F3AAB8B">
          <w:pPr>
            <w:spacing w:line="300" w:lineRule="auto"/>
            <w:jc w:val="both"/>
            <w:rPr>
              <w:rFonts w:hint="eastAsia" w:ascii="宋体" w:hAnsi="宋体" w:eastAsia="宋体" w:cs="宋体"/>
              <w:sz w:val="24"/>
              <w:szCs w:val="24"/>
            </w:rPr>
            <w:sectPr>
              <w:footerReference r:id="rId5" w:type="default"/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0A8F1C7">
      <w:pPr>
        <w:numPr>
          <w:ilvl w:val="0"/>
          <w:numId w:val="1"/>
        </w:numPr>
        <w:spacing w:line="300" w:lineRule="auto"/>
        <w:outlineLvl w:val="0"/>
        <w:rPr>
          <w:rFonts w:hint="eastAsia" w:ascii="宋体" w:hAnsi="宋体" w:eastAsia="宋体" w:cs="宋体"/>
          <w:b/>
          <w:bCs/>
          <w:sz w:val="32"/>
          <w:szCs w:val="32"/>
        </w:rPr>
      </w:pPr>
      <w:bookmarkStart w:id="0" w:name="_Toc19256"/>
      <w:r>
        <w:rPr>
          <w:rFonts w:hint="eastAsia" w:ascii="宋体" w:hAnsi="宋体" w:eastAsia="宋体" w:cs="宋体"/>
          <w:b/>
          <w:bCs/>
          <w:sz w:val="32"/>
          <w:szCs w:val="32"/>
        </w:rPr>
        <w:t>实验设计</w:t>
      </w:r>
      <w:bookmarkEnd w:id="0"/>
    </w:p>
    <w:p w14:paraId="2BB1213F"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1" w:name="_Toc7172"/>
      <w:r>
        <w:rPr>
          <w:rFonts w:hint="eastAsia" w:ascii="宋体" w:hAnsi="宋体" w:eastAsia="宋体" w:cs="宋体"/>
          <w:b/>
          <w:bCs/>
          <w:sz w:val="28"/>
          <w:szCs w:val="28"/>
        </w:rPr>
        <w:t>1.1小组成员工作量划分</w:t>
      </w:r>
      <w:bookmarkEnd w:id="1"/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1"/>
        <w:gridCol w:w="4782"/>
        <w:gridCol w:w="1546"/>
      </w:tblGrid>
      <w:tr w14:paraId="5F207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  <w:jc w:val="center"/>
        </w:trPr>
        <w:tc>
          <w:tcPr>
            <w:tcW w:w="951" w:type="dxa"/>
          </w:tcPr>
          <w:p w14:paraId="6C0ABF07"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姓名</w:t>
            </w:r>
          </w:p>
        </w:tc>
        <w:tc>
          <w:tcPr>
            <w:tcW w:w="4782" w:type="dxa"/>
          </w:tcPr>
          <w:p w14:paraId="3D2E2A01"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任务分工</w:t>
            </w:r>
          </w:p>
        </w:tc>
        <w:tc>
          <w:tcPr>
            <w:tcW w:w="1546" w:type="dxa"/>
          </w:tcPr>
          <w:p w14:paraId="6B8BA718"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任务量占比</w:t>
            </w:r>
          </w:p>
        </w:tc>
      </w:tr>
      <w:tr w14:paraId="3F532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  <w:jc w:val="center"/>
        </w:trPr>
        <w:tc>
          <w:tcPr>
            <w:tcW w:w="951" w:type="dxa"/>
          </w:tcPr>
          <w:p w14:paraId="415603AE"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李天园</w:t>
            </w:r>
          </w:p>
        </w:tc>
        <w:tc>
          <w:tcPr>
            <w:tcW w:w="4782" w:type="dxa"/>
          </w:tcPr>
          <w:p w14:paraId="593EBF90"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主要负责IF与ID模块，构思总体架构，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实验报告的编写</w:t>
            </w:r>
          </w:p>
        </w:tc>
        <w:tc>
          <w:tcPr>
            <w:tcW w:w="1546" w:type="dxa"/>
          </w:tcPr>
          <w:p w14:paraId="05200CB9">
            <w:pPr>
              <w:widowControl/>
              <w:spacing w:line="300" w:lineRule="auto"/>
              <w:ind w:firstLine="480" w:firstLineChars="20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35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%</w:t>
            </w:r>
          </w:p>
        </w:tc>
      </w:tr>
      <w:tr w14:paraId="06D9D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  <w:jc w:val="center"/>
        </w:trPr>
        <w:tc>
          <w:tcPr>
            <w:tcW w:w="951" w:type="dxa"/>
          </w:tcPr>
          <w:p w14:paraId="236A2A95"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李芊芊</w:t>
            </w:r>
          </w:p>
        </w:tc>
        <w:tc>
          <w:tcPr>
            <w:tcW w:w="4782" w:type="dxa"/>
          </w:tcPr>
          <w:p w14:paraId="2FA8E9AE"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546" w:type="dxa"/>
          </w:tcPr>
          <w:p w14:paraId="13A8A0A8">
            <w:pPr>
              <w:widowControl/>
              <w:spacing w:line="300" w:lineRule="auto"/>
              <w:ind w:firstLine="480" w:firstLineChars="20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35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%</w:t>
            </w:r>
          </w:p>
        </w:tc>
      </w:tr>
      <w:tr w14:paraId="2FFB6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5" w:hRule="atLeast"/>
          <w:jc w:val="center"/>
        </w:trPr>
        <w:tc>
          <w:tcPr>
            <w:tcW w:w="951" w:type="dxa"/>
          </w:tcPr>
          <w:p w14:paraId="678E5894"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楚可欣</w:t>
            </w:r>
          </w:p>
        </w:tc>
        <w:tc>
          <w:tcPr>
            <w:tcW w:w="4782" w:type="dxa"/>
          </w:tcPr>
          <w:p w14:paraId="2598A51A"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546" w:type="dxa"/>
          </w:tcPr>
          <w:p w14:paraId="2276DC87">
            <w:pPr>
              <w:widowControl/>
              <w:spacing w:line="300" w:lineRule="auto"/>
              <w:ind w:firstLine="480" w:firstLineChars="20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30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%</w:t>
            </w:r>
          </w:p>
        </w:tc>
      </w:tr>
    </w:tbl>
    <w:p w14:paraId="24ECDEEF"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bookmarkStart w:id="2" w:name="_Toc32491"/>
      <w:bookmarkStart w:id="3" w:name="_Toc19652"/>
      <w:r>
        <w:rPr>
          <w:rFonts w:hint="eastAsia" w:ascii="宋体" w:hAnsi="宋体" w:eastAsia="宋体" w:cs="宋体"/>
          <w:b/>
          <w:bCs/>
          <w:sz w:val="28"/>
          <w:szCs w:val="28"/>
        </w:rPr>
        <w:t>1.2 总体设计</w:t>
      </w:r>
      <w:bookmarkEnd w:id="2"/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框架</w:t>
      </w:r>
    </w:p>
    <w:p w14:paraId="3D3F072D"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drawing>
          <wp:inline distT="0" distB="0" distL="114300" distR="114300">
            <wp:extent cx="5271770" cy="4119245"/>
            <wp:effectExtent l="0" t="0" r="11430" b="8255"/>
            <wp:docPr id="5" name="图片 5" descr="b7a72b92a6e11490d978b27a6d8f9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b7a72b92a6e11490d978b27a6d8f96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11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B754A"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1.3 运行环境及工具</w:t>
      </w:r>
      <w:bookmarkEnd w:id="3"/>
    </w:p>
    <w:p w14:paraId="292FFA1B"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 xml:space="preserve">由于提供的 CG 环境较卡，并且保存记录、查看输出调试等不太方便，最终在本地 使用 vivado HLS 2019.2 在本地进行仿真运行。 </w:t>
      </w:r>
    </w:p>
    <w:p w14:paraId="3287D3AC"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使用 github 创建仓库进行管理，并使用 gitkraken、github desktop 等可视化工具来 拉取、上传代码等。</w:t>
      </w:r>
    </w:p>
    <w:p w14:paraId="20E4F636">
      <w:pPr>
        <w:numPr>
          <w:ilvl w:val="0"/>
          <w:numId w:val="2"/>
        </w:numPr>
        <w:spacing w:line="300" w:lineRule="auto"/>
        <w:outlineLvl w:val="0"/>
        <w:rPr>
          <w:rFonts w:hint="eastAsia" w:ascii="宋体" w:hAnsi="宋体" w:eastAsia="宋体" w:cs="宋体"/>
          <w:b/>
          <w:bCs/>
          <w:sz w:val="32"/>
          <w:szCs w:val="32"/>
        </w:rPr>
      </w:pPr>
      <w:bookmarkStart w:id="4" w:name="_Toc23612"/>
      <w:r>
        <w:rPr>
          <w:rFonts w:hint="eastAsia" w:ascii="宋体" w:hAnsi="宋体" w:eastAsia="宋体" w:cs="宋体"/>
          <w:b/>
          <w:bCs/>
          <w:sz w:val="32"/>
          <w:szCs w:val="32"/>
        </w:rPr>
        <w:t>流水线各阶段说明</w:t>
      </w:r>
      <w:bookmarkEnd w:id="4"/>
    </w:p>
    <w:p w14:paraId="518B7E99"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5" w:name="_Toc27838"/>
      <w:r>
        <w:rPr>
          <w:rFonts w:hint="eastAsia" w:ascii="宋体" w:hAnsi="宋体" w:eastAsia="宋体" w:cs="宋体"/>
          <w:sz w:val="24"/>
          <w:szCs w:val="24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3212465</wp:posOffset>
            </wp:positionH>
            <wp:positionV relativeFrom="paragraph">
              <wp:posOffset>459105</wp:posOffset>
            </wp:positionV>
            <wp:extent cx="2277745" cy="2499360"/>
            <wp:effectExtent l="0" t="0" r="8255" b="2540"/>
            <wp:wrapSquare wrapText="bothSides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77745" cy="249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 w:cs="宋体"/>
          <w:b/>
          <w:bCs/>
          <w:sz w:val="28"/>
          <w:szCs w:val="28"/>
        </w:rPr>
        <w:t>2.1 IF模块</w:t>
      </w:r>
      <w:bookmarkEnd w:id="5"/>
      <w:bookmarkStart w:id="6" w:name="_Toc16552"/>
    </w:p>
    <w:p w14:paraId="26F39BEE">
      <w:pPr>
        <w:spacing w:line="300" w:lineRule="auto"/>
        <w:ind w:firstLine="420" w:firstLineChars="0"/>
        <w:outlineLvl w:val="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IF是CPU 流水线中取指阶段的核心模块，核心职责是根据程序计数器（PC）地址从指令存储器中读取指令，计算下一条指令的 PC 地址，并将取指相关信息（指令存储器使能、当前 PC 值）传递给解码阶段（ID），同时响应分支跳转信号和流水线停顿控制，保障指令读取的连续性与正确性。</w:t>
      </w:r>
    </w:p>
    <w:p w14:paraId="69C5CD2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核心流程：基于当前 PC 地址读取指令 → 计算下一条指令的 PC 地址 → 向 ID 阶段传递取指状态与 PC 信息；</w:t>
      </w:r>
    </w:p>
    <w:p w14:paraId="1EABA7B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关键特性：支持流水线停顿控制（响应 stall 信号）、分支跳转地址更新（接收 br_bus 信号），仅负责指令读取（不涉及指令写入，inst_sram_wen 恒为 0）。</w:t>
      </w:r>
    </w:p>
    <w:p w14:paraId="59971B47">
      <w:pPr>
        <w:pStyle w:val="2"/>
        <w:keepNext w:val="0"/>
        <w:keepLines w:val="0"/>
        <w:widowControl/>
        <w:suppressLineNumbers w:val="0"/>
        <w:jc w:val="left"/>
        <w:rPr>
          <w:rFonts w:hint="eastAsia" w:eastAsia="宋体"/>
          <w:lang w:val="en-US" w:eastAsia="zh-CN"/>
        </w:rPr>
      </w:pPr>
      <w:r>
        <w:t>1. 输入信号</w:t>
      </w:r>
      <w:r>
        <w:rPr>
          <w:rFonts w:hint="eastAsia"/>
          <w:lang w:val="en-US" w:eastAsia="zh-CN"/>
        </w:rPr>
        <w:t>与</w:t>
      </w:r>
      <w:r>
        <w:t>输出信号</w:t>
      </w:r>
    </w:p>
    <w:tbl>
      <w:tblPr>
        <w:tblStyle w:val="9"/>
        <w:tblW w:w="832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60"/>
        <w:gridCol w:w="1360"/>
        <w:gridCol w:w="6201"/>
      </w:tblGrid>
      <w:tr w14:paraId="1682B1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D9A4A8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信号名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EDC46B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位宽</w:t>
            </w:r>
          </w:p>
        </w:tc>
        <w:tc>
          <w:tcPr>
            <w:tcW w:w="6201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B063E6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功能描述</w:t>
            </w:r>
          </w:p>
        </w:tc>
      </w:tr>
      <w:tr w14:paraId="3F388A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C8DC8F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clk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C02592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 位</w:t>
            </w:r>
          </w:p>
        </w:tc>
        <w:tc>
          <w:tcPr>
            <w:tcW w:w="6201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5B2B54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同步时钟信号，驱动模块内部时序逻辑（PC 寄存器、使能寄存器更新）。</w:t>
            </w:r>
          </w:p>
        </w:tc>
      </w:tr>
      <w:tr w14:paraId="174078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6F8B5B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rst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EC8243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 位</w:t>
            </w:r>
          </w:p>
        </w:tc>
        <w:tc>
          <w:tcPr>
            <w:tcW w:w="6201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C660B2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高电平有效复位信号，初始化 PC 寄存器和指令存储器使能信号。</w:t>
            </w:r>
          </w:p>
        </w:tc>
      </w:tr>
      <w:tr w14:paraId="673B28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AB9593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stall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2DBF8D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StallBus-1:0</w:t>
            </w:r>
          </w:p>
        </w:tc>
        <w:tc>
          <w:tcPr>
            <w:tcW w:w="6201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B875E4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流水线停顿信号，</w:t>
            </w: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stall[0]</w:t>
            </w: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 xml:space="preserve"> 对应 IF 阶段：</w:t>
            </w: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stall[0]==</w:t>
            </w: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NoStop` 时允许更新，否则保持当前状态。</w:t>
            </w:r>
          </w:p>
        </w:tc>
      </w:tr>
      <w:tr w14:paraId="009406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B686F0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br_bus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62B51A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BR_WD-1:0</w:t>
            </w:r>
          </w:p>
        </w:tc>
        <w:tc>
          <w:tcPr>
            <w:tcW w:w="6201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DB4B72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来自分支预测/分支执行模块的分支信息总线，包含分支有效标志和分支目标地址。</w:t>
            </w:r>
          </w:p>
        </w:tc>
      </w:tr>
    </w:tbl>
    <w:p w14:paraId="1A8A4574">
      <w:pPr>
        <w:pStyle w:val="2"/>
        <w:keepNext w:val="0"/>
        <w:keepLines w:val="0"/>
        <w:widowControl/>
        <w:suppressLineNumbers w:val="0"/>
        <w:jc w:val="left"/>
      </w:pPr>
    </w:p>
    <w:tbl>
      <w:tblPr>
        <w:tblStyle w:val="9"/>
        <w:tblW w:w="845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0"/>
        <w:gridCol w:w="1660"/>
        <w:gridCol w:w="5130"/>
      </w:tblGrid>
      <w:tr w14:paraId="73982B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187257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信号名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D01224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位宽</w:t>
            </w:r>
          </w:p>
        </w:tc>
        <w:tc>
          <w:tcPr>
            <w:tcW w:w="5130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4CAEED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功能描述</w:t>
            </w:r>
          </w:p>
        </w:tc>
      </w:tr>
      <w:tr w14:paraId="085E7B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91DD29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if_to_id_bus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EB724B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IF_TO_ID_WD-1:0</w:t>
            </w:r>
          </w:p>
        </w:tc>
        <w:tc>
          <w:tcPr>
            <w:tcW w:w="5130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00BCFD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传递给 ID 阶段的总线，包含指令存储器使能信号（</w:t>
            </w: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ce_reg</w:t>
            </w: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）和当前 PC 值（</w:t>
            </w: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pc_reg</w:t>
            </w: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）。</w:t>
            </w:r>
          </w:p>
        </w:tc>
      </w:tr>
      <w:tr w14:paraId="67193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4EDCE6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inst_sram_en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8FECE3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 位</w:t>
            </w:r>
          </w:p>
        </w:tc>
        <w:tc>
          <w:tcPr>
            <w:tcW w:w="5130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681876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指令存储器使能信号，</w:t>
            </w: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ce_reg</w:t>
            </w: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 xml:space="preserve"> 直接映射，控制指令存储器是否启动读取。</w:t>
            </w:r>
          </w:p>
        </w:tc>
      </w:tr>
      <w:tr w14:paraId="4CE108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14EFED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inst_sram_wen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05E2B1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4 位</w:t>
            </w:r>
          </w:p>
        </w:tc>
        <w:tc>
          <w:tcPr>
            <w:tcW w:w="5130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6D5732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 xml:space="preserve">指令存储器写使能信号，恒为 </w:t>
            </w: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4'b0</w:t>
            </w: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，IF 阶段仅读不写指令存储器。</w:t>
            </w:r>
          </w:p>
        </w:tc>
      </w:tr>
      <w:tr w14:paraId="0BF26C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C55D12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inst_sram_addr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369F82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32 位</w:t>
            </w:r>
          </w:p>
        </w:tc>
        <w:tc>
          <w:tcPr>
            <w:tcW w:w="5130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A1B3CA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指令存储器读取地址，直接映射当前 PC 寄存器值（</w:t>
            </w: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pc_reg</w:t>
            </w: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）。</w:t>
            </w:r>
          </w:p>
        </w:tc>
      </w:tr>
      <w:tr w14:paraId="1D862D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30814D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inst_sram_wdata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AF1CF1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32 位</w:t>
            </w:r>
          </w:p>
        </w:tc>
        <w:tc>
          <w:tcPr>
            <w:tcW w:w="5130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9EEB19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 xml:space="preserve">指令存储器写数据，恒为 </w:t>
            </w:r>
            <w:r>
              <w:rPr>
                <w:rStyle w:val="12"/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32'b0</w:t>
            </w: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，无指令写入需求。</w:t>
            </w:r>
          </w:p>
        </w:tc>
      </w:tr>
    </w:tbl>
    <w:p w14:paraId="23CA267D">
      <w:pPr>
        <w:pStyle w:val="2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>2.</w:t>
      </w:r>
      <w:r>
        <w:t>程序计数器（PC）的更新</w:t>
      </w:r>
    </w:p>
    <w:p w14:paraId="1AD0F717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程序计数器（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pc_reg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）是 IF 模块的核心寄存器，存储当前正在读取指令的地址，其更新逻辑严格遵循“复位优先、停顿保持、正常更新”的原则</w:t>
      </w:r>
    </w:p>
    <w:p w14:paraId="29482E4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复位逻辑：当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rst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为高电平时，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pc_reg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被初始化为固定地址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32'hbfbf_fffc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，该地址为程序预设的起始执行地址，确保程序从指定入口启动。</w:t>
      </w:r>
    </w:p>
    <w:p w14:paraId="0F7A2ECD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正常更新逻辑：在每个时钟上升沿，若检测到无流水线停顿（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stall[0] == 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NoStop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），则 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pc_reg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被更新为预计算的下一条指令地址（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next_pc`），实现指令的连续读取。</w:t>
      </w:r>
    </w:p>
    <w:p w14:paraId="253AB2B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停顿保持逻辑：若检测到流水线停顿信号（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stall[0]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为停顿状态），则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pc_reg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保持当前值不变，避免取指流程错乱，确保流水线各阶段协同一致。</w:t>
      </w:r>
    </w:p>
    <w:p w14:paraId="5A877AE3">
      <w:pPr>
        <w:pStyle w:val="2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>3.</w:t>
      </w:r>
      <w:r>
        <w:t xml:space="preserve"> 指令存储器使能信号的管理</w:t>
      </w:r>
    </w:p>
    <w:p w14:paraId="7D07F05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指令存储器使能信号（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ce_reg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）用于控制指令存储器的启动与关闭，其更新逻辑与 PC 寄存器协同联动：</w:t>
      </w:r>
    </w:p>
    <w:p w14:paraId="1557DD6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复位逻辑：当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rst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为高电平时，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ce_reg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被置为低电平（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1'b0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），此时指令存储器处于禁用状态，不进行任何指令读取操作。</w:t>
      </w:r>
    </w:p>
    <w:p w14:paraId="4BFBDA4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正常更新逻辑：在每个时钟上升沿，若检测到无流水线停顿（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stall[0] == 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NoStop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），则 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ce_reg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被置为高电平（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1'b1`），启用指令存储器，配合 PC 地址完成指令读取。</w:t>
      </w:r>
    </w:p>
    <w:p w14:paraId="663FCE9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停顿保持逻辑：若检测到流水线停顿信号，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ce_reg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保持当前状态（通常为高电平，确保停顿结束后可快速恢复取指），避免频繁切换使能状态导致的时序问题。</w:t>
      </w:r>
    </w:p>
    <w:p w14:paraId="3F3A9786">
      <w:pPr>
        <w:pStyle w:val="2"/>
        <w:keepNext w:val="0"/>
        <w:keepLines w:val="0"/>
        <w:widowControl/>
        <w:suppressLineNumbers w:val="0"/>
        <w:jc w:val="left"/>
      </w:pPr>
      <w:r>
        <w:t>4</w:t>
      </w:r>
      <w:r>
        <w:rPr>
          <w:rFonts w:hint="eastAsia"/>
          <w:lang w:eastAsia="zh-CN"/>
        </w:rPr>
        <w:t>.</w:t>
      </w:r>
      <w:r>
        <w:t>下一个程序计数器（</w:t>
      </w:r>
      <w:r>
        <w:rPr>
          <w:rStyle w:val="12"/>
        </w:rPr>
        <w:t>next_pc</w:t>
      </w:r>
      <w:r>
        <w:t>）的计算</w:t>
      </w:r>
    </w:p>
    <w:p w14:paraId="78DA8701">
      <w:pPr>
        <w:keepNext w:val="0"/>
        <w:keepLines w:val="0"/>
        <w:widowControl/>
        <w:suppressLineNumbers w:val="0"/>
        <w:jc w:val="left"/>
      </w:pP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next_pc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是下一条指令的地址预计算结果，其值由分支状态决定，实现“顺序执行”与“分支跳转”的动态切换：</w:t>
      </w:r>
    </w:p>
    <w:p w14:paraId="3284214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分支跳转场景：当分支有效标志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br_e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为高电平时，表示当前需执行分支跳转，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next_pc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直接赋值为分支目标地址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br_addr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，实现指令跳转到指定地址。</w:t>
      </w:r>
    </w:p>
    <w:p w14:paraId="5CA036C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顺序执行场景：当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br_e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为低电平时，表示无分支跳转需求，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next_pc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为当前 PC 值加 4（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pc_reg + 32'h4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），因 CPU 指令通常占 4 字节，该计算确保指令按顺序连续读取。</w:t>
      </w:r>
    </w:p>
    <w:p w14:paraId="0E22486D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jc w:val="left"/>
      </w:pPr>
      <w:r>
        <w:t>指令存储器接口信号的分配</w:t>
      </w:r>
    </w:p>
    <w:p w14:paraId="3A9F1D0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IF 阶段仅负责从指令存储器读取指令，不涉及指令写入操作，因此相关接口信号按“只读”需求固定配置或动态映射：</w:t>
      </w:r>
    </w:p>
    <w:p w14:paraId="08042E86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使能信号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inst_sram_en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：直接映射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ce_reg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的值，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ce_reg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为高电平时，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inst_sram_en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有效，指令存储器启动读取；反之则禁用。</w:t>
      </w:r>
    </w:p>
    <w:p w14:paraId="1D46111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写使能信号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inst_sram_wen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：固定配置为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4'b0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，明确 IF 阶段不执行指令存储器的写操作，避免误写指令数据。</w:t>
      </w:r>
    </w:p>
    <w:p w14:paraId="43B5241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指令存储器地址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inst_sram_addr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：直接映射当前 PC 寄存器值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pc_reg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，指向即将读取的指令在存储器中的物理地址。</w:t>
      </w:r>
    </w:p>
    <w:p w14:paraId="6A2FA04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指令存储器写数据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inst_sram_wdata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：固定配置为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32'b0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，因无写操作需求，无需传递有效写数据。</w:t>
      </w:r>
    </w:p>
    <w:p w14:paraId="4099871C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left"/>
      </w:pPr>
      <w:r>
        <w:t>数据总线的打包与传递</w:t>
      </w:r>
    </w:p>
    <w:p w14:paraId="085680E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IF 模块通过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if_to_id_bus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总线将取指关键信息传递给 ID 阶段，实现两阶段的数据协同：</w:t>
      </w:r>
    </w:p>
    <w:p w14:paraId="1AB1635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总线构成：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if_to_id_bus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由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ce_reg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（指令存储器使能信号）和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pc_reg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（当前 PC 值）打包而成，高位为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ce_reg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，低位为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pc_reg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，总线位宽由宏定义 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IF_TO_ID_WD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统一规定。</w:t>
      </w:r>
    </w:p>
    <w:p w14:paraId="22CC8A32">
      <w:pPr>
        <w:spacing w:line="300" w:lineRule="auto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传递目的：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ce_reg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用于告知 ID 阶段当前取指操作是否有效，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pc_reg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为 ID 阶段解析指令、计算分支地址、处理指令时序提供核心地址参考。</w:t>
      </w:r>
    </w:p>
    <w:p w14:paraId="4846A582"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2.2 ID模块</w:t>
      </w:r>
      <w:bookmarkEnd w:id="6"/>
    </w:p>
    <w:p w14:paraId="28CC2299">
      <w:pPr>
        <w:pStyle w:val="3"/>
        <w:spacing w:line="240" w:lineRule="atLeast"/>
        <w:ind w:firstLine="480" w:firstLineChars="20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对指令进行译码，将结果传给EX段，实现寄存器读写，处理数据相关。</w:t>
      </w:r>
      <w:r>
        <w:rPr>
          <w:rFonts w:hint="eastAsia" w:ascii="宋体" w:hAnsi="宋体" w:eastAsia="宋体" w:cs="宋体"/>
          <w:sz w:val="24"/>
          <w:szCs w:val="24"/>
        </w:rPr>
        <w:t>接口下图所示。</w:t>
      </w:r>
    </w:p>
    <w:p w14:paraId="3A5806BF">
      <w:pPr>
        <w:pStyle w:val="3"/>
        <w:spacing w:line="240" w:lineRule="atLeast"/>
        <w:jc w:val="center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</w:rPr>
        <w:t xml:space="preserve"> ID模块输入输出</w:t>
      </w:r>
    </w:p>
    <w:tbl>
      <w:tblPr>
        <w:tblStyle w:val="9"/>
        <w:tblW w:w="7902" w:type="dxa"/>
        <w:tblInd w:w="96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"/>
        <w:gridCol w:w="1896"/>
        <w:gridCol w:w="695"/>
        <w:gridCol w:w="1090"/>
        <w:gridCol w:w="3575"/>
      </w:tblGrid>
      <w:tr w14:paraId="3DD6D4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exact"/>
        </w:trPr>
        <w:tc>
          <w:tcPr>
            <w:tcW w:w="6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5E07ABF2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序号</w:t>
            </w:r>
          </w:p>
        </w:tc>
        <w:tc>
          <w:tcPr>
            <w:tcW w:w="17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675C4598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接口名</w:t>
            </w:r>
          </w:p>
        </w:tc>
        <w:tc>
          <w:tcPr>
            <w:tcW w:w="70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59E6BA86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宽度</w:t>
            </w:r>
          </w:p>
        </w:tc>
        <w:tc>
          <w:tcPr>
            <w:tcW w:w="111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038E8C83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输入/输出</w:t>
            </w:r>
          </w:p>
        </w:tc>
        <w:tc>
          <w:tcPr>
            <w:tcW w:w="36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0EB12B4D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作用</w:t>
            </w:r>
          </w:p>
        </w:tc>
      </w:tr>
      <w:tr w14:paraId="6DB2BF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exact"/>
        </w:trPr>
        <w:tc>
          <w:tcPr>
            <w:tcW w:w="654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75AEC6A3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1</w:t>
            </w:r>
          </w:p>
        </w:tc>
        <w:tc>
          <w:tcPr>
            <w:tcW w:w="176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4D075952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clk</w:t>
            </w:r>
          </w:p>
        </w:tc>
        <w:tc>
          <w:tcPr>
            <w:tcW w:w="70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2DFA6D3E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1</w:t>
            </w:r>
          </w:p>
        </w:tc>
        <w:tc>
          <w:tcPr>
            <w:tcW w:w="1113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7B3D9DD0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输入</w:t>
            </w:r>
          </w:p>
        </w:tc>
        <w:tc>
          <w:tcPr>
            <w:tcW w:w="367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05DC40E8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时钟信号</w:t>
            </w:r>
          </w:p>
        </w:tc>
      </w:tr>
      <w:tr w14:paraId="0D957B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exact"/>
        </w:trPr>
        <w:tc>
          <w:tcPr>
            <w:tcW w:w="654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7D7C90EB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2</w:t>
            </w:r>
          </w:p>
        </w:tc>
        <w:tc>
          <w:tcPr>
            <w:tcW w:w="176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2ED08E2B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rst</w:t>
            </w:r>
          </w:p>
        </w:tc>
        <w:tc>
          <w:tcPr>
            <w:tcW w:w="70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11EAD8C6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1</w:t>
            </w:r>
          </w:p>
        </w:tc>
        <w:tc>
          <w:tcPr>
            <w:tcW w:w="1113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798ACC8A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输入</w:t>
            </w:r>
          </w:p>
        </w:tc>
        <w:tc>
          <w:tcPr>
            <w:tcW w:w="367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5CD5B534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复位信号</w:t>
            </w:r>
          </w:p>
        </w:tc>
      </w:tr>
      <w:tr w14:paraId="2DBA94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exact"/>
        </w:trPr>
        <w:tc>
          <w:tcPr>
            <w:tcW w:w="654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3AAE231A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3</w:t>
            </w:r>
          </w:p>
        </w:tc>
        <w:tc>
          <w:tcPr>
            <w:tcW w:w="176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45856FFE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stall</w:t>
            </w:r>
          </w:p>
        </w:tc>
        <w:tc>
          <w:tcPr>
            <w:tcW w:w="70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2B262B0E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6</w:t>
            </w:r>
          </w:p>
        </w:tc>
        <w:tc>
          <w:tcPr>
            <w:tcW w:w="1113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724E925F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输入</w:t>
            </w:r>
          </w:p>
        </w:tc>
        <w:tc>
          <w:tcPr>
            <w:tcW w:w="367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4B5241FE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暂停信号，控制指令是否暂停</w:t>
            </w:r>
          </w:p>
        </w:tc>
      </w:tr>
      <w:tr w14:paraId="1D29C5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exact"/>
        </w:trPr>
        <w:tc>
          <w:tcPr>
            <w:tcW w:w="654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69D81E72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4</w:t>
            </w:r>
          </w:p>
        </w:tc>
        <w:tc>
          <w:tcPr>
            <w:tcW w:w="176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2314D867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stallreq</w:t>
            </w:r>
          </w:p>
        </w:tc>
        <w:tc>
          <w:tcPr>
            <w:tcW w:w="70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71BEAADA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1</w:t>
            </w:r>
          </w:p>
        </w:tc>
        <w:tc>
          <w:tcPr>
            <w:tcW w:w="1113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3AAD5951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输出</w:t>
            </w:r>
          </w:p>
        </w:tc>
        <w:tc>
          <w:tcPr>
            <w:tcW w:w="367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27485676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暂停请求信号</w:t>
            </w:r>
          </w:p>
        </w:tc>
      </w:tr>
      <w:tr w14:paraId="55AFBC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exact"/>
        </w:trPr>
        <w:tc>
          <w:tcPr>
            <w:tcW w:w="654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667C8224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5</w:t>
            </w:r>
          </w:p>
        </w:tc>
        <w:tc>
          <w:tcPr>
            <w:tcW w:w="176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51998248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if_to_id_bus</w:t>
            </w:r>
          </w:p>
        </w:tc>
        <w:tc>
          <w:tcPr>
            <w:tcW w:w="70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0927F0E2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33</w:t>
            </w:r>
          </w:p>
        </w:tc>
        <w:tc>
          <w:tcPr>
            <w:tcW w:w="1113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5C50B0B8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输入</w:t>
            </w:r>
          </w:p>
        </w:tc>
        <w:tc>
          <w:tcPr>
            <w:tcW w:w="367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1E98598A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IF段到ID段的数据总线</w:t>
            </w:r>
          </w:p>
        </w:tc>
      </w:tr>
      <w:tr w14:paraId="6EF769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exact"/>
        </w:trPr>
        <w:tc>
          <w:tcPr>
            <w:tcW w:w="654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51E625DE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6</w:t>
            </w:r>
          </w:p>
        </w:tc>
        <w:tc>
          <w:tcPr>
            <w:tcW w:w="176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05479A81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inst_sram_rdata</w:t>
            </w:r>
          </w:p>
        </w:tc>
        <w:tc>
          <w:tcPr>
            <w:tcW w:w="70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26FF0D13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1</w:t>
            </w:r>
          </w:p>
        </w:tc>
        <w:tc>
          <w:tcPr>
            <w:tcW w:w="1113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21A54CF3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输入</w:t>
            </w:r>
          </w:p>
        </w:tc>
        <w:tc>
          <w:tcPr>
            <w:tcW w:w="367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5D85BED9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读写使能信号</w:t>
            </w:r>
          </w:p>
        </w:tc>
      </w:tr>
      <w:tr w14:paraId="0A85BF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exact"/>
        </w:trPr>
        <w:tc>
          <w:tcPr>
            <w:tcW w:w="654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24AA02FA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7</w:t>
            </w:r>
          </w:p>
        </w:tc>
        <w:tc>
          <w:tcPr>
            <w:tcW w:w="176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2940F23C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ex_id</w:t>
            </w:r>
          </w:p>
        </w:tc>
        <w:tc>
          <w:tcPr>
            <w:tcW w:w="70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3B99B13A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1</w:t>
            </w:r>
          </w:p>
        </w:tc>
        <w:tc>
          <w:tcPr>
            <w:tcW w:w="1113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1230D836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输入</w:t>
            </w:r>
          </w:p>
        </w:tc>
        <w:tc>
          <w:tcPr>
            <w:tcW w:w="367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76E356CC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写使能信号</w:t>
            </w:r>
          </w:p>
        </w:tc>
      </w:tr>
      <w:tr w14:paraId="05CA00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exact"/>
        </w:trPr>
        <w:tc>
          <w:tcPr>
            <w:tcW w:w="654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480BBC09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8</w:t>
            </w:r>
          </w:p>
        </w:tc>
        <w:tc>
          <w:tcPr>
            <w:tcW w:w="176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05399045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wb_to_rf_bus</w:t>
            </w:r>
          </w:p>
        </w:tc>
        <w:tc>
          <w:tcPr>
            <w:tcW w:w="70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0C60693B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38</w:t>
            </w:r>
          </w:p>
        </w:tc>
        <w:tc>
          <w:tcPr>
            <w:tcW w:w="1113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69B1BED1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输入</w:t>
            </w:r>
          </w:p>
        </w:tc>
        <w:tc>
          <w:tcPr>
            <w:tcW w:w="367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62F25594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WB段存放进寄存器的数据</w:t>
            </w:r>
          </w:p>
        </w:tc>
      </w:tr>
      <w:tr w14:paraId="226E9F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exact"/>
        </w:trPr>
        <w:tc>
          <w:tcPr>
            <w:tcW w:w="654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31710B81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9</w:t>
            </w:r>
          </w:p>
        </w:tc>
        <w:tc>
          <w:tcPr>
            <w:tcW w:w="176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58D31559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ex_to_rf_bus</w:t>
            </w:r>
          </w:p>
        </w:tc>
        <w:tc>
          <w:tcPr>
            <w:tcW w:w="70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34E6EE18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38</w:t>
            </w:r>
          </w:p>
        </w:tc>
        <w:tc>
          <w:tcPr>
            <w:tcW w:w="1113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1A48E4BD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输入</w:t>
            </w:r>
          </w:p>
        </w:tc>
        <w:tc>
          <w:tcPr>
            <w:tcW w:w="367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797BEE37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EX段存放进寄存器的数据</w:t>
            </w:r>
          </w:p>
        </w:tc>
      </w:tr>
      <w:tr w14:paraId="5B1F6C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exact"/>
        </w:trPr>
        <w:tc>
          <w:tcPr>
            <w:tcW w:w="654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08F28435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10</w:t>
            </w:r>
          </w:p>
        </w:tc>
        <w:tc>
          <w:tcPr>
            <w:tcW w:w="176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5AC68C5D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mem_to_rf_bus</w:t>
            </w:r>
          </w:p>
        </w:tc>
        <w:tc>
          <w:tcPr>
            <w:tcW w:w="70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0E03C4F3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38</w:t>
            </w:r>
          </w:p>
        </w:tc>
        <w:tc>
          <w:tcPr>
            <w:tcW w:w="1113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41A746BD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输入</w:t>
            </w:r>
          </w:p>
        </w:tc>
        <w:tc>
          <w:tcPr>
            <w:tcW w:w="367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49519DCC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MEM段存放进寄存器的数据</w:t>
            </w:r>
          </w:p>
        </w:tc>
      </w:tr>
      <w:tr w14:paraId="21477C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exact"/>
        </w:trPr>
        <w:tc>
          <w:tcPr>
            <w:tcW w:w="654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5F918E90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11</w:t>
            </w:r>
          </w:p>
        </w:tc>
        <w:tc>
          <w:tcPr>
            <w:tcW w:w="176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6E170905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ex_hi_lo_bus</w:t>
            </w:r>
          </w:p>
        </w:tc>
        <w:tc>
          <w:tcPr>
            <w:tcW w:w="70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04C1F570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66</w:t>
            </w:r>
          </w:p>
        </w:tc>
        <w:tc>
          <w:tcPr>
            <w:tcW w:w="1113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1FF17D77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输入</w:t>
            </w:r>
          </w:p>
        </w:tc>
        <w:tc>
          <w:tcPr>
            <w:tcW w:w="367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0E67056A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EX段存放进hilo寄存器的数据的总线</w:t>
            </w:r>
          </w:p>
        </w:tc>
      </w:tr>
      <w:tr w14:paraId="419383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exact"/>
        </w:trPr>
        <w:tc>
          <w:tcPr>
            <w:tcW w:w="654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4E7CBE3B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12</w:t>
            </w:r>
          </w:p>
        </w:tc>
        <w:tc>
          <w:tcPr>
            <w:tcW w:w="176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229AC177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id_hi_lo_bus</w:t>
            </w:r>
          </w:p>
        </w:tc>
        <w:tc>
          <w:tcPr>
            <w:tcW w:w="70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25FCB884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72</w:t>
            </w:r>
          </w:p>
        </w:tc>
        <w:tc>
          <w:tcPr>
            <w:tcW w:w="1113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6B3F61F6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输出</w:t>
            </w:r>
          </w:p>
        </w:tc>
        <w:tc>
          <w:tcPr>
            <w:tcW w:w="367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799E1B8A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ID段存放进hilo寄存器的数据的总线</w:t>
            </w:r>
          </w:p>
        </w:tc>
      </w:tr>
      <w:tr w14:paraId="614D74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exact"/>
        </w:trPr>
        <w:tc>
          <w:tcPr>
            <w:tcW w:w="654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53169429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13</w:t>
            </w:r>
          </w:p>
        </w:tc>
        <w:tc>
          <w:tcPr>
            <w:tcW w:w="176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243EC2F6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id_load_bus</w:t>
            </w:r>
          </w:p>
        </w:tc>
        <w:tc>
          <w:tcPr>
            <w:tcW w:w="70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16CA1795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5</w:t>
            </w:r>
          </w:p>
        </w:tc>
        <w:tc>
          <w:tcPr>
            <w:tcW w:w="1113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61F77C27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输出</w:t>
            </w:r>
          </w:p>
        </w:tc>
        <w:tc>
          <w:tcPr>
            <w:tcW w:w="367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6E62D9E1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ID段执行load命令的数据总线</w:t>
            </w:r>
          </w:p>
        </w:tc>
      </w:tr>
      <w:tr w14:paraId="5DD8CF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exact"/>
        </w:trPr>
        <w:tc>
          <w:tcPr>
            <w:tcW w:w="654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737315EB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14</w:t>
            </w:r>
          </w:p>
        </w:tc>
        <w:tc>
          <w:tcPr>
            <w:tcW w:w="176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211CCCD0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id_save_bus</w:t>
            </w:r>
          </w:p>
        </w:tc>
        <w:tc>
          <w:tcPr>
            <w:tcW w:w="70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68EA0587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3</w:t>
            </w:r>
          </w:p>
        </w:tc>
        <w:tc>
          <w:tcPr>
            <w:tcW w:w="1113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74E2EE32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输出</w:t>
            </w:r>
          </w:p>
        </w:tc>
        <w:tc>
          <w:tcPr>
            <w:tcW w:w="367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40D8F26B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ID段执行save命令的数据总线</w:t>
            </w:r>
          </w:p>
        </w:tc>
      </w:tr>
      <w:tr w14:paraId="3B14E3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exact"/>
        </w:trPr>
        <w:tc>
          <w:tcPr>
            <w:tcW w:w="654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6193EF64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15</w:t>
            </w:r>
          </w:p>
        </w:tc>
        <w:tc>
          <w:tcPr>
            <w:tcW w:w="176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0353B60F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stallreq_for_bru</w:t>
            </w:r>
          </w:p>
        </w:tc>
        <w:tc>
          <w:tcPr>
            <w:tcW w:w="70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3D7C120D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1</w:t>
            </w:r>
          </w:p>
        </w:tc>
        <w:tc>
          <w:tcPr>
            <w:tcW w:w="1113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5BCD43D5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输出</w:t>
            </w:r>
          </w:p>
        </w:tc>
        <w:tc>
          <w:tcPr>
            <w:tcW w:w="367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6CB01B51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执行load命令时的暂停请求</w:t>
            </w:r>
          </w:p>
        </w:tc>
      </w:tr>
      <w:tr w14:paraId="3D2830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exact"/>
        </w:trPr>
        <w:tc>
          <w:tcPr>
            <w:tcW w:w="654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2B6B164E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16</w:t>
            </w:r>
          </w:p>
        </w:tc>
        <w:tc>
          <w:tcPr>
            <w:tcW w:w="176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46438601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id_to_ex_bus</w:t>
            </w:r>
          </w:p>
        </w:tc>
        <w:tc>
          <w:tcPr>
            <w:tcW w:w="70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27789BC6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159</w:t>
            </w:r>
          </w:p>
        </w:tc>
        <w:tc>
          <w:tcPr>
            <w:tcW w:w="1113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58FCB260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输出</w:t>
            </w:r>
          </w:p>
        </w:tc>
        <w:tc>
          <w:tcPr>
            <w:tcW w:w="367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7153F699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ID段到EX段的数据总线</w:t>
            </w:r>
          </w:p>
        </w:tc>
      </w:tr>
      <w:tr w14:paraId="6E4C4C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exact"/>
        </w:trPr>
        <w:tc>
          <w:tcPr>
            <w:tcW w:w="654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49E27E87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17</w:t>
            </w:r>
          </w:p>
        </w:tc>
        <w:tc>
          <w:tcPr>
            <w:tcW w:w="176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111CDFE8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br_bus</w:t>
            </w:r>
          </w:p>
        </w:tc>
        <w:tc>
          <w:tcPr>
            <w:tcW w:w="70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1BC6791C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33</w:t>
            </w:r>
          </w:p>
        </w:tc>
        <w:tc>
          <w:tcPr>
            <w:tcW w:w="1113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2820F8FF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输出</w:t>
            </w:r>
          </w:p>
        </w:tc>
        <w:tc>
          <w:tcPr>
            <w:tcW w:w="367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</w:tcPr>
          <w:p w14:paraId="13FD0F9A">
            <w:pPr>
              <w:jc w:val="both"/>
              <w:textAlignment w:val="top"/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  <w:lang w:bidi="ar"/>
              </w:rPr>
              <w:t>分支跳转信号，控制延迟槽是否跳转</w:t>
            </w:r>
          </w:p>
        </w:tc>
      </w:tr>
    </w:tbl>
    <w:p w14:paraId="003012F8">
      <w:r>
        <w:rPr>
          <w:rFonts w:ascii="宋体" w:hAnsi="宋体" w:eastAsia="宋体" w:cs="宋体"/>
          <w:sz w:val="24"/>
          <w:szCs w:val="24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1056640</wp:posOffset>
            </wp:positionH>
            <wp:positionV relativeFrom="paragraph">
              <wp:posOffset>156210</wp:posOffset>
            </wp:positionV>
            <wp:extent cx="2427605" cy="2887980"/>
            <wp:effectExtent l="0" t="0" r="10795" b="7620"/>
            <wp:wrapTopAndBottom/>
            <wp:docPr id="1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AAF08D8">
      <w:pPr>
        <w:spacing w:line="300" w:lineRule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功能说明：</w:t>
      </w:r>
    </w:p>
    <w:p w14:paraId="347517FE">
      <w:pPr>
        <w:numPr>
          <w:ilvl w:val="0"/>
          <w:numId w:val="4"/>
        </w:numPr>
        <w:spacing w:line="300" w:lineRule="auto"/>
        <w:ind w:left="0" w:leftChars="0" w:firstLine="0" w:firstLineChars="0"/>
        <w:outlineLvl w:val="1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基础配置与信号接口</w:t>
      </w:r>
    </w:p>
    <w:p w14:paraId="2278D7F1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配置引入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与</w:t>
      </w:r>
      <w:r>
        <w:rPr>
          <w:rFonts w:ascii="宋体" w:hAnsi="宋体" w:eastAsia="宋体" w:cs="宋体"/>
          <w:sz w:val="24"/>
          <w:szCs w:val="24"/>
        </w:rPr>
        <w:t>输入输出信号定义</w:t>
      </w:r>
    </w:p>
    <w:p w14:paraId="44DF97C8">
      <w:pPr>
        <w:keepNext w:val="0"/>
        <w:keepLines w:val="0"/>
        <w:widowControl/>
        <w:suppressLineNumbers w:val="0"/>
        <w:ind w:firstLine="420" w:firstLineChars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引入宏定义头文件 lib/defines.vh，统一复用 Stop/NoStop、寄存器地址、指令编码等定义，提升代码可维护性；</w:t>
      </w:r>
    </w:p>
    <w:p w14:paraId="5A9D74E5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输入输出信号定义</w:t>
      </w:r>
    </w:p>
    <w:p w14:paraId="56F3FBD5">
      <w:pPr>
        <w:keepNext w:val="0"/>
        <w:keepLines w:val="0"/>
        <w:widowControl/>
        <w:numPr>
          <w:ilvl w:val="0"/>
          <w:numId w:val="5"/>
        </w:numPr>
        <w:suppressLineNumbers w:val="0"/>
        <w:ind w:left="0" w:leftChars="0" w:firstLine="480" w:firstLineChars="20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时序控制信号：clk（同步时钟，驱动内部时序逻辑）、rst（高电平有效复位，初始化模块状态）；</w:t>
      </w:r>
    </w:p>
    <w:p w14:paraId="57C4B367">
      <w:pPr>
        <w:keepNext w:val="0"/>
        <w:keepLines w:val="0"/>
        <w:widowControl/>
        <w:numPr>
          <w:ilvl w:val="0"/>
          <w:numId w:val="5"/>
        </w:numPr>
        <w:suppressLineNumbers w:val="0"/>
        <w:ind w:left="0" w:leftChars="0" w:firstLine="480" w:firstLineChars="20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流水线交互信号：stall（流水线停顿控制，stall[1] 控制本阶段暂停）、if_to_id_bus（承接 IF 阶段的使能信号与 PC 值）、ex_id（EX 阶段标识信号，支撑数据转发）；</w:t>
      </w:r>
    </w:p>
    <w:p w14:paraId="7D91C791">
      <w:pPr>
        <w:keepNext w:val="0"/>
        <w:keepLines w:val="0"/>
        <w:widowControl/>
        <w:numPr>
          <w:ilvl w:val="0"/>
          <w:numId w:val="5"/>
        </w:numPr>
        <w:suppressLineNumbers w:val="0"/>
        <w:ind w:left="0" w:leftChars="0" w:firstLine="480" w:firstLineChars="20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跨阶段数据总线：wb_to_rf_bus/ex_to_rf_bus/mem_to_rf_bus（分别接收 WB/EX/MEM 阶段到寄存器文件的写回数据）、ex_hi_lo_bus（接收 EX 阶段 HI/LO 寄存器相关信号）；</w:t>
      </w:r>
    </w:p>
    <w:p w14:paraId="1EF912E2">
      <w:pPr>
        <w:keepNext w:val="0"/>
        <w:keepLines w:val="0"/>
        <w:widowControl/>
        <w:numPr>
          <w:ilvl w:val="0"/>
          <w:numId w:val="5"/>
        </w:numPr>
        <w:suppressLineNumbers w:val="0"/>
        <w:ind w:left="0" w:leftChars="0" w:firstLine="480" w:firstLineChars="20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输出专用总线：id_hi_lo_bus（传递 HI/LO 信号到 EX 阶段）、id_load_bus/id_save_bus（传递访存指令类型信号）、br_bus（传递分支跳转相关信号）。</w:t>
      </w:r>
    </w:p>
    <w:p w14:paraId="4AEAB4C1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2. 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内部核心组件</w:t>
      </w:r>
    </w:p>
    <w:p w14:paraId="7986CC5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暂存寄存器：if_to_id_bus_r（缓存 IF 阶段数据总线）、pc_reg（程序计数器）、ce_reg（使能信号寄存器）、flag/buf_inst（停顿期间指令缓存与状态标志）；</w:t>
      </w:r>
    </w:p>
    <w:p w14:paraId="2144FAD4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功能模块实例化：regfile（寄存器文件，读取 rs/rt 源操作数）、hi_lo_reg（HI/LO 专用寄存器，处理乘法 / 除法 64 位结果的读写）。</w:t>
      </w:r>
    </w:p>
    <w:p w14:paraId="489071BD">
      <w:pPr>
        <w:numPr>
          <w:ilvl w:val="0"/>
          <w:numId w:val="4"/>
        </w:numPr>
        <w:spacing w:line="300" w:lineRule="auto"/>
        <w:ind w:left="0" w:leftChars="0" w:firstLine="0" w:firstLineChars="0"/>
        <w:outlineLvl w:val="1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核心功能处理</w:t>
      </w:r>
    </w:p>
    <w:p w14:paraId="1E02BF4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指令译码</w:t>
      </w:r>
    </w:p>
    <w:p w14:paraId="48FE0FF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字段拆分：按指令集规范（如 MIPS），从 32 位指令中提取操作码（opcode）、功能码（func）、寄存器地址（rs/rt/rd）、移位量（sa）、立即数（imm）、跳转索引（instr_index）等功能字段；</w:t>
      </w:r>
    </w:p>
    <w:p w14:paraId="3A5861E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编码转换：通过 6-64 译码器将 opcode/func 转为 64 位独热码（op_d/func_d），通过 5-32 译码器将 rs/rt/rd/sa 转为 32 位独热码（rs_d/rt_d 等），降低硬件判断复杂度；</w:t>
      </w:r>
    </w:p>
    <w:p w14:paraId="3101CC4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指令识别：通过独热码逻辑与运算，结合字段约束（如 mult 指令约束 rd=0/sa=0），精准判定指令类型，生成 inst_add/inst_lw/inst_j 等单比特指令标识信号，覆盖算术运算、逻辑运算、移位、分支跳转、数据移动、访存等所有指令类别。</w:t>
      </w:r>
    </w:p>
    <w:p w14:paraId="33C8C7E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数据准备与相关性处理</w:t>
      </w:r>
    </w:p>
    <w:p w14:paraId="033A9FE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原始数据读取：通过 regfile 模块，按 rs/rt 地址读出原始操作数 rdata1/rdata2；</w:t>
      </w:r>
    </w:p>
    <w:p w14:paraId="6ABB1AD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数据转发修正：比较 rs/rt 地址与 EX/MEM/WB 阶段的写回地址，选择最新数据（ex_rf_wdata/mem_rf_wdata/wb_rf_wdata）转发，生成修正后的运算数据 ndata1/ndata2，解决流水线数据冒险；</w:t>
      </w:r>
    </w:p>
    <w:p w14:paraId="328313A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HI/LO 数据处理：通过 hi_lo_reg 模块，接收 EX 阶段的 hi_we/lo_we（写使能）与 hi_wdata/lo_wdata（写数据），提供 HI/LO 寄存器读写接口，适配乘法 / 除法指令的 64 位结果存储需求；</w:t>
      </w:r>
    </w:p>
    <w:p w14:paraId="71019C7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寄存器写使能控制：根据指令类型，仅对需保存结果的指令（如加法、读内存、跳转保存返回地址）置位 rf_we，避免无效写操作。</w:t>
      </w:r>
    </w:p>
    <w:p w14:paraId="49DE90A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控制信号生成</w:t>
      </w:r>
    </w:p>
    <w:p w14:paraId="0CB0607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ALU 控制：生成 sel_alu_src1/sel_alu_src2（定义 ALU 运算数来源：寄存器数据 / 立即数 / PC / 移位量）、alu_op（12 位操作码，映射加法 / 减法 / 移位 / 逻辑运算等 ALU 执行动作）；</w:t>
      </w:r>
      <w:bookmarkStart w:id="16" w:name="_GoBack"/>
      <w:bookmarkEnd w:id="16"/>
    </w:p>
    <w:p w14:paraId="4A64817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访存控制：生成 data_ram_en（数据 RAM 使能，仅访存指令置 1）、data_ram_wen（数据 RAM 写使能，仅写内存指令置 1）；</w:t>
      </w:r>
    </w:p>
    <w:p w14:paraId="1809463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寄存器控制：生成 rf_waddr（寄存器写地址，按指令类型选择 rd/rt/31 号寄存器）、sel_rf_res（写数据来源选择：ALU 结果 / RAM 读结果）；</w:t>
      </w:r>
    </w:p>
    <w:p w14:paraId="2C9328D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分支跳转控制：计算 pc_plus_4（下一条指令地址），基于 rs_eq_rt/rs_lt_z 等条件判断是否满足跳转要求，生成分支使能 br_e 与跳转地址 br_addr。</w:t>
      </w:r>
    </w:p>
    <w:p w14:paraId="2AC63E0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流水线风险控制</w:t>
      </w:r>
    </w:p>
    <w:p w14:paraId="3DA51155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停顿请求生成：当 EX 阶段需写回的寄存器与当前 ID 阶段的 rs/rt 重合时，发出 stallreq_for_bru 停顿请求，让流水线暂停一拍，待数据写回后再继续执行，避免数据相关性错误，与数据转发形成互补，覆盖所有数据冒险场景。</w:t>
      </w:r>
    </w:p>
    <w:p w14:paraId="4CE85330">
      <w:pPr>
        <w:numPr>
          <w:ilvl w:val="0"/>
          <w:numId w:val="4"/>
        </w:numPr>
        <w:spacing w:line="300" w:lineRule="auto"/>
        <w:ind w:left="0" w:leftChars="0" w:firstLine="0" w:firstLineChars="0"/>
        <w:outlineLvl w:val="1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输出打包与流水线协同</w:t>
      </w:r>
    </w:p>
    <w:p w14:paraId="101E4E5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核心数据总线打包</w:t>
      </w:r>
    </w:p>
    <w:p w14:paraId="6416523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id_to_ex_bus：整合当前 PC 值、原始指令、alu_op、sel_alu_src1/sel_alu_src2、data_ram_en/data_ram_wen、rf_we/rf_waddr/sel_rf_res 及 ndata1/ndata2，一次性传递给 EX 阶段，简化模块间信号连接；</w:t>
      </w:r>
    </w:p>
    <w:p w14:paraId="0911D8E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专用总线打包：id_hi_lo_bus（HI/LO 寄存器相关信号）、id_load_bus（读内存指令类型）、id_save_bus（写内存指令类型），适配 EX/MEM 阶段特殊处理需求。</w:t>
      </w:r>
    </w:p>
    <w:p w14:paraId="1C56495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分支跳转信号打包</w:t>
      </w:r>
    </w:p>
    <w:p w14:paraId="0CF95502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br_bus：整合分支条件满足标志 br_e 与跳转地址 br_addr，传递给 IF 阶段，用于更新 PC（跳转时取 br_addr，否则取 pc_plus_4），保障分支指令的正确执行。</w:t>
      </w:r>
    </w:p>
    <w:p w14:paraId="5F74B70D">
      <w:pPr>
        <w:spacing w:line="300" w:lineRule="auto"/>
        <w:ind w:firstLine="420"/>
        <w:outlineLvl w:val="1"/>
        <w:rPr>
          <w:rFonts w:hint="eastAsia" w:ascii="宋体" w:hAnsi="宋体" w:eastAsia="宋体" w:cs="宋体"/>
          <w:sz w:val="24"/>
          <w:szCs w:val="24"/>
        </w:rPr>
      </w:pPr>
      <w:bookmarkStart w:id="7" w:name="_Toc11788"/>
      <w:r>
        <w:rPr>
          <w:rFonts w:hint="eastAsia" w:ascii="宋体" w:hAnsi="宋体" w:eastAsia="宋体" w:cs="宋体"/>
          <w:b/>
          <w:bCs/>
          <w:sz w:val="28"/>
          <w:szCs w:val="28"/>
        </w:rPr>
        <w:t>2.3 EX模块</w:t>
      </w:r>
      <w:bookmarkEnd w:id="7"/>
    </w:p>
    <w:p w14:paraId="237E52A9"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8" w:name="_Toc32299"/>
      <w:r>
        <w:rPr>
          <w:rFonts w:hint="eastAsia" w:ascii="宋体" w:hAnsi="宋体" w:eastAsia="宋体" w:cs="宋体"/>
          <w:b/>
          <w:bCs/>
          <w:sz w:val="28"/>
          <w:szCs w:val="28"/>
        </w:rPr>
        <w:t>2.4 MEM模块</w:t>
      </w:r>
      <w:bookmarkEnd w:id="8"/>
    </w:p>
    <w:p w14:paraId="1087B18F">
      <w:pPr>
        <w:spacing w:line="300" w:lineRule="auto"/>
        <w:ind w:firstLine="420"/>
        <w:outlineLvl w:val="1"/>
        <w:rPr>
          <w:rFonts w:hint="eastAsia" w:ascii="宋体" w:hAnsi="宋体" w:eastAsia="宋体" w:cs="宋体"/>
          <w:sz w:val="24"/>
          <w:szCs w:val="24"/>
        </w:rPr>
      </w:pPr>
      <w:bookmarkStart w:id="9" w:name="_Toc2519"/>
      <w:r>
        <w:rPr>
          <w:rFonts w:hint="eastAsia" w:ascii="宋体" w:hAnsi="宋体" w:eastAsia="宋体" w:cs="宋体"/>
          <w:b/>
          <w:bCs/>
          <w:sz w:val="28"/>
          <w:szCs w:val="28"/>
        </w:rPr>
        <w:t>2.5 WB模块</w:t>
      </w:r>
      <w:bookmarkEnd w:id="9"/>
    </w:p>
    <w:p w14:paraId="7935CB0E"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10" w:name="_Toc25572"/>
      <w:r>
        <w:rPr>
          <w:rFonts w:hint="eastAsia" w:ascii="宋体" w:hAnsi="宋体" w:eastAsia="宋体" w:cs="宋体"/>
          <w:b/>
          <w:bCs/>
          <w:sz w:val="28"/>
          <w:szCs w:val="28"/>
        </w:rPr>
        <w:t>2.6 CTRL模块</w:t>
      </w:r>
      <w:bookmarkEnd w:id="10"/>
    </w:p>
    <w:p w14:paraId="33E4EBD7"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11" w:name="_Toc19197"/>
      <w:r>
        <w:rPr>
          <w:rFonts w:hint="eastAsia" w:ascii="宋体" w:hAnsi="宋体" w:eastAsia="宋体" w:cs="宋体"/>
          <w:b/>
          <w:bCs/>
          <w:sz w:val="28"/>
          <w:szCs w:val="28"/>
        </w:rPr>
        <w:t>2.7 HI_LO_REG 模块</w:t>
      </w:r>
      <w:bookmarkEnd w:id="11"/>
    </w:p>
    <w:p w14:paraId="15888484">
      <w:pPr>
        <w:numPr>
          <w:ilvl w:val="0"/>
          <w:numId w:val="2"/>
        </w:numPr>
        <w:spacing w:line="300" w:lineRule="auto"/>
        <w:outlineLvl w:val="0"/>
        <w:rPr>
          <w:rFonts w:hint="eastAsia" w:ascii="宋体" w:hAnsi="宋体" w:eastAsia="宋体" w:cs="宋体"/>
          <w:b/>
          <w:bCs/>
          <w:sz w:val="32"/>
          <w:szCs w:val="32"/>
        </w:rPr>
      </w:pPr>
      <w:bookmarkStart w:id="12" w:name="_Toc12453"/>
      <w:r>
        <w:rPr>
          <w:rFonts w:ascii="宋体" w:hAnsi="宋体" w:eastAsia="宋体" w:cs="宋体"/>
          <w:b/>
          <w:bCs/>
          <w:sz w:val="32"/>
          <w:szCs w:val="32"/>
        </w:rPr>
        <w:t>实验</w:t>
      </w:r>
      <w:bookmarkEnd w:id="12"/>
      <w:r>
        <w:rPr>
          <w:rFonts w:hint="eastAsia" w:ascii="宋体" w:hAnsi="宋体" w:eastAsia="宋体" w:cs="宋体"/>
          <w:b/>
          <w:bCs/>
          <w:sz w:val="32"/>
          <w:szCs w:val="32"/>
          <w:lang w:val="en-US" w:eastAsia="zh-CN"/>
        </w:rPr>
        <w:t>感受与思考</w:t>
      </w:r>
    </w:p>
    <w:p w14:paraId="54EA86C7"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13" w:name="_Toc32453"/>
      <w:r>
        <w:rPr>
          <w:rFonts w:hint="eastAsia" w:ascii="宋体" w:hAnsi="宋体" w:eastAsia="宋体" w:cs="宋体"/>
          <w:b/>
          <w:bCs/>
          <w:sz w:val="28"/>
          <w:szCs w:val="28"/>
        </w:rPr>
        <w:t xml:space="preserve">3.1 </w:t>
      </w: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李天园</w:t>
      </w:r>
      <w:r>
        <w:rPr>
          <w:rFonts w:hint="eastAsia" w:ascii="宋体" w:hAnsi="宋体" w:eastAsia="宋体" w:cs="宋体"/>
          <w:b/>
          <w:bCs/>
          <w:sz w:val="28"/>
          <w:szCs w:val="28"/>
        </w:rPr>
        <w:t>部分</w:t>
      </w:r>
      <w:bookmarkEnd w:id="13"/>
    </w:p>
    <w:p w14:paraId="2939C9D6">
      <w:pPr>
        <w:spacing w:line="300" w:lineRule="auto"/>
        <w:ind w:firstLine="420"/>
        <w:outlineLvl w:val="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通过本次实验，我深入掌握了流水线的整体运行机制，将课堂上学习的理论知识成功应用于实践之中。全面理解了整个代码库的运行逻辑，深入了解了流水线每个阶段的具体运作方式。这使我能够准确地在适当的位置插入相关指令，并针对遇到的诸多问题，通过查阅网络资料找到了解决方案。</w:t>
      </w:r>
    </w:p>
    <w:p w14:paraId="2900E4F8">
      <w:pPr>
        <w:spacing w:line="300" w:lineRule="auto"/>
        <w:ind w:firstLine="420"/>
        <w:outlineLvl w:val="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这次实验也深刻体现了团队合作的重要性。为了确保项目的成功，我们明确了各自的分工，并保持了与队友之间的频繁交流。这种协作不仅提高了工作效率，还充分发挥了团队的价值，使我们能够共同克服挑战。</w:t>
      </w:r>
    </w:p>
    <w:p w14:paraId="225CC9D9">
      <w:pPr>
        <w:spacing w:line="300" w:lineRule="auto"/>
        <w:ind w:firstLine="420"/>
        <w:outlineLvl w:val="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总而言之，这次实验不仅让我掌握了一种新的编程方法，更让我对流水线的工作原理及其细节有了更为深入的理解。同时，它还让我深切体会到了团队合作的力量，认识到明确分工和积极沟通对于项目成功的至关重要性。这段经历极大地丰富了我的技术技能和团队协作经验。</w:t>
      </w:r>
    </w:p>
    <w:p w14:paraId="2AF82CB2"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</w:p>
    <w:p w14:paraId="48216AF2"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bookmarkStart w:id="14" w:name="_Toc26449"/>
      <w:r>
        <w:rPr>
          <w:rFonts w:hint="eastAsia" w:ascii="宋体" w:hAnsi="宋体" w:eastAsia="宋体" w:cs="宋体"/>
          <w:b/>
          <w:bCs/>
          <w:sz w:val="28"/>
          <w:szCs w:val="28"/>
        </w:rPr>
        <w:t xml:space="preserve">3.2 </w:t>
      </w: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李芊芊</w:t>
      </w:r>
      <w:r>
        <w:rPr>
          <w:rFonts w:hint="eastAsia" w:ascii="宋体" w:hAnsi="宋体" w:eastAsia="宋体" w:cs="宋体"/>
          <w:b/>
          <w:bCs/>
          <w:sz w:val="28"/>
          <w:szCs w:val="28"/>
        </w:rPr>
        <w:t>部分</w:t>
      </w:r>
      <w:bookmarkEnd w:id="14"/>
    </w:p>
    <w:p w14:paraId="6BA1F150">
      <w:pPr>
        <w:spacing w:line="300" w:lineRule="auto"/>
        <w:ind w:firstLine="420"/>
        <w:outlineLvl w:val="1"/>
        <w:rPr>
          <w:rFonts w:hint="eastAsia" w:ascii="宋体" w:hAnsi="宋体" w:eastAsia="宋体" w:cs="宋体"/>
          <w:sz w:val="24"/>
          <w:szCs w:val="24"/>
        </w:rPr>
      </w:pPr>
      <w:bookmarkStart w:id="15" w:name="_Toc1109"/>
      <w:r>
        <w:rPr>
          <w:rFonts w:hint="eastAsia" w:ascii="宋体" w:hAnsi="宋体" w:eastAsia="宋体" w:cs="宋体"/>
          <w:b/>
          <w:bCs/>
          <w:sz w:val="28"/>
          <w:szCs w:val="28"/>
        </w:rPr>
        <w:t xml:space="preserve">3.3 </w:t>
      </w: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楚可欣</w:t>
      </w:r>
      <w:r>
        <w:rPr>
          <w:rFonts w:hint="eastAsia" w:ascii="宋体" w:hAnsi="宋体" w:eastAsia="宋体" w:cs="宋体"/>
          <w:b/>
          <w:bCs/>
          <w:sz w:val="28"/>
          <w:szCs w:val="28"/>
        </w:rPr>
        <w:t>部分</w:t>
      </w:r>
      <w:bookmarkEnd w:id="15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helvetica">
    <w:altName w:val="★日文毛笔"/>
    <w:panose1 w:val="00000000000000000000"/>
    <w:charset w:val="00"/>
    <w:family w:val="auto"/>
    <w:pitch w:val="default"/>
    <w:sig w:usb0="00000000" w:usb1="00000000" w:usb2="00000000" w:usb3="00000000" w:csb0="2000019F" w:csb1="4F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★日文毛笔">
    <w:panose1 w:val="02000609000000000000"/>
    <w:charset w:val="80"/>
    <w:family w:val="auto"/>
    <w:pitch w:val="default"/>
    <w:sig w:usb0="A00002BF" w:usb1="68C7FCFB" w:usb2="00000010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F1002A">
    <w:pPr>
      <w:pStyle w:val="4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6E5EC98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BcMibgsAgAAV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Wh1ywLG/1geYSO&#10;4nm73AcImHSNovRKnLVCt6XKnCcjtvOf+xT1+DdY/AZ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FwyJuC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6E5EC98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A23870"/>
    <w:multiLevelType w:val="singleLevel"/>
    <w:tmpl w:val="C3A23870"/>
    <w:lvl w:ilvl="0" w:tentative="0">
      <w:start w:val="1"/>
      <w:numFmt w:val="chineseCounting"/>
      <w:suff w:val="nothing"/>
      <w:lvlText w:val="（%1）"/>
      <w:lvlJc w:val="left"/>
      <w:pPr>
        <w:ind w:left="0" w:firstLine="0"/>
      </w:pPr>
      <w:rPr>
        <w:rFonts w:hint="eastAsia"/>
      </w:rPr>
    </w:lvl>
  </w:abstractNum>
  <w:abstractNum w:abstractNumId="1">
    <w:nsid w:val="DAD14FBB"/>
    <w:multiLevelType w:val="multilevel"/>
    <w:tmpl w:val="DAD14FBB"/>
    <w:lvl w:ilvl="0" w:tentative="0">
      <w:start w:val="2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>
    <w:nsid w:val="37409407"/>
    <w:multiLevelType w:val="singleLevel"/>
    <w:tmpl w:val="37409407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4CFFA050"/>
    <w:multiLevelType w:val="singleLevel"/>
    <w:tmpl w:val="4CFFA050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4">
    <w:nsid w:val="71465352"/>
    <w:multiLevelType w:val="singleLevel"/>
    <w:tmpl w:val="71465352"/>
    <w:lvl w:ilvl="0" w:tentative="0">
      <w:start w:val="5"/>
      <w:numFmt w:val="decimal"/>
      <w:suff w:val="space"/>
      <w:lvlText w:val="%1."/>
      <w:lvlJc w:val="left"/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U5ZTU2MmQ4NWVmOGJiZjA2MzcyZTFiNTNiMDg1YTIifQ=="/>
  </w:docVars>
  <w:rsids>
    <w:rsidRoot w:val="00910FD4"/>
    <w:rsid w:val="000D54D1"/>
    <w:rsid w:val="001D5068"/>
    <w:rsid w:val="002A4544"/>
    <w:rsid w:val="002D70C9"/>
    <w:rsid w:val="0035347A"/>
    <w:rsid w:val="00360EA9"/>
    <w:rsid w:val="00366930"/>
    <w:rsid w:val="004F1579"/>
    <w:rsid w:val="006909D6"/>
    <w:rsid w:val="00757FB4"/>
    <w:rsid w:val="00910FD4"/>
    <w:rsid w:val="009129A6"/>
    <w:rsid w:val="00A86422"/>
    <w:rsid w:val="00AB024D"/>
    <w:rsid w:val="00D505FB"/>
    <w:rsid w:val="033D0F1E"/>
    <w:rsid w:val="18DC758D"/>
    <w:rsid w:val="22A5210D"/>
    <w:rsid w:val="2B67164D"/>
    <w:rsid w:val="2DAFC8BA"/>
    <w:rsid w:val="376D2DA2"/>
    <w:rsid w:val="3AFFB150"/>
    <w:rsid w:val="3F7F8FC4"/>
    <w:rsid w:val="3FEB5B0E"/>
    <w:rsid w:val="40154CEE"/>
    <w:rsid w:val="4B5F8693"/>
    <w:rsid w:val="54C749A8"/>
    <w:rsid w:val="5CC50103"/>
    <w:rsid w:val="5E320682"/>
    <w:rsid w:val="5F6FCEF8"/>
    <w:rsid w:val="5FAB3B6F"/>
    <w:rsid w:val="62255EA3"/>
    <w:rsid w:val="6FFA296B"/>
    <w:rsid w:val="6FFF805B"/>
    <w:rsid w:val="737339AB"/>
    <w:rsid w:val="75DCF495"/>
    <w:rsid w:val="76C50B60"/>
    <w:rsid w:val="787E987E"/>
    <w:rsid w:val="7A751B2C"/>
    <w:rsid w:val="7A9E08A2"/>
    <w:rsid w:val="7AFB4E85"/>
    <w:rsid w:val="7BB41471"/>
    <w:rsid w:val="7CB57A68"/>
    <w:rsid w:val="7D7D9FA9"/>
    <w:rsid w:val="7DFF375A"/>
    <w:rsid w:val="7E7F5D35"/>
    <w:rsid w:val="7EE97F82"/>
    <w:rsid w:val="7F5F1738"/>
    <w:rsid w:val="7FAFAECA"/>
    <w:rsid w:val="7FCC34C4"/>
    <w:rsid w:val="7FF455CE"/>
    <w:rsid w:val="9B5BDFAC"/>
    <w:rsid w:val="A67CB3D2"/>
    <w:rsid w:val="BDEA108D"/>
    <w:rsid w:val="CCFE9104"/>
    <w:rsid w:val="CF5EBDA5"/>
    <w:rsid w:val="D6A3875B"/>
    <w:rsid w:val="DBFFD3E9"/>
    <w:rsid w:val="DF3F183F"/>
    <w:rsid w:val="DF7EC60E"/>
    <w:rsid w:val="DFFB9D9C"/>
    <w:rsid w:val="DFFFC0DF"/>
    <w:rsid w:val="E3EFB7A5"/>
    <w:rsid w:val="E55633A4"/>
    <w:rsid w:val="E6FF2F55"/>
    <w:rsid w:val="EFDF1252"/>
    <w:rsid w:val="FFAE1B90"/>
    <w:rsid w:val="FFF5A723"/>
    <w:rsid w:val="FFFC4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等线" w:cs="Times New Roman"/>
      <w:sz w:val="22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semiHidden/>
    <w:unhideWhenUsed/>
    <w:qFormat/>
    <w:uiPriority w:val="35"/>
    <w:rPr>
      <w:rFonts w:ascii="Arial" w:hAnsi="Arial" w:eastAsia="黑体"/>
      <w:sz w:val="20"/>
    </w:rPr>
  </w:style>
  <w:style w:type="paragraph" w:styleId="4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header"/>
    <w:basedOn w:val="1"/>
    <w:semiHidden/>
    <w:unhideWhenUsed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</w:pPr>
    <w:rPr>
      <w:sz w:val="18"/>
    </w:rPr>
  </w:style>
  <w:style w:type="paragraph" w:styleId="6">
    <w:name w:val="toc 1"/>
    <w:basedOn w:val="1"/>
    <w:next w:val="1"/>
    <w:semiHidden/>
    <w:unhideWhenUsed/>
    <w:uiPriority w:val="39"/>
  </w:style>
  <w:style w:type="paragraph" w:styleId="7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8">
    <w:name w:val="Normal (Web)"/>
    <w:basedOn w:val="1"/>
    <w:semiHidden/>
    <w:unhideWhenUsed/>
    <w:uiPriority w:val="99"/>
    <w:rPr>
      <w:rFonts w:ascii="Times New Roman" w:hAnsi="Times New Roman"/>
      <w:sz w:val="24"/>
      <w:szCs w:val="24"/>
    </w:rPr>
  </w:style>
  <w:style w:type="table" w:styleId="10">
    <w:name w:val="Table Grid"/>
    <w:basedOn w:val="9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TML Code"/>
    <w:basedOn w:val="11"/>
    <w:semiHidden/>
    <w:unhideWhenUsed/>
    <w:uiPriority w:val="99"/>
    <w:rPr>
      <w:rFonts w:ascii="Courier New" w:hAnsi="Courier New"/>
      <w:sz w:val="20"/>
    </w:rPr>
  </w:style>
  <w:style w:type="paragraph" w:customStyle="1" w:styleId="13">
    <w:name w:val="p1"/>
    <w:uiPriority w:val="0"/>
    <w:pPr>
      <w:spacing w:before="0" w:beforeAutospacing="0" w:after="0" w:afterAutospacing="0"/>
      <w:ind w:left="0" w:right="0"/>
      <w:jc w:val="left"/>
    </w:pPr>
    <w:rPr>
      <w:rFonts w:ascii="helvetica" w:hAnsi="helvetica" w:eastAsia="helvetica" w:cs="helvetica"/>
      <w:color w:val="000000"/>
      <w:kern w:val="0"/>
      <w:sz w:val="32"/>
      <w:szCs w:val="32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10</Pages>
  <Words>279</Words>
  <Characters>401</Characters>
  <Lines>88</Lines>
  <Paragraphs>24</Paragraphs>
  <TotalTime>0</TotalTime>
  <ScaleCrop>false</ScaleCrop>
  <LinksUpToDate>false</LinksUpToDate>
  <CharactersWithSpaces>487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2025-01-06T10:13:00Z</dcterms:created>
  <dc:creator>倪 仁涛</dc:creator>
  <cp:lastModifiedBy>银河系中心主任</cp:lastModifiedBy>
  <dcterms:modified xsi:type="dcterms:W3CDTF">2025-12-29T15:07:01Z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F6A2259B3F15451087E008DDACC21369</vt:lpwstr>
  </property>
  <property fmtid="{D5CDD505-2E9C-101B-9397-08002B2CF9AE}" pid="4" name="KSOTemplateDocerSaveRecord">
    <vt:lpwstr>eyJoZGlkIjoiZGNmMTc0MWNiNTMyN2FhM2YwYmJkOTlkZTkwNWY3OGEiLCJ1c2VySWQiOiIxNTA1NTU1MjE2In0=</vt:lpwstr>
  </property>
</Properties>
</file>