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093F2" w14:textId="77777777" w:rsidR="00F0502E" w:rsidRPr="001164D6" w:rsidRDefault="00F0502E" w:rsidP="00F0502E">
      <w:pPr>
        <w:pStyle w:val="Heading1"/>
      </w:pPr>
      <w:r w:rsidRPr="001164D6">
        <w:t>List the blobs in a container with the specified prefix</w:t>
      </w:r>
    </w:p>
    <w:p w14:paraId="067895EA" w14:textId="77777777" w:rsidR="00F0502E" w:rsidRPr="001164D6" w:rsidRDefault="00F0502E" w:rsidP="00F0502E">
      <w:pPr>
        <w:pStyle w:val="Heading2"/>
      </w:pPr>
      <w:r w:rsidRPr="001164D6">
        <w:t>Introduction</w:t>
      </w:r>
    </w:p>
    <w:p w14:paraId="5B1BF42B" w14:textId="77777777" w:rsidR="00F0502E" w:rsidRPr="001164D6" w:rsidRDefault="00F0502E" w:rsidP="00F0502E">
      <w:pPr>
        <w:spacing w:after="240"/>
        <w:rPr>
          <w:rFonts w:eastAsia="Times New Roman" w:cstheme="minorHAnsi"/>
          <w:color w:val="333333"/>
          <w:sz w:val="22"/>
        </w:rPr>
      </w:pPr>
      <w:r w:rsidRPr="00116D6B">
        <w:rPr>
          <w:rFonts w:ascii="Segoe UI" w:eastAsia="Times New Roman" w:hAnsi="Segoe UI" w:cs="Segoe UI"/>
          <w:color w:val="333333"/>
          <w:sz w:val="24"/>
          <w:szCs w:val="24"/>
        </w:rPr>
        <w:br/>
      </w:r>
      <w:r w:rsidRPr="001164D6">
        <w:rPr>
          <w:rFonts w:eastAsia="Times New Roman" w:cstheme="minorHAnsi"/>
          <w:color w:val="333333"/>
          <w:sz w:val="22"/>
        </w:rPr>
        <w:t>This is an example of how to list the blobs in a container whose names begin with the specified prefix. The ListBlobs method lists blobs and virtual directories in a container, optionally in segments of a specified or default size. You can optionally specify a blob prefix to list blobs whose names begin with the same string. If you use a delimiter character in your blob names to create a virtual directory structure, the blob prefix can include all or part of the virtual directory structure (but not the container name). You can list blobs hierarchically, in a manner similar to traversing a file system, or in a flat listing, where all blobs matching the specified prefix are returned by the listing operation. You can specify additional details to return with the listing, including copy properties, metadata, snapshots, and uncommitted blobs.</w:t>
      </w:r>
    </w:p>
    <w:p w14:paraId="5A72FE5F" w14:textId="77777777" w:rsidR="00F0502E" w:rsidRDefault="00F0502E" w:rsidP="00F0502E">
      <w:pPr>
        <w:pStyle w:val="Heading2"/>
      </w:pPr>
      <w:r w:rsidRPr="001164D6">
        <w:t>Prerequisites</w:t>
      </w:r>
    </w:p>
    <w:p w14:paraId="089559CF" w14:textId="77777777" w:rsidR="00F0502E" w:rsidRPr="001164D6" w:rsidRDefault="00F0502E" w:rsidP="00F0502E">
      <w:pPr>
        <w:pStyle w:val="Heading2"/>
        <w:rPr>
          <w:rFonts w:asciiTheme="minorHAnsi" w:eastAsia="Times New Roman" w:hAnsiTheme="minorHAnsi" w:cstheme="minorHAnsi"/>
          <w:b w:val="0"/>
          <w:bCs w:val="0"/>
          <w:color w:val="333333"/>
          <w:sz w:val="22"/>
          <w:szCs w:val="22"/>
        </w:rPr>
      </w:pPr>
    </w:p>
    <w:p w14:paraId="64A2FEC3" w14:textId="77777777" w:rsidR="00F0502E" w:rsidRPr="002223B1" w:rsidRDefault="00F0502E" w:rsidP="00F0502E">
      <w:pPr>
        <w:spacing w:after="240"/>
        <w:rPr>
          <w:rFonts w:eastAsia="Times New Roman" w:cstheme="minorHAnsi"/>
          <w:color w:val="333333"/>
        </w:rPr>
      </w:pPr>
      <w:r w:rsidRPr="002223B1">
        <w:rPr>
          <w:rFonts w:eastAsia="Times New Roman" w:cstheme="minorHAnsi"/>
          <w:b/>
          <w:bCs/>
          <w:i/>
          <w:iCs/>
          <w:color w:val="333333"/>
          <w:sz w:val="24"/>
          <w:szCs w:val="24"/>
        </w:rPr>
        <w:t>1. Azure Account</w:t>
      </w:r>
      <w:r w:rsidRPr="002223B1">
        <w:rPr>
          <w:rFonts w:eastAsia="Times New Roman" w:cstheme="minorHAnsi"/>
          <w:color w:val="333333"/>
        </w:rPr>
        <w:t> </w:t>
      </w:r>
      <w:r w:rsidRPr="002223B1">
        <w:rPr>
          <w:rFonts w:eastAsia="Times New Roman" w:cstheme="minorHAnsi"/>
          <w:color w:val="333333"/>
        </w:rPr>
        <w:br/>
        <w:t>You need an Azure account. You can </w:t>
      </w:r>
      <w:hyperlink r:id="rId7" w:history="1">
        <w:r w:rsidRPr="002223B1">
          <w:rPr>
            <w:rFonts w:eastAsia="Times New Roman" w:cstheme="minorHAnsi"/>
            <w:color w:val="4078C0"/>
            <w:u w:val="single"/>
          </w:rPr>
          <w:t>open a free Azure account</w:t>
        </w:r>
      </w:hyperlink>
      <w:r w:rsidRPr="002223B1">
        <w:rPr>
          <w:rFonts w:eastAsia="Times New Roman" w:cstheme="minorHAnsi"/>
          <w:color w:val="333333"/>
        </w:rPr>
        <w:t> or </w:t>
      </w:r>
      <w:hyperlink r:id="rId8" w:history="1">
        <w:r w:rsidRPr="002223B1">
          <w:rPr>
            <w:rFonts w:eastAsia="Times New Roman" w:cstheme="minorHAnsi"/>
            <w:color w:val="4078C0"/>
            <w:u w:val="single"/>
          </w:rPr>
          <w:t>Activate Visual Studio subscriber benefits</w:t>
        </w:r>
      </w:hyperlink>
      <w:r w:rsidRPr="002223B1">
        <w:rPr>
          <w:rFonts w:eastAsia="Times New Roman" w:cstheme="minorHAnsi"/>
          <w:color w:val="333333"/>
        </w:rPr>
        <w:t>.</w:t>
      </w:r>
    </w:p>
    <w:p w14:paraId="5C147141" w14:textId="77777777" w:rsidR="00F0502E" w:rsidRPr="002223B1" w:rsidRDefault="00F0502E" w:rsidP="00F0502E">
      <w:pPr>
        <w:spacing w:after="240"/>
        <w:rPr>
          <w:rFonts w:eastAsia="Times New Roman" w:cstheme="minorHAnsi"/>
          <w:color w:val="333333"/>
        </w:rPr>
      </w:pPr>
      <w:r w:rsidRPr="002223B1">
        <w:rPr>
          <w:rFonts w:eastAsia="Times New Roman" w:cstheme="minorHAnsi"/>
          <w:b/>
          <w:bCs/>
          <w:i/>
          <w:iCs/>
          <w:color w:val="333333"/>
          <w:sz w:val="24"/>
          <w:szCs w:val="24"/>
        </w:rPr>
        <w:t>2. Visual Studio 2015</w:t>
      </w:r>
      <w:r w:rsidRPr="002223B1">
        <w:rPr>
          <w:rFonts w:eastAsia="Times New Roman" w:cstheme="minorHAnsi"/>
          <w:color w:val="333333"/>
          <w:sz w:val="24"/>
          <w:szCs w:val="24"/>
        </w:rPr>
        <w:t> </w:t>
      </w:r>
      <w:r w:rsidRPr="002223B1">
        <w:rPr>
          <w:rFonts w:eastAsia="Times New Roman" w:cstheme="minorHAnsi"/>
          <w:color w:val="333333"/>
        </w:rPr>
        <w:br/>
      </w:r>
      <w:hyperlink r:id="rId9" w:history="1">
        <w:r w:rsidRPr="002223B1">
          <w:rPr>
            <w:rFonts w:eastAsia="Times New Roman" w:cstheme="minorHAnsi"/>
            <w:color w:val="4078C0"/>
            <w:u w:val="single"/>
          </w:rPr>
          <w:t>https://www.visualstudio.com/downloads/</w:t>
        </w:r>
      </w:hyperlink>
    </w:p>
    <w:p w14:paraId="1749B277" w14:textId="77777777" w:rsidR="00F0502E" w:rsidRDefault="00F0502E" w:rsidP="00F0502E">
      <w:pPr>
        <w:spacing w:after="240"/>
        <w:rPr>
          <w:rFonts w:eastAsia="Times New Roman" w:cstheme="minorHAnsi"/>
          <w:color w:val="333333"/>
        </w:rPr>
      </w:pPr>
      <w:r w:rsidRPr="002223B1">
        <w:rPr>
          <w:rFonts w:eastAsia="Times New Roman" w:cstheme="minorHAnsi"/>
          <w:b/>
          <w:bCs/>
          <w:i/>
          <w:iCs/>
          <w:color w:val="333333"/>
          <w:sz w:val="24"/>
          <w:szCs w:val="24"/>
        </w:rPr>
        <w:t>3. Azure SDK</w:t>
      </w:r>
      <w:r w:rsidRPr="002223B1">
        <w:rPr>
          <w:rFonts w:eastAsia="Times New Roman" w:cstheme="minorHAnsi"/>
          <w:color w:val="333333"/>
        </w:rPr>
        <w:t> </w:t>
      </w:r>
      <w:r w:rsidRPr="002223B1">
        <w:rPr>
          <w:rFonts w:eastAsia="Times New Roman" w:cstheme="minorHAnsi"/>
          <w:color w:val="333333"/>
        </w:rPr>
        <w:br/>
        <w:t>The tutorial is written for Visual Studio 2015 with the </w:t>
      </w:r>
      <w:hyperlink r:id="rId10" w:history="1">
        <w:r w:rsidRPr="002223B1">
          <w:rPr>
            <w:rFonts w:eastAsia="Times New Roman" w:cstheme="minorHAnsi"/>
            <w:color w:val="4078C0"/>
            <w:u w:val="single"/>
          </w:rPr>
          <w:t>Azure SDK for .NET 2.9</w:t>
        </w:r>
      </w:hyperlink>
      <w:r w:rsidRPr="002223B1">
        <w:rPr>
          <w:rFonts w:eastAsia="Times New Roman" w:cstheme="minorHAnsi"/>
          <w:color w:val="333333"/>
        </w:rPr>
        <w:t> or later. </w:t>
      </w:r>
      <w:hyperlink r:id="rId11" w:history="1">
        <w:r w:rsidRPr="002223B1">
          <w:rPr>
            <w:rFonts w:eastAsia="Times New Roman" w:cstheme="minorHAnsi"/>
            <w:color w:val="4078C0"/>
            <w:u w:val="single"/>
          </w:rPr>
          <w:t>Download the latest Azure SDK for Visual Studio 2015</w:t>
        </w:r>
      </w:hyperlink>
      <w:r w:rsidRPr="002223B1">
        <w:rPr>
          <w:rFonts w:eastAsia="Times New Roman" w:cstheme="minorHAnsi"/>
          <w:color w:val="333333"/>
        </w:rPr>
        <w:t>. The SDK installs Visual Studio 2015 if you don't already have it.</w:t>
      </w:r>
    </w:p>
    <w:p w14:paraId="01504FA2" w14:textId="77777777" w:rsidR="00F0502E" w:rsidRPr="002223B1" w:rsidRDefault="00F0502E" w:rsidP="00F0502E">
      <w:pPr>
        <w:spacing w:after="240"/>
        <w:rPr>
          <w:rFonts w:eastAsia="Times New Roman" w:cstheme="minorHAnsi"/>
          <w:color w:val="333333"/>
        </w:rPr>
      </w:pPr>
    </w:p>
    <w:p w14:paraId="010BA983" w14:textId="77777777" w:rsidR="00F0502E" w:rsidRPr="001164D6" w:rsidRDefault="00F0502E" w:rsidP="00F0502E">
      <w:pPr>
        <w:pStyle w:val="Heading2"/>
      </w:pPr>
      <w:r w:rsidRPr="001164D6">
        <w:t>Run the sample</w:t>
      </w:r>
    </w:p>
    <w:p w14:paraId="3772A7C9" w14:textId="77777777" w:rsidR="00F0502E" w:rsidRDefault="00F0502E" w:rsidP="00F0502E">
      <w:pPr>
        <w:spacing w:after="240"/>
        <w:rPr>
          <w:rFonts w:eastAsia="Times New Roman" w:cstheme="minorHAnsi"/>
          <w:color w:val="333333"/>
        </w:rPr>
      </w:pPr>
    </w:p>
    <w:p w14:paraId="449B9AE7" w14:textId="77777777" w:rsidR="00F0502E" w:rsidRDefault="00F0502E" w:rsidP="00F0502E">
      <w:pPr>
        <w:spacing w:after="240"/>
        <w:rPr>
          <w:rFonts w:eastAsia="Times New Roman" w:cstheme="minorHAnsi"/>
          <w:color w:val="333333"/>
        </w:rPr>
      </w:pPr>
      <w:r w:rsidRPr="002223B1">
        <w:rPr>
          <w:rFonts w:eastAsia="Times New Roman" w:cstheme="minorHAnsi"/>
          <w:color w:val="333333"/>
        </w:rPr>
        <w:t>Before you build the solution, please do some modification as below:</w:t>
      </w:r>
      <w:r w:rsidRPr="002223B1">
        <w:rPr>
          <w:rFonts w:eastAsia="Times New Roman" w:cstheme="minorHAnsi"/>
          <w:color w:val="333333"/>
        </w:rPr>
        <w:br/>
        <w:t xml:space="preserve">Please note delete operation cannot undo. So make sure you have </w:t>
      </w:r>
      <w:r>
        <w:rPr>
          <w:rFonts w:eastAsia="Times New Roman" w:cstheme="minorHAnsi"/>
          <w:color w:val="333333"/>
        </w:rPr>
        <w:t>confirmed the code logic first.</w:t>
      </w:r>
    </w:p>
    <w:p w14:paraId="20926916" w14:textId="77777777" w:rsidR="00F0502E" w:rsidRDefault="00F0502E" w:rsidP="00F0502E">
      <w:pPr>
        <w:spacing w:after="240"/>
        <w:rPr>
          <w:rFonts w:eastAsia="Times New Roman" w:cstheme="minorHAnsi"/>
          <w:color w:val="333333"/>
        </w:rPr>
      </w:pPr>
      <w:r w:rsidRPr="002223B1">
        <w:rPr>
          <w:rFonts w:eastAsia="Times New Roman" w:cstheme="minorHAnsi"/>
          <w:color w:val="333333"/>
        </w:rPr>
        <w:t>1. Enter your storage account name, account key and container name as below lines.</w:t>
      </w:r>
      <w:r w:rsidRPr="002223B1">
        <w:rPr>
          <w:rFonts w:eastAsia="Times New Roman" w:cstheme="minorHAnsi"/>
          <w:color w:val="333333"/>
        </w:rPr>
        <w:br/>
      </w:r>
      <w:r w:rsidRPr="002223B1">
        <w:rPr>
          <w:rFonts w:eastAsia="Times New Roman" w:cstheme="minorHAnsi"/>
          <w:noProof/>
          <w:color w:val="4078C0"/>
        </w:rPr>
        <w:drawing>
          <wp:inline distT="0" distB="0" distL="0" distR="0" wp14:anchorId="41289DFD" wp14:editId="4E41BB71">
            <wp:extent cx="8401050" cy="1371600"/>
            <wp:effectExtent l="0" t="0" r="0" b="0"/>
            <wp:docPr id="2" name="Picture 2" descr="https://github.com/zhangdingsong/ListBlobsWithinContainer/raw/master/1.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zhangdingsong/ListBlobsWithinContainer/raw/master/1.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1050" cy="1371600"/>
                    </a:xfrm>
                    <a:prstGeom prst="rect">
                      <a:avLst/>
                    </a:prstGeom>
                    <a:noFill/>
                    <a:ln>
                      <a:noFill/>
                    </a:ln>
                  </pic:spPr>
                </pic:pic>
              </a:graphicData>
            </a:graphic>
          </wp:inline>
        </w:drawing>
      </w:r>
      <w:r w:rsidRPr="002223B1">
        <w:rPr>
          <w:rFonts w:eastAsia="Times New Roman" w:cstheme="minorHAnsi"/>
          <w:color w:val="333333"/>
        </w:rPr>
        <w:br/>
      </w:r>
    </w:p>
    <w:p w14:paraId="2BD62A50" w14:textId="77777777" w:rsidR="00F0502E" w:rsidRDefault="00F0502E" w:rsidP="00F0502E">
      <w:pPr>
        <w:spacing w:after="240"/>
        <w:rPr>
          <w:rFonts w:eastAsia="Times New Roman" w:cstheme="minorHAnsi"/>
          <w:color w:val="333333"/>
        </w:rPr>
      </w:pPr>
      <w:r w:rsidRPr="002223B1">
        <w:rPr>
          <w:rFonts w:eastAsia="Times New Roman" w:cstheme="minorHAnsi"/>
          <w:color w:val="333333"/>
        </w:rPr>
        <w:t>2. Please specified your prefix if needed to meet your demands, and enable line 46 when you needed to remove those blobs.</w:t>
      </w:r>
      <w:r w:rsidRPr="002223B1">
        <w:rPr>
          <w:rFonts w:eastAsia="Times New Roman" w:cstheme="minorHAnsi"/>
          <w:color w:val="333333"/>
        </w:rPr>
        <w:br/>
      </w:r>
      <w:r w:rsidRPr="002223B1">
        <w:rPr>
          <w:rFonts w:eastAsia="Times New Roman" w:cstheme="minorHAnsi"/>
          <w:noProof/>
          <w:color w:val="4078C0"/>
        </w:rPr>
        <w:lastRenderedPageBreak/>
        <w:drawing>
          <wp:inline distT="0" distB="0" distL="0" distR="0" wp14:anchorId="4AC0B14C" wp14:editId="5D5E82E1">
            <wp:extent cx="6734175" cy="1752600"/>
            <wp:effectExtent l="0" t="0" r="9525" b="0"/>
            <wp:docPr id="1" name="Picture 1" descr="https://github.com/zhangdingsong/ListBlobsWithinContainer/raw/master/2.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zhangdingsong/ListBlobsWithinContainer/raw/master/2.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1752600"/>
                    </a:xfrm>
                    <a:prstGeom prst="rect">
                      <a:avLst/>
                    </a:prstGeom>
                    <a:noFill/>
                    <a:ln>
                      <a:noFill/>
                    </a:ln>
                  </pic:spPr>
                </pic:pic>
              </a:graphicData>
            </a:graphic>
          </wp:inline>
        </w:drawing>
      </w:r>
      <w:r w:rsidRPr="002223B1">
        <w:rPr>
          <w:rFonts w:eastAsia="Times New Roman" w:cstheme="minorHAnsi"/>
          <w:color w:val="333333"/>
        </w:rPr>
        <w:br/>
      </w:r>
    </w:p>
    <w:p w14:paraId="5222172D" w14:textId="77777777" w:rsidR="00F0502E" w:rsidRPr="002223B1" w:rsidRDefault="00F0502E" w:rsidP="00F0502E">
      <w:pPr>
        <w:spacing w:after="240"/>
        <w:rPr>
          <w:rFonts w:eastAsia="Times New Roman" w:cstheme="minorHAnsi"/>
          <w:color w:val="333333"/>
        </w:rPr>
      </w:pPr>
      <w:r w:rsidRPr="002223B1">
        <w:rPr>
          <w:rFonts w:eastAsia="Times New Roman" w:cstheme="minorHAnsi"/>
          <w:color w:val="333333"/>
        </w:rPr>
        <w:t>3. Add a threshold parameter for method ListBlobsFromContainer(). (please check source code for details)</w:t>
      </w:r>
    </w:p>
    <w:p w14:paraId="00E00A92"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A71D5D"/>
        </w:rPr>
        <w:t>var</w:t>
      </w:r>
      <w:r w:rsidRPr="002223B1">
        <w:rPr>
          <w:rFonts w:eastAsia="Times New Roman" w:cstheme="minorHAnsi"/>
          <w:color w:val="333333"/>
        </w:rPr>
        <w:t xml:space="preserve"> rsltList = ListBlobsFromContainer(container, prefix, </w:t>
      </w:r>
      <w:r w:rsidRPr="002223B1">
        <w:rPr>
          <w:rFonts w:eastAsia="Times New Roman" w:cstheme="minorHAnsi"/>
          <w:color w:val="0086B3"/>
        </w:rPr>
        <w:t>5000</w:t>
      </w:r>
      <w:r w:rsidRPr="002223B1">
        <w:rPr>
          <w:rFonts w:eastAsia="Times New Roman" w:cstheme="minorHAnsi"/>
          <w:color w:val="333333"/>
        </w:rPr>
        <w:t>);</w:t>
      </w:r>
    </w:p>
    <w:p w14:paraId="2E0221C3"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p>
    <w:p w14:paraId="22D5FB74"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A71D5D"/>
        </w:rPr>
        <w:t>private</w:t>
      </w:r>
      <w:r w:rsidRPr="002223B1">
        <w:rPr>
          <w:rFonts w:eastAsia="Times New Roman" w:cstheme="minorHAnsi"/>
          <w:color w:val="333333"/>
        </w:rPr>
        <w:t xml:space="preserve"> </w:t>
      </w:r>
      <w:r w:rsidRPr="002223B1">
        <w:rPr>
          <w:rFonts w:eastAsia="Times New Roman" w:cstheme="minorHAnsi"/>
          <w:color w:val="A71D5D"/>
        </w:rPr>
        <w:t>static</w:t>
      </w:r>
      <w:r w:rsidRPr="002223B1">
        <w:rPr>
          <w:rFonts w:eastAsia="Times New Roman" w:cstheme="minorHAnsi"/>
          <w:color w:val="333333"/>
        </w:rPr>
        <w:t xml:space="preserve"> List&lt;Uri&gt; ListBlobsFromContainer(CloudBlobContainer container, </w:t>
      </w:r>
      <w:r w:rsidRPr="002223B1">
        <w:rPr>
          <w:rFonts w:eastAsia="Times New Roman" w:cstheme="minorHAnsi"/>
          <w:color w:val="A71D5D"/>
        </w:rPr>
        <w:t>string</w:t>
      </w:r>
      <w:r w:rsidRPr="002223B1">
        <w:rPr>
          <w:rFonts w:eastAsia="Times New Roman" w:cstheme="minorHAnsi"/>
          <w:color w:val="333333"/>
        </w:rPr>
        <w:t xml:space="preserve"> prefix, </w:t>
      </w:r>
      <w:r w:rsidRPr="002223B1">
        <w:rPr>
          <w:rFonts w:eastAsia="Times New Roman" w:cstheme="minorHAnsi"/>
          <w:color w:val="A71D5D"/>
        </w:rPr>
        <w:t>int</w:t>
      </w:r>
      <w:r w:rsidRPr="002223B1">
        <w:rPr>
          <w:rFonts w:eastAsia="Times New Roman" w:cstheme="minorHAnsi"/>
          <w:color w:val="333333"/>
        </w:rPr>
        <w:t xml:space="preserve"> threshold)</w:t>
      </w:r>
    </w:p>
    <w:p w14:paraId="061C464E"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p>
    <w:p w14:paraId="05C1E02A"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A71D5D"/>
        </w:rPr>
        <w:t>if</w:t>
      </w:r>
      <w:r w:rsidRPr="002223B1">
        <w:rPr>
          <w:rFonts w:eastAsia="Times New Roman" w:cstheme="minorHAnsi"/>
          <w:color w:val="333333"/>
        </w:rPr>
        <w:t xml:space="preserve"> (lstBlobUri.Count &gt; threshold)</w:t>
      </w:r>
    </w:p>
    <w:p w14:paraId="79C16177"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333333"/>
        </w:rPr>
        <w:t>{</w:t>
      </w:r>
    </w:p>
    <w:p w14:paraId="0AC50F40"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333333"/>
        </w:rPr>
        <w:t xml:space="preserve">  </w:t>
      </w:r>
      <w:r w:rsidRPr="002223B1">
        <w:rPr>
          <w:rFonts w:eastAsia="Times New Roman" w:cstheme="minorHAnsi"/>
          <w:color w:val="A71D5D"/>
        </w:rPr>
        <w:t>break</w:t>
      </w:r>
      <w:r w:rsidRPr="002223B1">
        <w:rPr>
          <w:rFonts w:eastAsia="Times New Roman" w:cstheme="minorHAnsi"/>
          <w:color w:val="333333"/>
        </w:rPr>
        <w:t>;</w:t>
      </w:r>
    </w:p>
    <w:p w14:paraId="44E6D39B" w14:textId="77777777" w:rsidR="00F0502E" w:rsidRPr="002223B1" w:rsidRDefault="00F0502E" w:rsidP="00F0502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rPr>
      </w:pPr>
      <w:r w:rsidRPr="002223B1">
        <w:rPr>
          <w:rFonts w:eastAsia="Times New Roman" w:cstheme="minorHAnsi"/>
          <w:color w:val="333333"/>
        </w:rPr>
        <w:t>}</w:t>
      </w:r>
    </w:p>
    <w:p w14:paraId="6650B47A" w14:textId="77777777" w:rsidR="00F0502E" w:rsidRPr="002223B1" w:rsidRDefault="00F0502E" w:rsidP="00F0502E">
      <w:pPr>
        <w:rPr>
          <w:rFonts w:cstheme="minorHAnsi"/>
        </w:rPr>
      </w:pPr>
    </w:p>
    <w:p w14:paraId="07D5AC61" w14:textId="77777777" w:rsidR="0040677D" w:rsidRPr="00F0502E" w:rsidRDefault="0040677D" w:rsidP="00F0502E">
      <w:bookmarkStart w:id="0" w:name="_GoBack"/>
      <w:bookmarkEnd w:id="0"/>
    </w:p>
    <w:sectPr w:rsidR="0040677D" w:rsidRPr="00F0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7D"/>
    <w:rsid w:val="0040677D"/>
    <w:rsid w:val="00F05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5AC53"/>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pPr>
      <w:spacing w:before="2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semiHidden/>
    <w:unhideWhenUsed/>
    <w:qFormat/>
    <w:pPr>
      <w:spacing w:before="20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locked/>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member-offers/msdn-benefits-details/?WT.mc_id=A261C142F"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azure.microsoft.com/pricing/free-trial/?WT.mc_id=A261C142F" TargetMode="External"/><Relationship Id="rId12" Type="http://schemas.openxmlformats.org/officeDocument/2006/relationships/hyperlink" Target="https://github.com/zhangdingsong/ListBlobsWithinContainer/blob/master/1.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microsoft.com/fwlink/?linkid=518003"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azure.microsoft.com/en-us/documentation/articles/dotnet-sdk/" TargetMode="External"/><Relationship Id="rId4" Type="http://schemas.openxmlformats.org/officeDocument/2006/relationships/styles" Target="styles.xml"/><Relationship Id="rId9" Type="http://schemas.openxmlformats.org/officeDocument/2006/relationships/hyperlink" Target="https://www.visualstudio.com/downloads/" TargetMode="External"/><Relationship Id="rId14" Type="http://schemas.openxmlformats.org/officeDocument/2006/relationships/hyperlink" Target="https://github.com/zhangdingsong/ListBlobsWithinContainer/blob/master/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3" ma:contentTypeDescription="Create a new document." ma:contentTypeScope="" ma:versionID="115a392df56408d3539d7eb25dc4f009">
  <xsd:schema xmlns:xsd="http://www.w3.org/2001/XMLSchema" xmlns:xs="http://www.w3.org/2001/XMLSchema" xmlns:p="http://schemas.microsoft.com/office/2006/metadata/properties" xmlns:ns2="e4e4db42-6765-473c-9f22-a26b560b2099" targetNamespace="http://schemas.microsoft.com/office/2006/metadata/properties" ma:root="true" ma:fieldsID="84e652dad20f94f0b86e0a72d7303588" ns2:_="">
    <xsd:import namespace="e4e4db42-6765-473c-9f22-a26b560b209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975CEC-A9FB-457C-A51B-A9D0B6CA3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EE376A9E-6EA9-4627-ACE6-374AB4137055}">
  <ds:schemaRef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e4e4db42-6765-473c-9f22-a26b560b209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Van Pan</cp:lastModifiedBy>
  <cp:revision>3</cp:revision>
  <dcterms:created xsi:type="dcterms:W3CDTF">2016-07-29T09:33:00Z</dcterms:created>
  <dcterms:modified xsi:type="dcterms:W3CDTF">2016-11-09T06:14:00Z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DocVizMetadataToken">
    <vt:lpwstr>300x155x1</vt:lpwstr>
  </property>
</Properties>
</file>