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1" w:rsidRPr="002B7550" w:rsidRDefault="001E5C31" w:rsidP="002B7550">
      <w:pPr>
        <w:pStyle w:val="KeinLeerraum"/>
        <w:jc w:val="both"/>
        <w:rPr>
          <w:sz w:val="18"/>
          <w:szCs w:val="18"/>
        </w:rPr>
      </w:pPr>
    </w:p>
    <w:p w:rsidR="0003572E" w:rsidRDefault="006121D2" w:rsidP="001E5C31">
      <w:pPr>
        <w:pStyle w:val="KeinLeerraum"/>
        <w:jc w:val="both"/>
        <w:rPr>
          <w:b/>
          <w:sz w:val="18"/>
          <w:szCs w:val="18"/>
        </w:rPr>
      </w:pPr>
      <w:r w:rsidRPr="006121D2">
        <w:rPr>
          <w:b/>
          <w:sz w:val="18"/>
          <w:szCs w:val="18"/>
        </w:rPr>
        <w:t>Layer im</w:t>
      </w:r>
      <w:r w:rsidR="0003572E" w:rsidRPr="0046394E">
        <w:rPr>
          <w:b/>
          <w:sz w:val="18"/>
          <w:szCs w:val="18"/>
        </w:rPr>
        <w:t xml:space="preserve"> Layout- und Package-Editor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86"/>
      </w:tblGrid>
      <w:tr w:rsidR="0003572E" w:rsidRPr="002B7550" w:rsidTr="002B7550">
        <w:tc>
          <w:tcPr>
            <w:tcW w:w="1526" w:type="dxa"/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 1 Top</w:t>
            </w:r>
          </w:p>
        </w:tc>
        <w:tc>
          <w:tcPr>
            <w:tcW w:w="7686" w:type="dxa"/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Leiterbahnen oben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03572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 2 Route2</w:t>
            </w:r>
            <w:r w:rsidR="001E5C31">
              <w:rPr>
                <w:sz w:val="18"/>
                <w:szCs w:val="18"/>
              </w:rPr>
              <w:t xml:space="preserve"> -</w:t>
            </w:r>
          </w:p>
          <w:p w:rsidR="001E5C31" w:rsidRPr="0046394E" w:rsidRDefault="001E5C31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15 Route15</w:t>
            </w:r>
          </w:p>
        </w:tc>
        <w:tc>
          <w:tcPr>
            <w:tcW w:w="7686" w:type="dxa"/>
            <w:tcBorders>
              <w:bottom w:val="single" w:sz="4" w:space="0" w:color="auto"/>
            </w:tcBorders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Innenlage</w:t>
            </w:r>
            <w:r w:rsidR="001E5C31">
              <w:rPr>
                <w:sz w:val="18"/>
                <w:szCs w:val="18"/>
              </w:rPr>
              <w:t>n</w:t>
            </w:r>
            <w:r w:rsidRPr="0046394E">
              <w:rPr>
                <w:sz w:val="18"/>
                <w:szCs w:val="18"/>
              </w:rPr>
              <w:t xml:space="preserve"> </w:t>
            </w:r>
          </w:p>
        </w:tc>
      </w:tr>
      <w:tr w:rsidR="0003572E" w:rsidRPr="002B7550" w:rsidTr="002B7550">
        <w:tc>
          <w:tcPr>
            <w:tcW w:w="1526" w:type="dxa"/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16 </w:t>
            </w:r>
            <w:proofErr w:type="spellStart"/>
            <w:r w:rsidRPr="002B7550">
              <w:rPr>
                <w:b/>
                <w:sz w:val="18"/>
                <w:szCs w:val="18"/>
              </w:rPr>
              <w:t>Bottom</w:t>
            </w:r>
            <w:proofErr w:type="spellEnd"/>
          </w:p>
        </w:tc>
        <w:tc>
          <w:tcPr>
            <w:tcW w:w="7686" w:type="dxa"/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Leiterbahnen unten</w:t>
            </w:r>
          </w:p>
        </w:tc>
      </w:tr>
      <w:tr w:rsidR="0003572E" w:rsidRPr="0046394E" w:rsidTr="0003572E">
        <w:tc>
          <w:tcPr>
            <w:tcW w:w="152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17 Pads</w:t>
            </w:r>
          </w:p>
        </w:tc>
        <w:tc>
          <w:tcPr>
            <w:tcW w:w="768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Pads (</w:t>
            </w:r>
            <w:proofErr w:type="spellStart"/>
            <w:r w:rsidRPr="0046394E">
              <w:rPr>
                <w:sz w:val="18"/>
                <w:szCs w:val="18"/>
              </w:rPr>
              <w:t>bedrahtete</w:t>
            </w:r>
            <w:proofErr w:type="spellEnd"/>
            <w:r w:rsidRPr="0046394E">
              <w:rPr>
                <w:sz w:val="18"/>
                <w:szCs w:val="18"/>
              </w:rPr>
              <w:t xml:space="preserve"> Bauteile)</w:t>
            </w:r>
          </w:p>
        </w:tc>
      </w:tr>
      <w:tr w:rsidR="0003572E" w:rsidRPr="0046394E" w:rsidTr="0003572E">
        <w:tc>
          <w:tcPr>
            <w:tcW w:w="152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18 </w:t>
            </w:r>
            <w:proofErr w:type="spellStart"/>
            <w:r w:rsidRPr="0046394E">
              <w:rPr>
                <w:sz w:val="18"/>
                <w:szCs w:val="18"/>
              </w:rPr>
              <w:t>Vias</w:t>
            </w:r>
            <w:proofErr w:type="spellEnd"/>
          </w:p>
        </w:tc>
        <w:tc>
          <w:tcPr>
            <w:tcW w:w="768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Vias</w:t>
            </w:r>
            <w:proofErr w:type="spellEnd"/>
            <w:r w:rsidRPr="0046394E">
              <w:rPr>
                <w:sz w:val="18"/>
                <w:szCs w:val="18"/>
              </w:rPr>
              <w:t xml:space="preserve"> (durchgehend)</w:t>
            </w:r>
          </w:p>
        </w:tc>
      </w:tr>
      <w:tr w:rsidR="0003572E" w:rsidRPr="0046394E" w:rsidTr="0003572E">
        <w:tc>
          <w:tcPr>
            <w:tcW w:w="152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19 </w:t>
            </w:r>
            <w:proofErr w:type="spellStart"/>
            <w:r w:rsidRPr="0046394E">
              <w:rPr>
                <w:sz w:val="18"/>
                <w:szCs w:val="18"/>
              </w:rPr>
              <w:t>Unrouted</w:t>
            </w:r>
            <w:proofErr w:type="spellEnd"/>
          </w:p>
        </w:tc>
        <w:tc>
          <w:tcPr>
            <w:tcW w:w="768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Luftlinien (direkte Signalverbindungen)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20 Dimension</w:t>
            </w:r>
          </w:p>
        </w:tc>
        <w:tc>
          <w:tcPr>
            <w:tcW w:w="7686" w:type="dxa"/>
            <w:tcBorders>
              <w:bottom w:val="single" w:sz="4" w:space="0" w:color="auto"/>
            </w:tcBorders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Platinen-Umrisse (und Kreise für Holes) Holes erzeugen automatisch Kreise in diesem Layer. Sie dienen zur Begrenzung des Autorouters.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21 </w:t>
            </w:r>
            <w:proofErr w:type="spellStart"/>
            <w:r w:rsidRPr="002B7550">
              <w:rPr>
                <w:b/>
                <w:sz w:val="18"/>
                <w:szCs w:val="18"/>
              </w:rPr>
              <w:t>tPlace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Bestückungsdruck oben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22 </w:t>
            </w:r>
            <w:proofErr w:type="spellStart"/>
            <w:r w:rsidRPr="002B7550">
              <w:rPr>
                <w:b/>
                <w:sz w:val="18"/>
                <w:szCs w:val="18"/>
              </w:rPr>
              <w:t>bPlace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Bestückungsdruck unten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23 </w:t>
            </w:r>
            <w:proofErr w:type="spellStart"/>
            <w:r w:rsidRPr="0046394E">
              <w:rPr>
                <w:sz w:val="18"/>
                <w:szCs w:val="18"/>
              </w:rPr>
              <w:t>tOrigins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Aufhängepunkt</w:t>
            </w:r>
            <w:proofErr w:type="spellEnd"/>
            <w:r w:rsidRPr="0046394E">
              <w:rPr>
                <w:sz w:val="18"/>
                <w:szCs w:val="18"/>
              </w:rPr>
              <w:t xml:space="preserve"> oben (automatisch generiert)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24 </w:t>
            </w:r>
            <w:proofErr w:type="spellStart"/>
            <w:r w:rsidRPr="0046394E">
              <w:rPr>
                <w:sz w:val="18"/>
                <w:szCs w:val="18"/>
              </w:rPr>
              <w:t>bOrigins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Aufhängepunkt</w:t>
            </w:r>
            <w:proofErr w:type="spellEnd"/>
            <w:r w:rsidRPr="0046394E">
              <w:rPr>
                <w:sz w:val="18"/>
                <w:szCs w:val="18"/>
              </w:rPr>
              <w:t xml:space="preserve"> oben (automatisch generiert)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25 </w:t>
            </w:r>
            <w:proofErr w:type="spellStart"/>
            <w:r w:rsidRPr="002B7550">
              <w:rPr>
                <w:b/>
                <w:sz w:val="18"/>
                <w:szCs w:val="18"/>
              </w:rPr>
              <w:t>tNames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Servicedruck oben (Bauteile-Name NAME)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26 </w:t>
            </w:r>
            <w:proofErr w:type="spellStart"/>
            <w:r w:rsidRPr="002B7550">
              <w:rPr>
                <w:b/>
                <w:sz w:val="18"/>
                <w:szCs w:val="18"/>
              </w:rPr>
              <w:t>bNames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Servicedruck unten (Bauteile-Name NAME)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27 </w:t>
            </w:r>
            <w:proofErr w:type="spellStart"/>
            <w:r w:rsidRPr="002B7550">
              <w:rPr>
                <w:b/>
                <w:sz w:val="18"/>
                <w:szCs w:val="18"/>
              </w:rPr>
              <w:t>tValues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Bauteile-Werte oben (VALUE)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28 </w:t>
            </w:r>
            <w:proofErr w:type="spellStart"/>
            <w:r w:rsidRPr="002B7550">
              <w:rPr>
                <w:b/>
                <w:sz w:val="18"/>
                <w:szCs w:val="18"/>
              </w:rPr>
              <w:t>bValues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Bauteile-Werte unten (VALUE)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29 </w:t>
            </w:r>
            <w:proofErr w:type="spellStart"/>
            <w:r w:rsidRPr="0046394E">
              <w:rPr>
                <w:sz w:val="18"/>
                <w:szCs w:val="18"/>
              </w:rPr>
              <w:t>tStop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Lötstopmaske</w:t>
            </w:r>
            <w:proofErr w:type="spellEnd"/>
            <w:r w:rsidRPr="0046394E">
              <w:rPr>
                <w:sz w:val="18"/>
                <w:szCs w:val="18"/>
              </w:rPr>
              <w:t xml:space="preserve"> oben (für Pads, </w:t>
            </w:r>
            <w:proofErr w:type="spellStart"/>
            <w:r w:rsidRPr="0046394E">
              <w:rPr>
                <w:sz w:val="18"/>
                <w:szCs w:val="18"/>
              </w:rPr>
              <w:t>Vias</w:t>
            </w:r>
            <w:proofErr w:type="spellEnd"/>
            <w:r w:rsidRPr="0046394E">
              <w:rPr>
                <w:sz w:val="18"/>
                <w:szCs w:val="18"/>
              </w:rPr>
              <w:t xml:space="preserve"> und SMDs </w:t>
            </w:r>
            <w:proofErr w:type="spellStart"/>
            <w:r w:rsidRPr="0046394E">
              <w:rPr>
                <w:sz w:val="18"/>
                <w:szCs w:val="18"/>
              </w:rPr>
              <w:t>automat</w:t>
            </w:r>
            <w:proofErr w:type="spellEnd"/>
            <w:r w:rsidRPr="0046394E">
              <w:rPr>
                <w:sz w:val="18"/>
                <w:szCs w:val="18"/>
              </w:rPr>
              <w:t>. generiert)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30 </w:t>
            </w:r>
            <w:proofErr w:type="spellStart"/>
            <w:r w:rsidRPr="0046394E">
              <w:rPr>
                <w:sz w:val="18"/>
                <w:szCs w:val="18"/>
              </w:rPr>
              <w:t>bStop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Lötstopmaske</w:t>
            </w:r>
            <w:proofErr w:type="spellEnd"/>
            <w:r w:rsidRPr="0046394E">
              <w:rPr>
                <w:sz w:val="18"/>
                <w:szCs w:val="18"/>
              </w:rPr>
              <w:t xml:space="preserve"> unten (siehe </w:t>
            </w:r>
            <w:proofErr w:type="spellStart"/>
            <w:r w:rsidRPr="0046394E">
              <w:rPr>
                <w:sz w:val="18"/>
                <w:szCs w:val="18"/>
              </w:rPr>
              <w:t>tStop</w:t>
            </w:r>
            <w:proofErr w:type="spellEnd"/>
            <w:r w:rsidRPr="0046394E">
              <w:rPr>
                <w:sz w:val="18"/>
                <w:szCs w:val="18"/>
              </w:rPr>
              <w:t>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31 </w:t>
            </w:r>
            <w:proofErr w:type="spellStart"/>
            <w:r w:rsidRPr="0046394E">
              <w:rPr>
                <w:sz w:val="18"/>
                <w:szCs w:val="18"/>
              </w:rPr>
              <w:t>tCream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Lotpaste</w:t>
            </w:r>
            <w:proofErr w:type="spellEnd"/>
            <w:r w:rsidRPr="0046394E">
              <w:rPr>
                <w:sz w:val="18"/>
                <w:szCs w:val="18"/>
              </w:rPr>
              <w:t xml:space="preserve"> oben (für SMDs </w:t>
            </w:r>
            <w:proofErr w:type="spellStart"/>
            <w:r w:rsidRPr="0046394E">
              <w:rPr>
                <w:sz w:val="18"/>
                <w:szCs w:val="18"/>
              </w:rPr>
              <w:t>autom</w:t>
            </w:r>
            <w:proofErr w:type="spellEnd"/>
            <w:r w:rsidRPr="0046394E">
              <w:rPr>
                <w:sz w:val="18"/>
                <w:szCs w:val="18"/>
              </w:rPr>
              <w:t>. generiert)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32 </w:t>
            </w:r>
            <w:proofErr w:type="spellStart"/>
            <w:r w:rsidRPr="0046394E">
              <w:rPr>
                <w:sz w:val="18"/>
                <w:szCs w:val="18"/>
              </w:rPr>
              <w:t>bCream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Lotpaste</w:t>
            </w:r>
            <w:proofErr w:type="spellEnd"/>
            <w:r w:rsidRPr="0046394E">
              <w:rPr>
                <w:sz w:val="18"/>
                <w:szCs w:val="18"/>
              </w:rPr>
              <w:t xml:space="preserve"> unten (für SMDs </w:t>
            </w:r>
            <w:proofErr w:type="spellStart"/>
            <w:r w:rsidRPr="0046394E">
              <w:rPr>
                <w:sz w:val="18"/>
                <w:szCs w:val="18"/>
              </w:rPr>
              <w:t>autom</w:t>
            </w:r>
            <w:proofErr w:type="spellEnd"/>
            <w:r w:rsidRPr="0046394E">
              <w:rPr>
                <w:sz w:val="18"/>
                <w:szCs w:val="18"/>
              </w:rPr>
              <w:t>. generiert)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33 </w:t>
            </w:r>
            <w:proofErr w:type="spellStart"/>
            <w:r w:rsidRPr="0046394E">
              <w:rPr>
                <w:sz w:val="18"/>
                <w:szCs w:val="18"/>
              </w:rPr>
              <w:t>tFinish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Veredelung oben (z.B. Goldbeschichtung)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34 </w:t>
            </w:r>
            <w:proofErr w:type="spellStart"/>
            <w:r w:rsidRPr="0046394E">
              <w:rPr>
                <w:sz w:val="18"/>
                <w:szCs w:val="18"/>
              </w:rPr>
              <w:t>bFinish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Veredelung unten (z.B. Goldbeschichtung)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35 </w:t>
            </w:r>
            <w:proofErr w:type="spellStart"/>
            <w:r w:rsidRPr="0046394E">
              <w:rPr>
                <w:sz w:val="18"/>
                <w:szCs w:val="18"/>
              </w:rPr>
              <w:t>tGlue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Klebemaske oben (für SMDs)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36 </w:t>
            </w:r>
            <w:proofErr w:type="spellStart"/>
            <w:r w:rsidRPr="0046394E">
              <w:rPr>
                <w:sz w:val="18"/>
                <w:szCs w:val="18"/>
              </w:rPr>
              <w:t>bGlue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Klebemaske unten (für SMDs)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37 </w:t>
            </w:r>
            <w:proofErr w:type="spellStart"/>
            <w:r w:rsidRPr="0046394E">
              <w:rPr>
                <w:sz w:val="18"/>
                <w:szCs w:val="18"/>
              </w:rPr>
              <w:t>tTest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Test- und Abgleichinformationen oben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38 </w:t>
            </w:r>
            <w:proofErr w:type="spellStart"/>
            <w:r w:rsidRPr="0046394E">
              <w:rPr>
                <w:sz w:val="18"/>
                <w:szCs w:val="18"/>
              </w:rPr>
              <w:t>bTest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Test- und Abgleichinformationen unten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39 </w:t>
            </w:r>
            <w:proofErr w:type="spellStart"/>
            <w:r w:rsidRPr="002B7550">
              <w:rPr>
                <w:b/>
                <w:sz w:val="18"/>
                <w:szCs w:val="18"/>
              </w:rPr>
              <w:t>tKeepout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Sperrflächen für Bauteile oben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40 </w:t>
            </w:r>
            <w:proofErr w:type="spellStart"/>
            <w:r w:rsidRPr="002B7550">
              <w:rPr>
                <w:b/>
                <w:sz w:val="18"/>
                <w:szCs w:val="18"/>
              </w:rPr>
              <w:t>bKeepout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Sperrflächen für Bauteile unten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41 </w:t>
            </w:r>
            <w:proofErr w:type="spellStart"/>
            <w:r w:rsidRPr="002B7550">
              <w:rPr>
                <w:b/>
                <w:sz w:val="18"/>
                <w:szCs w:val="18"/>
              </w:rPr>
              <w:t>tRestrict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Sperrflächen für Leiterbahnen oben</w:t>
            </w:r>
          </w:p>
        </w:tc>
      </w:tr>
      <w:tr w:rsidR="0003572E" w:rsidRPr="002B7550" w:rsidTr="002B7550">
        <w:tc>
          <w:tcPr>
            <w:tcW w:w="1526" w:type="dxa"/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42 </w:t>
            </w:r>
            <w:proofErr w:type="spellStart"/>
            <w:r w:rsidRPr="002B7550">
              <w:rPr>
                <w:b/>
                <w:sz w:val="18"/>
                <w:szCs w:val="18"/>
              </w:rPr>
              <w:t>bRestrict</w:t>
            </w:r>
            <w:proofErr w:type="spellEnd"/>
          </w:p>
        </w:tc>
        <w:tc>
          <w:tcPr>
            <w:tcW w:w="7686" w:type="dxa"/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Sperrflächen für Leiterbahnen unten</w:t>
            </w:r>
          </w:p>
        </w:tc>
      </w:tr>
      <w:tr w:rsidR="0003572E" w:rsidRPr="0046394E" w:rsidTr="0003572E">
        <w:tc>
          <w:tcPr>
            <w:tcW w:w="152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43 </w:t>
            </w:r>
            <w:proofErr w:type="spellStart"/>
            <w:r w:rsidRPr="0046394E">
              <w:rPr>
                <w:sz w:val="18"/>
                <w:szCs w:val="18"/>
              </w:rPr>
              <w:t>vRestrict</w:t>
            </w:r>
            <w:proofErr w:type="spellEnd"/>
          </w:p>
        </w:tc>
        <w:tc>
          <w:tcPr>
            <w:tcW w:w="768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Sperrflächen für </w:t>
            </w:r>
            <w:proofErr w:type="spellStart"/>
            <w:r w:rsidRPr="0046394E">
              <w:rPr>
                <w:sz w:val="18"/>
                <w:szCs w:val="18"/>
              </w:rPr>
              <w:t>Vias</w:t>
            </w:r>
            <w:proofErr w:type="spellEnd"/>
          </w:p>
        </w:tc>
      </w:tr>
      <w:tr w:rsidR="0003572E" w:rsidRPr="002B7550" w:rsidTr="0003572E">
        <w:tc>
          <w:tcPr>
            <w:tcW w:w="1526" w:type="dxa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44 Drills</w:t>
            </w:r>
          </w:p>
        </w:tc>
        <w:tc>
          <w:tcPr>
            <w:tcW w:w="7686" w:type="dxa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Durchkontaktierte Bohrungen (in Pads und </w:t>
            </w:r>
            <w:proofErr w:type="spellStart"/>
            <w:r w:rsidRPr="002B7550">
              <w:rPr>
                <w:b/>
                <w:sz w:val="18"/>
                <w:szCs w:val="18"/>
              </w:rPr>
              <w:t>Vias</w:t>
            </w:r>
            <w:proofErr w:type="spellEnd"/>
            <w:r w:rsidRPr="002B7550">
              <w:rPr>
                <w:b/>
                <w:sz w:val="18"/>
                <w:szCs w:val="18"/>
              </w:rPr>
              <w:t>)</w:t>
            </w:r>
          </w:p>
        </w:tc>
      </w:tr>
      <w:tr w:rsidR="0003572E" w:rsidRPr="002B7550" w:rsidTr="0003572E">
        <w:tc>
          <w:tcPr>
            <w:tcW w:w="1526" w:type="dxa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45 Holes</w:t>
            </w:r>
          </w:p>
        </w:tc>
        <w:tc>
          <w:tcPr>
            <w:tcW w:w="7686" w:type="dxa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Nicht durchkontaktierte Bohrungen (Holes)</w:t>
            </w:r>
          </w:p>
        </w:tc>
      </w:tr>
      <w:tr w:rsidR="0003572E" w:rsidRPr="0046394E" w:rsidTr="0003572E">
        <w:tc>
          <w:tcPr>
            <w:tcW w:w="152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46 </w:t>
            </w:r>
            <w:proofErr w:type="spellStart"/>
            <w:r w:rsidRPr="0046394E">
              <w:rPr>
                <w:sz w:val="18"/>
                <w:szCs w:val="18"/>
              </w:rPr>
              <w:t>Milling</w:t>
            </w:r>
            <w:proofErr w:type="spellEnd"/>
          </w:p>
        </w:tc>
        <w:tc>
          <w:tcPr>
            <w:tcW w:w="768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CNC-Fräs-Daten (Konturen hier zeichnen)</w:t>
            </w:r>
          </w:p>
        </w:tc>
      </w:tr>
      <w:tr w:rsidR="0003572E" w:rsidRPr="002B7550" w:rsidTr="0003572E">
        <w:tc>
          <w:tcPr>
            <w:tcW w:w="1526" w:type="dxa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47 </w:t>
            </w:r>
            <w:proofErr w:type="spellStart"/>
            <w:r w:rsidRPr="002B7550">
              <w:rPr>
                <w:b/>
                <w:sz w:val="18"/>
                <w:szCs w:val="18"/>
              </w:rPr>
              <w:t>Measures</w:t>
            </w:r>
            <w:proofErr w:type="spellEnd"/>
          </w:p>
        </w:tc>
        <w:tc>
          <w:tcPr>
            <w:tcW w:w="7686" w:type="dxa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Bemaßungen</w:t>
            </w:r>
          </w:p>
        </w:tc>
      </w:tr>
      <w:tr w:rsidR="0003572E" w:rsidRPr="0046394E" w:rsidTr="0003572E">
        <w:tc>
          <w:tcPr>
            <w:tcW w:w="152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48 </w:t>
            </w:r>
            <w:proofErr w:type="spellStart"/>
            <w:r w:rsidRPr="0046394E">
              <w:rPr>
                <w:sz w:val="18"/>
                <w:szCs w:val="18"/>
              </w:rPr>
              <w:t>Document</w:t>
            </w:r>
            <w:proofErr w:type="spellEnd"/>
          </w:p>
        </w:tc>
        <w:tc>
          <w:tcPr>
            <w:tcW w:w="7686" w:type="dxa"/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Dokumentation</w:t>
            </w:r>
          </w:p>
        </w:tc>
      </w:tr>
      <w:tr w:rsidR="0003572E" w:rsidRPr="0046394E" w:rsidTr="002B7550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49 Reference</w:t>
            </w:r>
          </w:p>
        </w:tc>
        <w:tc>
          <w:tcPr>
            <w:tcW w:w="7686" w:type="dxa"/>
            <w:tcBorders>
              <w:bottom w:val="single" w:sz="4" w:space="0" w:color="auto"/>
            </w:tcBorders>
            <w:vAlign w:val="center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proofErr w:type="spellStart"/>
            <w:r w:rsidRPr="0046394E">
              <w:rPr>
                <w:sz w:val="18"/>
                <w:szCs w:val="18"/>
              </w:rPr>
              <w:t>Passermarken</w:t>
            </w:r>
            <w:proofErr w:type="spellEnd"/>
            <w:r w:rsidRPr="0046394E">
              <w:rPr>
                <w:sz w:val="18"/>
                <w:szCs w:val="18"/>
              </w:rPr>
              <w:t xml:space="preserve"> (kann mit jeder Lage ausgegeben werden)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51 </w:t>
            </w:r>
            <w:proofErr w:type="spellStart"/>
            <w:r w:rsidRPr="002B7550">
              <w:rPr>
                <w:b/>
                <w:sz w:val="18"/>
                <w:szCs w:val="18"/>
              </w:rPr>
              <w:t>tDocu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Detaillierter Bestückungsdruck oben</w:t>
            </w:r>
          </w:p>
        </w:tc>
      </w:tr>
      <w:tr w:rsidR="0003572E" w:rsidRPr="002B7550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52 </w:t>
            </w:r>
            <w:proofErr w:type="spellStart"/>
            <w:r w:rsidRPr="002B7550">
              <w:rPr>
                <w:b/>
                <w:sz w:val="18"/>
                <w:szCs w:val="18"/>
              </w:rPr>
              <w:t>bDocu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Detaillierter Bestückungsdruck unten</w:t>
            </w:r>
          </w:p>
        </w:tc>
      </w:tr>
      <w:tr w:rsidR="0046394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46394E" w:rsidRPr="0046394E" w:rsidRDefault="0046394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101 </w:t>
            </w:r>
            <w:proofErr w:type="spellStart"/>
            <w:r w:rsidRPr="0046394E">
              <w:rPr>
                <w:sz w:val="18"/>
                <w:szCs w:val="18"/>
              </w:rPr>
              <w:t>tFrame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46394E" w:rsidRPr="0046394E" w:rsidRDefault="0046394E" w:rsidP="0046394E">
            <w:pPr>
              <w:pStyle w:val="KeinLeerraum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Zeichenrahmen HTL Rankweil oben</w:t>
            </w:r>
          </w:p>
        </w:tc>
      </w:tr>
      <w:tr w:rsidR="0046394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6394E" w:rsidRPr="0046394E" w:rsidRDefault="0046394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102 </w:t>
            </w:r>
            <w:proofErr w:type="spellStart"/>
            <w:r w:rsidRPr="0046394E">
              <w:rPr>
                <w:sz w:val="18"/>
                <w:szCs w:val="18"/>
              </w:rPr>
              <w:t>bFrame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6394E" w:rsidRPr="0046394E" w:rsidRDefault="0046394E" w:rsidP="0046394E">
            <w:pPr>
              <w:pStyle w:val="KeinLeerraum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Zeichenrahmen HTL Rankweil unten</w:t>
            </w:r>
          </w:p>
        </w:tc>
      </w:tr>
      <w:tr w:rsidR="0046394E" w:rsidRPr="0046394E" w:rsidTr="002B7550">
        <w:tc>
          <w:tcPr>
            <w:tcW w:w="152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46394E" w:rsidRPr="0046394E" w:rsidRDefault="0046394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143 </w:t>
            </w:r>
            <w:proofErr w:type="spellStart"/>
            <w:r w:rsidRPr="0046394E">
              <w:rPr>
                <w:sz w:val="18"/>
                <w:szCs w:val="18"/>
              </w:rPr>
              <w:t>tDrill</w:t>
            </w:r>
            <w:proofErr w:type="spellEnd"/>
          </w:p>
        </w:tc>
        <w:tc>
          <w:tcPr>
            <w:tcW w:w="7686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46394E" w:rsidRPr="0046394E" w:rsidRDefault="0046394E" w:rsidP="0003572E">
            <w:pPr>
              <w:pStyle w:val="KeinLeerraum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Bohrlegende HTL Rankweil oben</w:t>
            </w:r>
          </w:p>
        </w:tc>
      </w:tr>
      <w:tr w:rsidR="0046394E" w:rsidRPr="0046394E" w:rsidTr="002B7550">
        <w:tc>
          <w:tcPr>
            <w:tcW w:w="1526" w:type="dxa"/>
            <w:shd w:val="clear" w:color="auto" w:fill="B8CCE4" w:themeFill="accent1" w:themeFillTint="66"/>
            <w:vAlign w:val="center"/>
          </w:tcPr>
          <w:p w:rsidR="0046394E" w:rsidRPr="0046394E" w:rsidRDefault="0046394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144 </w:t>
            </w:r>
            <w:proofErr w:type="spellStart"/>
            <w:r w:rsidRPr="0046394E">
              <w:rPr>
                <w:sz w:val="18"/>
                <w:szCs w:val="18"/>
              </w:rPr>
              <w:t>bDrill</w:t>
            </w:r>
            <w:proofErr w:type="spellEnd"/>
          </w:p>
        </w:tc>
        <w:tc>
          <w:tcPr>
            <w:tcW w:w="7686" w:type="dxa"/>
            <w:shd w:val="clear" w:color="auto" w:fill="B8CCE4" w:themeFill="accent1" w:themeFillTint="66"/>
            <w:vAlign w:val="center"/>
          </w:tcPr>
          <w:p w:rsidR="0046394E" w:rsidRPr="0046394E" w:rsidRDefault="0046394E" w:rsidP="0046394E">
            <w:pPr>
              <w:pStyle w:val="KeinLeerraum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Bohrlegende HTL Rankweil unten</w:t>
            </w:r>
          </w:p>
        </w:tc>
      </w:tr>
    </w:tbl>
    <w:p w:rsidR="0003572E" w:rsidRPr="0046394E" w:rsidRDefault="0003572E" w:rsidP="0003572E">
      <w:pPr>
        <w:pStyle w:val="KeinLeerraum"/>
        <w:rPr>
          <w:sz w:val="18"/>
          <w:szCs w:val="18"/>
        </w:rPr>
      </w:pPr>
    </w:p>
    <w:p w:rsidR="0003572E" w:rsidRDefault="006121D2" w:rsidP="0003572E">
      <w:pPr>
        <w:pStyle w:val="KeinLeerraum"/>
        <w:rPr>
          <w:b/>
          <w:sz w:val="18"/>
          <w:szCs w:val="18"/>
        </w:rPr>
      </w:pPr>
      <w:r w:rsidRPr="006121D2">
        <w:rPr>
          <w:b/>
          <w:sz w:val="18"/>
          <w:szCs w:val="18"/>
        </w:rPr>
        <w:t>Layer im</w:t>
      </w:r>
      <w:r w:rsidR="0003572E" w:rsidRPr="0046394E">
        <w:rPr>
          <w:b/>
          <w:sz w:val="18"/>
          <w:szCs w:val="18"/>
        </w:rPr>
        <w:t xml:space="preserve"> Schaltplan-, Symbol- und Device-Editor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3572E" w:rsidRPr="0046394E" w:rsidTr="0003572E">
        <w:tc>
          <w:tcPr>
            <w:tcW w:w="152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90 Modules</w:t>
            </w:r>
          </w:p>
        </w:tc>
        <w:tc>
          <w:tcPr>
            <w:tcW w:w="768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Rahmen einer Modul-Instanz und Ports</w:t>
            </w:r>
          </w:p>
        </w:tc>
      </w:tr>
      <w:tr w:rsidR="0003572E" w:rsidRPr="0046394E" w:rsidTr="0003572E">
        <w:tc>
          <w:tcPr>
            <w:tcW w:w="152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91 Nets</w:t>
            </w:r>
          </w:p>
        </w:tc>
        <w:tc>
          <w:tcPr>
            <w:tcW w:w="768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Netze (elektrische Verbindungen)</w:t>
            </w:r>
          </w:p>
        </w:tc>
      </w:tr>
      <w:tr w:rsidR="0003572E" w:rsidRPr="0046394E" w:rsidTr="0003572E">
        <w:tc>
          <w:tcPr>
            <w:tcW w:w="152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92 Busses</w:t>
            </w:r>
          </w:p>
        </w:tc>
        <w:tc>
          <w:tcPr>
            <w:tcW w:w="768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Busse</w:t>
            </w:r>
          </w:p>
        </w:tc>
      </w:tr>
      <w:tr w:rsidR="0003572E" w:rsidRPr="0046394E" w:rsidTr="0003572E">
        <w:tc>
          <w:tcPr>
            <w:tcW w:w="152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93 Pins</w:t>
            </w:r>
          </w:p>
        </w:tc>
        <w:tc>
          <w:tcPr>
            <w:tcW w:w="768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Anschlusspunkt für Schaltplansymbole mit Zusatzinformationen</w:t>
            </w:r>
          </w:p>
        </w:tc>
      </w:tr>
      <w:tr w:rsidR="0003572E" w:rsidRPr="002B7550" w:rsidTr="0003572E">
        <w:tc>
          <w:tcPr>
            <w:tcW w:w="1526" w:type="dxa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94 Symbols</w:t>
            </w:r>
          </w:p>
        </w:tc>
        <w:tc>
          <w:tcPr>
            <w:tcW w:w="7686" w:type="dxa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Umrisse der Schaltplansymbole</w:t>
            </w:r>
          </w:p>
        </w:tc>
      </w:tr>
      <w:tr w:rsidR="0003572E" w:rsidRPr="002B7550" w:rsidTr="0003572E">
        <w:tc>
          <w:tcPr>
            <w:tcW w:w="1526" w:type="dxa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 xml:space="preserve">95 </w:t>
            </w:r>
            <w:proofErr w:type="spellStart"/>
            <w:r w:rsidRPr="002B7550">
              <w:rPr>
                <w:b/>
                <w:sz w:val="18"/>
                <w:szCs w:val="18"/>
              </w:rPr>
              <w:t>Names</w:t>
            </w:r>
            <w:proofErr w:type="spellEnd"/>
          </w:p>
        </w:tc>
        <w:tc>
          <w:tcPr>
            <w:tcW w:w="7686" w:type="dxa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Namen der Schaltplansymbole</w:t>
            </w:r>
          </w:p>
        </w:tc>
      </w:tr>
      <w:tr w:rsidR="0003572E" w:rsidRPr="002B7550" w:rsidTr="0003572E">
        <w:tc>
          <w:tcPr>
            <w:tcW w:w="1526" w:type="dxa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96 Values</w:t>
            </w:r>
          </w:p>
        </w:tc>
        <w:tc>
          <w:tcPr>
            <w:tcW w:w="7686" w:type="dxa"/>
          </w:tcPr>
          <w:p w:rsidR="0003572E" w:rsidRPr="002B7550" w:rsidRDefault="0003572E" w:rsidP="0003572E">
            <w:pPr>
              <w:pStyle w:val="KeinLeerraum"/>
              <w:rPr>
                <w:b/>
                <w:sz w:val="18"/>
                <w:szCs w:val="18"/>
              </w:rPr>
            </w:pPr>
            <w:r w:rsidRPr="002B7550">
              <w:rPr>
                <w:b/>
                <w:sz w:val="18"/>
                <w:szCs w:val="18"/>
              </w:rPr>
              <w:t>Werte/Typenbezeichnung bei Schaltplansymbolen</w:t>
            </w:r>
          </w:p>
        </w:tc>
      </w:tr>
      <w:tr w:rsidR="0003572E" w:rsidRPr="0046394E" w:rsidTr="0003572E">
        <w:tc>
          <w:tcPr>
            <w:tcW w:w="152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97 Info</w:t>
            </w:r>
          </w:p>
        </w:tc>
        <w:tc>
          <w:tcPr>
            <w:tcW w:w="768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Allgemeine Dokumentation/Hinweise</w:t>
            </w:r>
          </w:p>
        </w:tc>
      </w:tr>
      <w:tr w:rsidR="0003572E" w:rsidRPr="0046394E" w:rsidTr="0003572E">
        <w:tc>
          <w:tcPr>
            <w:tcW w:w="152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98 Guide</w:t>
            </w:r>
          </w:p>
        </w:tc>
        <w:tc>
          <w:tcPr>
            <w:tcW w:w="7686" w:type="dxa"/>
          </w:tcPr>
          <w:p w:rsidR="0003572E" w:rsidRPr="0046394E" w:rsidRDefault="0003572E" w:rsidP="0003572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 xml:space="preserve">Hilfslinien zur Anordnung von Bauteilen in (Elektro-)Schaltplänen </w:t>
            </w:r>
          </w:p>
        </w:tc>
      </w:tr>
      <w:tr w:rsidR="0046394E" w:rsidRPr="0046394E" w:rsidTr="0046394E">
        <w:tc>
          <w:tcPr>
            <w:tcW w:w="1526" w:type="dxa"/>
          </w:tcPr>
          <w:p w:rsidR="0046394E" w:rsidRPr="0046394E" w:rsidRDefault="0046394E" w:rsidP="0046394E">
            <w:pPr>
              <w:pStyle w:val="KeinLeerraum"/>
              <w:rPr>
                <w:sz w:val="18"/>
                <w:szCs w:val="18"/>
              </w:rPr>
            </w:pPr>
            <w:r w:rsidRPr="0046394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  <w:r w:rsidRPr="0046394E">
              <w:rPr>
                <w:sz w:val="18"/>
                <w:szCs w:val="18"/>
              </w:rPr>
              <w:t xml:space="preserve"> </w:t>
            </w:r>
            <w:proofErr w:type="spellStart"/>
            <w:r w:rsidRPr="0046394E">
              <w:rPr>
                <w:sz w:val="18"/>
                <w:szCs w:val="18"/>
              </w:rPr>
              <w:t>tFrame</w:t>
            </w:r>
            <w:proofErr w:type="spellEnd"/>
          </w:p>
        </w:tc>
        <w:tc>
          <w:tcPr>
            <w:tcW w:w="7686" w:type="dxa"/>
          </w:tcPr>
          <w:p w:rsidR="0046394E" w:rsidRPr="0046394E" w:rsidRDefault="0046394E" w:rsidP="0046394E">
            <w:pPr>
              <w:pStyle w:val="KeinLeerraum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Zeichenrahmen HTL Rankweil</w:t>
            </w:r>
          </w:p>
        </w:tc>
      </w:tr>
    </w:tbl>
    <w:p w:rsidR="00542FF4" w:rsidRDefault="00542FF4" w:rsidP="00542FF4">
      <w:pPr>
        <w:rPr>
          <w:sz w:val="18"/>
          <w:szCs w:val="18"/>
        </w:rPr>
      </w:pPr>
    </w:p>
    <w:p w:rsidR="00542FF4" w:rsidRPr="00542FF4" w:rsidRDefault="00542FF4" w:rsidP="00542FF4">
      <w:pPr>
        <w:rPr>
          <w:sz w:val="18"/>
          <w:szCs w:val="18"/>
        </w:rPr>
      </w:pPr>
      <w:r w:rsidRPr="00542FF4">
        <w:rPr>
          <w:sz w:val="18"/>
          <w:szCs w:val="18"/>
        </w:rPr>
        <w:t xml:space="preserve">Alle Packages sind so angelegt, dass </w:t>
      </w:r>
      <w:proofErr w:type="spellStart"/>
      <w:r w:rsidRPr="00542FF4">
        <w:rPr>
          <w:i/>
          <w:sz w:val="18"/>
          <w:szCs w:val="18"/>
        </w:rPr>
        <w:t>tNames</w:t>
      </w:r>
      <w:proofErr w:type="spellEnd"/>
      <w:r w:rsidRPr="00542FF4">
        <w:rPr>
          <w:sz w:val="18"/>
          <w:szCs w:val="18"/>
        </w:rPr>
        <w:t xml:space="preserve"> die Bauteilnamen und </w:t>
      </w:r>
      <w:proofErr w:type="spellStart"/>
      <w:r w:rsidRPr="00542FF4">
        <w:rPr>
          <w:i/>
          <w:sz w:val="18"/>
          <w:szCs w:val="18"/>
        </w:rPr>
        <w:t>tPlace</w:t>
      </w:r>
      <w:proofErr w:type="spellEnd"/>
      <w:r w:rsidRPr="00542FF4">
        <w:rPr>
          <w:i/>
          <w:sz w:val="18"/>
          <w:szCs w:val="18"/>
        </w:rPr>
        <w:t xml:space="preserve"> </w:t>
      </w:r>
      <w:r w:rsidRPr="00542FF4">
        <w:rPr>
          <w:sz w:val="18"/>
          <w:szCs w:val="18"/>
        </w:rPr>
        <w:t xml:space="preserve">den restlichen </w:t>
      </w:r>
      <w:proofErr w:type="spellStart"/>
      <w:r w:rsidRPr="00542FF4">
        <w:rPr>
          <w:sz w:val="18"/>
          <w:szCs w:val="18"/>
        </w:rPr>
        <w:t>Platinenaufdruck</w:t>
      </w:r>
      <w:proofErr w:type="spellEnd"/>
      <w:r w:rsidRPr="00542FF4">
        <w:rPr>
          <w:sz w:val="18"/>
          <w:szCs w:val="18"/>
        </w:rPr>
        <w:t xml:space="preserve"> enthält. Für den Dokumentationsdruck wird zusätzlich der Layer </w:t>
      </w:r>
      <w:proofErr w:type="spellStart"/>
      <w:r w:rsidRPr="00542FF4">
        <w:rPr>
          <w:i/>
          <w:sz w:val="18"/>
          <w:szCs w:val="18"/>
        </w:rPr>
        <w:t>tDocu</w:t>
      </w:r>
      <w:proofErr w:type="spellEnd"/>
      <w:r w:rsidRPr="00542FF4">
        <w:rPr>
          <w:sz w:val="18"/>
          <w:szCs w:val="18"/>
        </w:rPr>
        <w:t xml:space="preserve"> eingeblendet. Er enthält zusätzliche grafische Elemente, die nicht auf die Platine gedruckt werden sollen.</w:t>
      </w:r>
    </w:p>
    <w:p w:rsidR="00542FF4" w:rsidRDefault="00542FF4" w:rsidP="00542FF4">
      <w:pPr>
        <w:rPr>
          <w:sz w:val="18"/>
          <w:szCs w:val="18"/>
        </w:rPr>
      </w:pPr>
      <w:r w:rsidRPr="00542FF4">
        <w:rPr>
          <w:sz w:val="18"/>
          <w:szCs w:val="18"/>
        </w:rPr>
        <w:t xml:space="preserve">Für Bauelemente, die auf der Unterseite der Platine platziert wurden, wandern die entsprechenden Informationen automatisch in die jeweiligen </w:t>
      </w:r>
      <w:r w:rsidRPr="00542FF4">
        <w:rPr>
          <w:i/>
          <w:sz w:val="18"/>
          <w:szCs w:val="18"/>
        </w:rPr>
        <w:t>b...-Layer</w:t>
      </w:r>
      <w:r>
        <w:rPr>
          <w:sz w:val="18"/>
          <w:szCs w:val="18"/>
        </w:rPr>
        <w:t xml:space="preserve"> (also </w:t>
      </w:r>
      <w:proofErr w:type="spellStart"/>
      <w:r>
        <w:rPr>
          <w:sz w:val="18"/>
          <w:szCs w:val="18"/>
        </w:rPr>
        <w:t>bNames</w:t>
      </w:r>
      <w:proofErr w:type="spellEnd"/>
      <w:r>
        <w:rPr>
          <w:sz w:val="18"/>
          <w:szCs w:val="18"/>
        </w:rPr>
        <w:t xml:space="preserve"> usw.)</w:t>
      </w:r>
      <w:r>
        <w:rPr>
          <w:sz w:val="18"/>
          <w:szCs w:val="18"/>
        </w:rPr>
        <w:br w:type="page"/>
      </w:r>
    </w:p>
    <w:p w:rsidR="00542FF4" w:rsidRDefault="00542FF4" w:rsidP="00542FF4"/>
    <w:p w:rsidR="00542FF4" w:rsidRPr="00542FF4" w:rsidRDefault="00542FF4" w:rsidP="00542FF4">
      <w:pPr>
        <w:jc w:val="both"/>
        <w:rPr>
          <w:b/>
        </w:rPr>
      </w:pPr>
      <w:r w:rsidRPr="00542FF4">
        <w:rPr>
          <w:b/>
        </w:rPr>
        <w:t>Hinweise zu den aktuellen EAGLE-Bibliotheken</w:t>
      </w:r>
    </w:p>
    <w:p w:rsidR="00542FF4" w:rsidRPr="00542FF4" w:rsidRDefault="00542FF4" w:rsidP="00542FF4">
      <w:r w:rsidRPr="00542FF4">
        <w:t>Die Bibliotheken wurden mit großer Sorgfalt erstellt. Dennoch sind</w:t>
      </w:r>
      <w:r>
        <w:t xml:space="preserve"> </w:t>
      </w:r>
      <w:r w:rsidRPr="00542FF4">
        <w:t>Fehler nicht auszuschließen. Bitte haben Sie Verständnis dafür, dass</w:t>
      </w:r>
      <w:r>
        <w:t xml:space="preserve"> </w:t>
      </w:r>
      <w:r w:rsidRPr="00542FF4">
        <w:t xml:space="preserve">die Firma </w:t>
      </w:r>
      <w:proofErr w:type="spellStart"/>
      <w:r w:rsidRPr="00542FF4">
        <w:t>CadSoft</w:t>
      </w:r>
      <w:proofErr w:type="spellEnd"/>
      <w:r w:rsidRPr="00542FF4">
        <w:t xml:space="preserve"> keinerlei Gewähr für die Richtigkeit der</w:t>
      </w:r>
      <w:r>
        <w:t xml:space="preserve"> </w:t>
      </w:r>
      <w:r w:rsidRPr="00542FF4">
        <w:t>Bauelemente-Definitionen Übernimmt.</w:t>
      </w:r>
    </w:p>
    <w:p w:rsidR="00542FF4" w:rsidRPr="00542FF4" w:rsidRDefault="00542FF4" w:rsidP="00542FF4">
      <w:r w:rsidRPr="00542FF4">
        <w:t>Vor der Installation einer neuen EAGLE-Version sollten Sie vorsichtshalber</w:t>
      </w:r>
      <w:r>
        <w:t xml:space="preserve"> </w:t>
      </w:r>
      <w:r w:rsidRPr="00542FF4">
        <w:t>alle bisherigen Bibliotheken sichern, insbesondere wenn Sie eigene</w:t>
      </w:r>
      <w:r>
        <w:t xml:space="preserve"> </w:t>
      </w:r>
      <w:r w:rsidRPr="00542FF4">
        <w:t>Modifikationen durchgeführt haben.</w:t>
      </w:r>
    </w:p>
    <w:p w:rsidR="00542FF4" w:rsidRPr="00542FF4" w:rsidRDefault="00542FF4" w:rsidP="00542FF4">
      <w:r w:rsidRPr="00542FF4">
        <w:t>Weitere Bibliotheken, die nicht oder noch nicht zum offiziellen</w:t>
      </w:r>
      <w:r>
        <w:t xml:space="preserve"> </w:t>
      </w:r>
      <w:r w:rsidRPr="00542FF4">
        <w:t>EAGLE-Lieferumfang gehören, finden Sie im Download-Bereich von</w:t>
      </w:r>
      <w:r>
        <w:t xml:space="preserve"> </w:t>
      </w:r>
      <w:proofErr w:type="spellStart"/>
      <w:r w:rsidRPr="00542FF4">
        <w:t>CadSofts</w:t>
      </w:r>
      <w:proofErr w:type="spellEnd"/>
      <w:r w:rsidRPr="00542FF4">
        <w:t xml:space="preserve"> Internet-Seiten (www.cadsoft.de).</w:t>
      </w:r>
    </w:p>
    <w:p w:rsidR="00542FF4" w:rsidRPr="00542FF4" w:rsidRDefault="00542FF4" w:rsidP="00542FF4">
      <w:r w:rsidRPr="00542FF4">
        <w:t>Bibliotheken lassen sich sehr elegant mit Hilfe der Befehle EXPORT und</w:t>
      </w:r>
      <w:r>
        <w:t xml:space="preserve"> </w:t>
      </w:r>
      <w:r w:rsidRPr="00542FF4">
        <w:t>SCRIPT bearbeiten.</w:t>
      </w:r>
    </w:p>
    <w:p w:rsidR="00542FF4" w:rsidRPr="00542FF4" w:rsidRDefault="00542FF4" w:rsidP="00542FF4">
      <w:r w:rsidRPr="00542FF4">
        <w:t xml:space="preserve">Alle Packages sind so angelegt, dass </w:t>
      </w:r>
      <w:proofErr w:type="spellStart"/>
      <w:r w:rsidRPr="00542FF4">
        <w:rPr>
          <w:i/>
        </w:rPr>
        <w:t>tNames</w:t>
      </w:r>
      <w:proofErr w:type="spellEnd"/>
      <w:r w:rsidRPr="00542FF4">
        <w:t xml:space="preserve"> d</w:t>
      </w:r>
      <w:bookmarkStart w:id="0" w:name="_GoBack"/>
      <w:bookmarkEnd w:id="0"/>
      <w:r w:rsidRPr="00542FF4">
        <w:t xml:space="preserve">ie Bauteilnamen und </w:t>
      </w:r>
      <w:proofErr w:type="spellStart"/>
      <w:r w:rsidRPr="00542FF4">
        <w:rPr>
          <w:i/>
        </w:rPr>
        <w:t>tPlace</w:t>
      </w:r>
      <w:proofErr w:type="spellEnd"/>
      <w:r>
        <w:rPr>
          <w:i/>
        </w:rPr>
        <w:t xml:space="preserve"> </w:t>
      </w:r>
      <w:r w:rsidRPr="00542FF4">
        <w:t xml:space="preserve">den restlichen </w:t>
      </w:r>
      <w:proofErr w:type="spellStart"/>
      <w:r w:rsidRPr="00542FF4">
        <w:t>Platinenaufdruck</w:t>
      </w:r>
      <w:proofErr w:type="spellEnd"/>
      <w:r w:rsidRPr="00542FF4">
        <w:t xml:space="preserve"> enthält. Für den Dokumentationsdruck</w:t>
      </w:r>
      <w:r>
        <w:t xml:space="preserve"> </w:t>
      </w:r>
      <w:r w:rsidRPr="00542FF4">
        <w:t xml:space="preserve">wird zusätzlich der Layer </w:t>
      </w:r>
      <w:proofErr w:type="spellStart"/>
      <w:r w:rsidRPr="00542FF4">
        <w:rPr>
          <w:i/>
        </w:rPr>
        <w:t>tDocu</w:t>
      </w:r>
      <w:proofErr w:type="spellEnd"/>
      <w:r w:rsidRPr="00542FF4">
        <w:t xml:space="preserve"> eingeblendet. Er enthält zusätzliche</w:t>
      </w:r>
      <w:r>
        <w:t xml:space="preserve"> </w:t>
      </w:r>
      <w:r w:rsidRPr="00542FF4">
        <w:t>grafische Elemente, die nicht auf die Platine gedruckt werden sollen.</w:t>
      </w:r>
    </w:p>
    <w:p w:rsidR="00542FF4" w:rsidRPr="00542FF4" w:rsidRDefault="00542FF4" w:rsidP="00542FF4">
      <w:r w:rsidRPr="00542FF4">
        <w:t>Für Bauelemente, die auf der Unterseite der Platine platziert wurden,</w:t>
      </w:r>
      <w:r>
        <w:t xml:space="preserve"> </w:t>
      </w:r>
      <w:r w:rsidRPr="00542FF4">
        <w:t>wandern die entsprechenden Informationen automatisch in die jeweiligen</w:t>
      </w:r>
      <w:r>
        <w:t xml:space="preserve"> </w:t>
      </w:r>
      <w:r w:rsidRPr="00542FF4">
        <w:rPr>
          <w:i/>
        </w:rPr>
        <w:t>b...-Layer</w:t>
      </w:r>
      <w:r w:rsidRPr="00542FF4">
        <w:t xml:space="preserve"> (also </w:t>
      </w:r>
      <w:proofErr w:type="spellStart"/>
      <w:r w:rsidRPr="00542FF4">
        <w:t>bNames</w:t>
      </w:r>
      <w:proofErr w:type="spellEnd"/>
      <w:r w:rsidRPr="00542FF4">
        <w:t xml:space="preserve"> usw.).</w:t>
      </w:r>
    </w:p>
    <w:p w:rsidR="00542FF4" w:rsidRPr="00542FF4" w:rsidRDefault="00542FF4" w:rsidP="00542FF4">
      <w:r w:rsidRPr="00542FF4">
        <w:t xml:space="preserve">Weitere Verwendung von </w:t>
      </w:r>
      <w:proofErr w:type="spellStart"/>
      <w:r w:rsidRPr="00542FF4">
        <w:t>Layern</w:t>
      </w:r>
      <w:proofErr w:type="spellEnd"/>
      <w:r w:rsidRPr="00542FF4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7"/>
      </w:tblGrid>
      <w:tr w:rsidR="00542FF4" w:rsidRPr="00542FF4" w:rsidTr="00542FF4">
        <w:tc>
          <w:tcPr>
            <w:tcW w:w="2093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Holes:</w:t>
            </w:r>
          </w:p>
        </w:tc>
        <w:tc>
          <w:tcPr>
            <w:tcW w:w="7117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Montagebohrungen.</w:t>
            </w:r>
          </w:p>
        </w:tc>
      </w:tr>
      <w:tr w:rsidR="00542FF4" w:rsidRPr="00542FF4" w:rsidTr="00542FF4">
        <w:tc>
          <w:tcPr>
            <w:tcW w:w="2093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t/</w:t>
            </w:r>
            <w:proofErr w:type="spellStart"/>
            <w:r w:rsidRPr="00542FF4">
              <w:t>bFinish</w:t>
            </w:r>
            <w:proofErr w:type="spellEnd"/>
            <w:r w:rsidRPr="00542FF4">
              <w:t>:</w:t>
            </w:r>
          </w:p>
        </w:tc>
        <w:tc>
          <w:tcPr>
            <w:tcW w:w="7117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Veredelung, z. B. AT-Slot</w:t>
            </w:r>
          </w:p>
        </w:tc>
      </w:tr>
      <w:tr w:rsidR="00542FF4" w:rsidRPr="00542FF4" w:rsidTr="00542FF4">
        <w:tc>
          <w:tcPr>
            <w:tcW w:w="2093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t/</w:t>
            </w:r>
            <w:proofErr w:type="spellStart"/>
            <w:r w:rsidRPr="00542FF4">
              <w:t>bStop</w:t>
            </w:r>
            <w:proofErr w:type="spellEnd"/>
            <w:r w:rsidRPr="00542FF4">
              <w:t>:</w:t>
            </w:r>
          </w:p>
        </w:tc>
        <w:tc>
          <w:tcPr>
            <w:tcW w:w="7117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 xml:space="preserve">Flächen ohne </w:t>
            </w:r>
            <w:proofErr w:type="spellStart"/>
            <w:r w:rsidRPr="00542FF4">
              <w:t>Lötstoplack</w:t>
            </w:r>
            <w:proofErr w:type="spellEnd"/>
            <w:r w:rsidRPr="00542FF4">
              <w:t>, z. B. für Lötbrücken</w:t>
            </w:r>
          </w:p>
        </w:tc>
      </w:tr>
      <w:tr w:rsidR="00542FF4" w:rsidRPr="00542FF4" w:rsidTr="00542FF4">
        <w:tc>
          <w:tcPr>
            <w:tcW w:w="2093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t/</w:t>
            </w:r>
            <w:proofErr w:type="spellStart"/>
            <w:r w:rsidRPr="00542FF4">
              <w:t>bRestrict</w:t>
            </w:r>
            <w:proofErr w:type="spellEnd"/>
            <w:r w:rsidRPr="00542FF4">
              <w:t>:</w:t>
            </w:r>
          </w:p>
        </w:tc>
        <w:tc>
          <w:tcPr>
            <w:tcW w:w="7117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Fläche ohne Leiterbahnen, z. B. um Montagebohrung</w:t>
            </w:r>
          </w:p>
        </w:tc>
      </w:tr>
      <w:tr w:rsidR="00542FF4" w:rsidRPr="00542FF4" w:rsidTr="00542FF4">
        <w:tc>
          <w:tcPr>
            <w:tcW w:w="2093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t/</w:t>
            </w:r>
            <w:proofErr w:type="spellStart"/>
            <w:r w:rsidRPr="00542FF4">
              <w:t>bKeepout</w:t>
            </w:r>
            <w:proofErr w:type="spellEnd"/>
            <w:r w:rsidRPr="00542FF4">
              <w:t>:</w:t>
            </w:r>
          </w:p>
        </w:tc>
        <w:tc>
          <w:tcPr>
            <w:tcW w:w="7117" w:type="dxa"/>
            <w:vAlign w:val="center"/>
          </w:tcPr>
          <w:p w:rsidR="00542FF4" w:rsidRPr="00542FF4" w:rsidRDefault="00542FF4" w:rsidP="00542FF4">
            <w:pPr>
              <w:pStyle w:val="KeinLeerraum"/>
            </w:pPr>
            <w:r w:rsidRPr="00542FF4">
              <w:t>Fläche ohne Bauteile bzw. Begrenzung innerhalb der kein anderes Bauteil platziert werden darf (siehe IPC-Bibliotheken)</w:t>
            </w:r>
          </w:p>
        </w:tc>
      </w:tr>
    </w:tbl>
    <w:p w:rsidR="00542FF4" w:rsidRDefault="00542FF4" w:rsidP="00542FF4"/>
    <w:sectPr w:rsidR="00542FF4" w:rsidSect="0003572E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882" w:rsidRDefault="00784882" w:rsidP="00784882">
      <w:pPr>
        <w:spacing w:after="0" w:line="240" w:lineRule="auto"/>
      </w:pPr>
      <w:r>
        <w:separator/>
      </w:r>
    </w:p>
  </w:endnote>
  <w:endnote w:type="continuationSeparator" w:id="0">
    <w:p w:rsidR="00784882" w:rsidRDefault="00784882" w:rsidP="0078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882" w:rsidRDefault="00784882" w:rsidP="00784882">
      <w:pPr>
        <w:spacing w:after="0" w:line="240" w:lineRule="auto"/>
      </w:pPr>
      <w:r>
        <w:separator/>
      </w:r>
    </w:p>
  </w:footnote>
  <w:footnote w:type="continuationSeparator" w:id="0">
    <w:p w:rsidR="00784882" w:rsidRDefault="00784882" w:rsidP="0078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82" w:rsidRDefault="00784882" w:rsidP="00784882">
    <w:pPr>
      <w:framePr w:hSpace="142" w:wrap="around" w:vAnchor="text" w:hAnchor="page" w:x="1339" w:y="-50"/>
      <w:ind w:right="-3"/>
      <w:jc w:val="right"/>
      <w:rPr>
        <w:b/>
      </w:rPr>
    </w:pPr>
    <w:r>
      <w:rPr>
        <w:noProof/>
        <w:lang w:eastAsia="de-AT"/>
      </w:rPr>
      <w:drawing>
        <wp:inline distT="0" distB="0" distL="0" distR="0" wp14:anchorId="2747373D" wp14:editId="721EE61D">
          <wp:extent cx="778816" cy="368135"/>
          <wp:effectExtent l="0" t="0" r="2540" b="0"/>
          <wp:docPr id="10" name="Grafik 10" descr="C:\temp\LOGO_neu\Blau_gr\Zeichnung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temp\LOGO_neu\Blau_gr\Zeichnungs.ep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527" cy="369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4882" w:rsidRDefault="00784882" w:rsidP="00784882">
    <w:pPr>
      <w:pStyle w:val="Kopfzeile"/>
      <w:jc w:val="right"/>
      <w:rPr>
        <w:b/>
        <w:sz w:val="32"/>
      </w:rPr>
    </w:pPr>
    <w:r>
      <w:rPr>
        <w:b/>
        <w:sz w:val="32"/>
      </w:rPr>
      <w:t xml:space="preserve">EAGLE 7.7.0 </w:t>
    </w:r>
    <w:r w:rsidR="001E5C31">
      <w:rPr>
        <w:b/>
        <w:sz w:val="32"/>
      </w:rPr>
      <w:t>Layer</w:t>
    </w:r>
  </w:p>
  <w:p w:rsidR="00784882" w:rsidRDefault="00784882" w:rsidP="00784882">
    <w:pPr>
      <w:pStyle w:val="Kopfzeile"/>
      <w:pBdr>
        <w:bottom w:val="single" w:sz="4" w:space="5" w:color="auto"/>
      </w:pBdr>
      <w:jc w:val="right"/>
      <w:rPr>
        <w:rFonts w:cs="Arial"/>
        <w:sz w:val="16"/>
      </w:rPr>
    </w:pPr>
    <w:r>
      <w:rPr>
        <w:rFonts w:cs="Arial"/>
        <w:sz w:val="16"/>
      </w:rPr>
      <w:t>Diese Unterlagen sind nur für den Gebrauch im Unterricht an der HTL-Rankweil bestimmt.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2E"/>
    <w:rsid w:val="0003572E"/>
    <w:rsid w:val="000D391A"/>
    <w:rsid w:val="001E5C31"/>
    <w:rsid w:val="00215DAE"/>
    <w:rsid w:val="002B7550"/>
    <w:rsid w:val="002E7F85"/>
    <w:rsid w:val="0046394E"/>
    <w:rsid w:val="00542FF4"/>
    <w:rsid w:val="006121D2"/>
    <w:rsid w:val="00723EF4"/>
    <w:rsid w:val="00783CFC"/>
    <w:rsid w:val="00784882"/>
    <w:rsid w:val="00953B0C"/>
    <w:rsid w:val="00AE4005"/>
    <w:rsid w:val="00B13D73"/>
    <w:rsid w:val="00F26613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3EF4"/>
    <w:pPr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83CF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83CF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83CF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783CF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rsid w:val="00783CF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uelltext">
    <w:name w:val="Quelltext"/>
    <w:basedOn w:val="Standard"/>
    <w:autoRedefine/>
    <w:qFormat/>
    <w:rsid w:val="00B13D73"/>
    <w:pPr>
      <w:spacing w:after="0"/>
    </w:pPr>
    <w:rPr>
      <w:rFonts w:ascii="Consolas" w:hAnsi="Consolas" w:cs="Consolas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3CFC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3CFC"/>
    <w:rPr>
      <w:rFonts w:ascii="Arial" w:eastAsiaTheme="majorEastAsia" w:hAnsi="Arial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D17B5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17B5"/>
    <w:pPr>
      <w:spacing w:after="0"/>
      <w:ind w:left="238"/>
    </w:pPr>
  </w:style>
  <w:style w:type="paragraph" w:styleId="Verzeichnis3">
    <w:name w:val="toc 3"/>
    <w:basedOn w:val="Standard"/>
    <w:next w:val="Standard"/>
    <w:autoRedefine/>
    <w:uiPriority w:val="39"/>
    <w:unhideWhenUsed/>
    <w:rsid w:val="00FD17B5"/>
    <w:pPr>
      <w:spacing w:after="0"/>
      <w:ind w:left="482"/>
    </w:p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83CF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3CF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3C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3CFC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3CFC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783CFC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3CFC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83CF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83CFC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83CFC"/>
    <w:rPr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83CFC"/>
    <w:rPr>
      <w:b/>
      <w:bCs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83CF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83CFC"/>
    <w:rPr>
      <w:rFonts w:ascii="Arial" w:hAnsi="Arial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783C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3CFC"/>
    <w:rPr>
      <w:rFonts w:ascii="Arial" w:hAnsi="Arial"/>
      <w:b/>
      <w:bCs/>
      <w:i/>
      <w:iCs/>
      <w:sz w:val="24"/>
    </w:rPr>
  </w:style>
  <w:style w:type="character" w:styleId="Buchtitel">
    <w:name w:val="Book Title"/>
    <w:basedOn w:val="Absatz-Standardschriftart"/>
    <w:uiPriority w:val="33"/>
    <w:qFormat/>
    <w:rsid w:val="00783CFC"/>
    <w:rPr>
      <w:b/>
      <w:bCs/>
      <w:smallCaps/>
      <w:spacing w:val="5"/>
    </w:rPr>
  </w:style>
  <w:style w:type="table" w:styleId="Tabellenraster">
    <w:name w:val="Table Grid"/>
    <w:basedOn w:val="NormaleTabelle"/>
    <w:uiPriority w:val="59"/>
    <w:rsid w:val="00035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3572E"/>
    <w:pPr>
      <w:spacing w:after="0" w:line="240" w:lineRule="auto"/>
    </w:pPr>
    <w:rPr>
      <w:rFonts w:ascii="Arial" w:hAnsi="Arial"/>
      <w:sz w:val="24"/>
    </w:rPr>
  </w:style>
  <w:style w:type="paragraph" w:styleId="Kopfzeile">
    <w:name w:val="header"/>
    <w:basedOn w:val="Standard"/>
    <w:link w:val="KopfzeileZchn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88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88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3EF4"/>
    <w:pPr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83CF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83CF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83CF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783CF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rsid w:val="00783CF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uelltext">
    <w:name w:val="Quelltext"/>
    <w:basedOn w:val="Standard"/>
    <w:autoRedefine/>
    <w:qFormat/>
    <w:rsid w:val="00B13D73"/>
    <w:pPr>
      <w:spacing w:after="0"/>
    </w:pPr>
    <w:rPr>
      <w:rFonts w:ascii="Consolas" w:hAnsi="Consolas" w:cs="Consolas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3CFC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3CFC"/>
    <w:rPr>
      <w:rFonts w:ascii="Arial" w:eastAsiaTheme="majorEastAsia" w:hAnsi="Arial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D17B5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17B5"/>
    <w:pPr>
      <w:spacing w:after="0"/>
      <w:ind w:left="238"/>
    </w:pPr>
  </w:style>
  <w:style w:type="paragraph" w:styleId="Verzeichnis3">
    <w:name w:val="toc 3"/>
    <w:basedOn w:val="Standard"/>
    <w:next w:val="Standard"/>
    <w:autoRedefine/>
    <w:uiPriority w:val="39"/>
    <w:unhideWhenUsed/>
    <w:rsid w:val="00FD17B5"/>
    <w:pPr>
      <w:spacing w:after="0"/>
      <w:ind w:left="482"/>
    </w:p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83CF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3CF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3C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3CFC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3CFC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783CFC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3CFC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83CF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83CFC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83CFC"/>
    <w:rPr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83CFC"/>
    <w:rPr>
      <w:b/>
      <w:bCs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83CF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83CFC"/>
    <w:rPr>
      <w:rFonts w:ascii="Arial" w:hAnsi="Arial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783C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3CFC"/>
    <w:rPr>
      <w:rFonts w:ascii="Arial" w:hAnsi="Arial"/>
      <w:b/>
      <w:bCs/>
      <w:i/>
      <w:iCs/>
      <w:sz w:val="24"/>
    </w:rPr>
  </w:style>
  <w:style w:type="character" w:styleId="Buchtitel">
    <w:name w:val="Book Title"/>
    <w:basedOn w:val="Absatz-Standardschriftart"/>
    <w:uiPriority w:val="33"/>
    <w:qFormat/>
    <w:rsid w:val="00783CFC"/>
    <w:rPr>
      <w:b/>
      <w:bCs/>
      <w:smallCaps/>
      <w:spacing w:val="5"/>
    </w:rPr>
  </w:style>
  <w:style w:type="table" w:styleId="Tabellenraster">
    <w:name w:val="Table Grid"/>
    <w:basedOn w:val="NormaleTabelle"/>
    <w:uiPriority w:val="59"/>
    <w:rsid w:val="00035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3572E"/>
    <w:pPr>
      <w:spacing w:after="0" w:line="240" w:lineRule="auto"/>
    </w:pPr>
    <w:rPr>
      <w:rFonts w:ascii="Arial" w:hAnsi="Arial"/>
      <w:sz w:val="24"/>
    </w:rPr>
  </w:style>
  <w:style w:type="paragraph" w:styleId="Kopfzeile">
    <w:name w:val="header"/>
    <w:basedOn w:val="Standard"/>
    <w:link w:val="KopfzeileZchn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88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88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2017-01-29T08:04:00Z</cp:lastPrinted>
  <dcterms:created xsi:type="dcterms:W3CDTF">2017-01-29T14:31:00Z</dcterms:created>
  <dcterms:modified xsi:type="dcterms:W3CDTF">2017-01-29T15:17:00Z</dcterms:modified>
</cp:coreProperties>
</file>