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125"/>
        <w:gridCol w:w="1166"/>
      </w:tblGrid>
      <w:tr w:rsidR="009E1388" w:rsidTr="003B19DD">
        <w:tc>
          <w:tcPr>
            <w:tcW w:w="81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1388" w:rsidRDefault="009E1388" w:rsidP="003B19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Cairo University</w:t>
            </w:r>
          </w:p>
          <w:p w:rsidR="009E1388" w:rsidRDefault="009E1388" w:rsidP="003B19DD">
            <w:pPr>
              <w:tabs>
                <w:tab w:val="left" w:pos="793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Faculty of Computers and Information</w:t>
            </w:r>
            <w:r>
              <w:rPr>
                <w:rFonts w:asciiTheme="majorBidi" w:hAnsiTheme="majorBidi" w:cstheme="majorBidi"/>
              </w:rPr>
              <w:tab/>
            </w:r>
          </w:p>
          <w:p w:rsidR="009E1388" w:rsidRDefault="009E1388" w:rsidP="003B19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Information Technology Department</w:t>
            </w:r>
          </w:p>
          <w:p w:rsidR="009E1388" w:rsidRDefault="009E1388" w:rsidP="003B19D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IT423 - Information and Computers Networks Security</w:t>
            </w:r>
          </w:p>
          <w:p w:rsidR="009E1388" w:rsidRDefault="00805B2E" w:rsidP="002807A8">
            <w:pPr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iCs/>
              </w:rPr>
              <w:t xml:space="preserve">Spring </w:t>
            </w:r>
            <w:r w:rsidR="002807A8">
              <w:rPr>
                <w:rFonts w:asciiTheme="majorBidi" w:hAnsiTheme="majorBidi" w:cstheme="majorBidi"/>
                <w:iCs/>
              </w:rPr>
              <w:t>2015</w:t>
            </w:r>
          </w:p>
          <w:p w:rsidR="009E1388" w:rsidRDefault="009E1388" w:rsidP="003B19DD">
            <w:pPr>
              <w:rPr>
                <w:iCs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E1388" w:rsidRDefault="009E1388" w:rsidP="003B19DD">
            <w:pPr>
              <w:tabs>
                <w:tab w:val="left" w:pos="7935"/>
              </w:tabs>
              <w:jc w:val="right"/>
            </w:pPr>
            <w:r>
              <w:object w:dxaOrig="945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63.75pt" o:ole="">
                  <v:imagedata r:id="rId6" o:title=""/>
                </v:shape>
                <o:OLEObject Type="Embed" ProgID="MSPhotoEd.3" ShapeID="_x0000_i1025" DrawAspect="Content" ObjectID="_1764606334" r:id="rId7"/>
              </w:object>
            </w:r>
          </w:p>
        </w:tc>
      </w:tr>
    </w:tbl>
    <w:p w:rsidR="009E1388" w:rsidRDefault="009E1388" w:rsidP="009E1388"/>
    <w:p w:rsidR="009E1388" w:rsidRDefault="0087274E" w:rsidP="00BC2905">
      <w:pPr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Lab Assignment (</w:t>
      </w:r>
      <w:r w:rsidR="00C75764">
        <w:rPr>
          <w:rFonts w:asciiTheme="majorBidi" w:hAnsiTheme="majorBidi" w:cstheme="majorBidi"/>
          <w:b/>
          <w:sz w:val="32"/>
          <w:szCs w:val="32"/>
        </w:rPr>
        <w:t>4</w:t>
      </w:r>
      <w:r w:rsidR="009E1388">
        <w:rPr>
          <w:rFonts w:asciiTheme="majorBidi" w:hAnsiTheme="majorBidi" w:cstheme="majorBidi"/>
          <w:b/>
          <w:sz w:val="32"/>
          <w:szCs w:val="32"/>
        </w:rPr>
        <w:t>)</w:t>
      </w:r>
    </w:p>
    <w:p w:rsidR="009E1388" w:rsidRDefault="009E1388" w:rsidP="009E138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BB2778" w:rsidRDefault="009E1388" w:rsidP="00B14FF3">
      <w:pPr>
        <w:pStyle w:val="Default"/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Assignment deadline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- </w:t>
      </w:r>
      <w:r w:rsidR="00B14FF3">
        <w:t>Wednesday 27</w:t>
      </w:r>
      <w:r w:rsidR="00A17373">
        <w:t xml:space="preserve"> </w:t>
      </w:r>
      <w:r w:rsidR="00B14FF3">
        <w:t>December 2023</w:t>
      </w:r>
    </w:p>
    <w:p w:rsidR="00736627" w:rsidRDefault="00736627" w:rsidP="00075E9C">
      <w:pPr>
        <w:rPr>
          <w:rFonts w:asciiTheme="majorBidi" w:hAnsiTheme="majorBidi" w:cstheme="majorBidi"/>
          <w:b/>
        </w:rPr>
      </w:pPr>
    </w:p>
    <w:p w:rsidR="00F23DB9" w:rsidRDefault="00F23DB9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87274E" w:rsidRDefault="0087274E" w:rsidP="005110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“I’m very pleased </w:t>
      </w:r>
      <w:r w:rsidRPr="00A04E3A">
        <w:rPr>
          <w:rFonts w:asciiTheme="majorBidi" w:hAnsiTheme="majorBidi" w:cstheme="majorBidi"/>
          <w:bCs/>
        </w:rPr>
        <w:t>that the authors have succeeded in creating a highly valuable introduction to the subject of applied cryptography.  I hope that it can serve as a guide for practitioners to build more secure systems based on cryptography, and as a stepping stone for future researchers to explore the exciting world of cryptography and its applications”</w:t>
      </w:r>
    </w:p>
    <w:p w:rsidR="00A04E3A" w:rsidRPr="00A04E3A" w:rsidRDefault="00A04E3A" w:rsidP="00872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</w:p>
    <w:p w:rsidR="00736627" w:rsidRPr="00736627" w:rsidRDefault="00736627" w:rsidP="00F60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 w:rsidRPr="00736627">
        <w:rPr>
          <w:rFonts w:asciiTheme="majorBidi" w:hAnsiTheme="majorBidi" w:cstheme="majorBidi"/>
          <w:bCs/>
        </w:rPr>
        <w:t xml:space="preserve">Implement </w:t>
      </w:r>
      <w:r w:rsidR="00F60E81">
        <w:rPr>
          <w:rFonts w:asciiTheme="majorBidi" w:hAnsiTheme="majorBidi" w:cstheme="majorBidi"/>
          <w:bCs/>
        </w:rPr>
        <w:t>A</w:t>
      </w:r>
      <w:r w:rsidRPr="00736627">
        <w:rPr>
          <w:rFonts w:asciiTheme="majorBidi" w:hAnsiTheme="majorBidi" w:cstheme="majorBidi"/>
          <w:bCs/>
        </w:rPr>
        <w:t>ES Algorithm encry</w:t>
      </w:r>
      <w:r w:rsidR="00805B2E">
        <w:rPr>
          <w:rFonts w:asciiTheme="majorBidi" w:hAnsiTheme="majorBidi" w:cstheme="majorBidi"/>
          <w:bCs/>
        </w:rPr>
        <w:t>ptio</w:t>
      </w:r>
      <w:r w:rsidR="00A04E3A">
        <w:rPr>
          <w:rFonts w:asciiTheme="majorBidi" w:hAnsiTheme="majorBidi" w:cstheme="majorBidi"/>
          <w:bCs/>
        </w:rPr>
        <w:t>n</w:t>
      </w:r>
      <w:r w:rsidR="00A17373">
        <w:rPr>
          <w:rFonts w:asciiTheme="majorBidi" w:hAnsiTheme="majorBidi" w:cstheme="majorBidi"/>
          <w:bCs/>
        </w:rPr>
        <w:t xml:space="preserve"> and decryption</w:t>
      </w:r>
      <w:r w:rsidRPr="00736627">
        <w:rPr>
          <w:rFonts w:asciiTheme="majorBidi" w:hAnsiTheme="majorBidi" w:cstheme="majorBidi"/>
          <w:bCs/>
        </w:rPr>
        <w:t>:-</w:t>
      </w:r>
    </w:p>
    <w:p w:rsidR="00736627" w:rsidRDefault="00736627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C633DE" w:rsidRDefault="00075E9C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Input: -</w:t>
      </w:r>
    </w:p>
    <w:p w:rsidR="00736627" w:rsidRDefault="00736627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C633DE" w:rsidRDefault="00C633DE" w:rsidP="00A04E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 w:rsidRPr="00C633DE">
        <w:rPr>
          <w:rFonts w:asciiTheme="majorBidi" w:hAnsiTheme="majorBidi" w:cstheme="majorBidi"/>
          <w:bCs/>
        </w:rPr>
        <w:t>1-</w:t>
      </w:r>
      <w:r>
        <w:rPr>
          <w:rFonts w:asciiTheme="majorBidi" w:hAnsiTheme="majorBidi" w:cstheme="majorBidi"/>
          <w:b/>
        </w:rPr>
        <w:t xml:space="preserve"> </w:t>
      </w:r>
      <w:r w:rsidR="00075E9C">
        <w:rPr>
          <w:rFonts w:asciiTheme="majorBidi" w:hAnsiTheme="majorBidi" w:cstheme="majorBidi"/>
          <w:bCs/>
        </w:rPr>
        <w:t xml:space="preserve">Plain </w:t>
      </w:r>
      <w:r w:rsidR="00BA0E42">
        <w:rPr>
          <w:rFonts w:asciiTheme="majorBidi" w:hAnsiTheme="majorBidi" w:cstheme="majorBidi"/>
          <w:bCs/>
        </w:rPr>
        <w:t>text</w:t>
      </w:r>
      <w:r w:rsidR="003B2BC1">
        <w:rPr>
          <w:rFonts w:asciiTheme="majorBidi" w:hAnsiTheme="majorBidi" w:cstheme="majorBidi"/>
          <w:bCs/>
        </w:rPr>
        <w:t xml:space="preserve"> </w:t>
      </w:r>
      <w:r w:rsidRPr="00C633DE">
        <w:rPr>
          <w:rFonts w:asciiTheme="majorBidi" w:hAnsiTheme="majorBidi" w:cstheme="majorBidi"/>
          <w:bCs/>
        </w:rPr>
        <w:sym w:font="Wingdings" w:char="F0E0"/>
      </w:r>
      <w:r w:rsidR="0077429B">
        <w:rPr>
          <w:rFonts w:asciiTheme="majorBidi" w:hAnsiTheme="majorBidi" w:cstheme="majorBidi"/>
          <w:bCs/>
        </w:rPr>
        <w:t xml:space="preserve"> given</w:t>
      </w:r>
      <w:r w:rsidR="00A04E3A">
        <w:rPr>
          <w:rFonts w:asciiTheme="majorBidi" w:hAnsiTheme="majorBidi" w:cstheme="majorBidi"/>
          <w:bCs/>
        </w:rPr>
        <w:t xml:space="preserve"> plain text </w:t>
      </w:r>
      <w:r w:rsidR="0077429B">
        <w:rPr>
          <w:rFonts w:asciiTheme="majorBidi" w:hAnsiTheme="majorBidi" w:cstheme="majorBidi"/>
          <w:bCs/>
        </w:rPr>
        <w:t>with any size</w:t>
      </w:r>
      <w:r w:rsidR="0077264E">
        <w:rPr>
          <w:rFonts w:asciiTheme="majorBidi" w:hAnsiTheme="majorBidi" w:cstheme="majorBidi"/>
          <w:bCs/>
        </w:rPr>
        <w:t xml:space="preserve"> to be divided into blocks of 16 char</w:t>
      </w:r>
      <w:r w:rsidR="009025A0">
        <w:rPr>
          <w:rFonts w:asciiTheme="majorBidi" w:hAnsiTheme="majorBidi" w:cstheme="majorBidi"/>
          <w:bCs/>
        </w:rPr>
        <w:t>a</w:t>
      </w:r>
      <w:r w:rsidR="0077264E">
        <w:rPr>
          <w:rFonts w:asciiTheme="majorBidi" w:hAnsiTheme="majorBidi" w:cstheme="majorBidi"/>
          <w:bCs/>
        </w:rPr>
        <w:t>cters</w:t>
      </w:r>
      <w:r>
        <w:rPr>
          <w:rFonts w:asciiTheme="majorBidi" w:hAnsiTheme="majorBidi" w:cstheme="majorBidi"/>
          <w:bCs/>
        </w:rPr>
        <w:t xml:space="preserve">          </w:t>
      </w:r>
    </w:p>
    <w:p w:rsidR="00075E9C" w:rsidRPr="00075E9C" w:rsidRDefault="00C633DE" w:rsidP="000F5B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2- </w:t>
      </w:r>
      <w:r w:rsidR="00075E9C">
        <w:rPr>
          <w:rFonts w:asciiTheme="majorBidi" w:hAnsiTheme="majorBidi" w:cstheme="majorBidi"/>
          <w:bCs/>
        </w:rPr>
        <w:t>Key</w:t>
      </w:r>
      <w:r w:rsidR="00BA0E42">
        <w:rPr>
          <w:rFonts w:asciiTheme="majorBidi" w:hAnsiTheme="majorBidi" w:cstheme="majorBidi"/>
          <w:bCs/>
        </w:rPr>
        <w:t xml:space="preserve">  </w:t>
      </w:r>
      <w:r w:rsidR="00BA0E42" w:rsidRPr="00BA0E42">
        <w:rPr>
          <w:rFonts w:asciiTheme="majorBidi" w:hAnsiTheme="majorBidi" w:cstheme="majorBidi"/>
          <w:bCs/>
        </w:rPr>
        <w:sym w:font="Wingdings" w:char="F0E0"/>
      </w:r>
      <w:r w:rsidR="001C36CA">
        <w:rPr>
          <w:rFonts w:asciiTheme="majorBidi" w:hAnsiTheme="majorBidi" w:cstheme="majorBidi"/>
          <w:bCs/>
        </w:rPr>
        <w:t xml:space="preserve"> </w:t>
      </w:r>
      <w:r w:rsidR="000F5BD6">
        <w:rPr>
          <w:rFonts w:asciiTheme="majorBidi" w:hAnsiTheme="majorBidi" w:cstheme="majorBidi"/>
          <w:bCs/>
        </w:rPr>
        <w:t>32 Hexa-decimals (i.e. 128 bits)</w:t>
      </w:r>
    </w:p>
    <w:p w:rsidR="00F23DB9" w:rsidRDefault="00F23DB9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</w:rPr>
      </w:pPr>
    </w:p>
    <w:p w:rsidR="00075E9C" w:rsidRDefault="00075E9C" w:rsidP="00A17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Output1 from encryption: - </w:t>
      </w:r>
      <w:r>
        <w:rPr>
          <w:rFonts w:asciiTheme="majorBidi" w:hAnsiTheme="majorBidi" w:cstheme="majorBidi"/>
          <w:bCs/>
        </w:rPr>
        <w:t>C</w:t>
      </w:r>
      <w:r w:rsidRPr="00075E9C">
        <w:rPr>
          <w:rFonts w:asciiTheme="majorBidi" w:hAnsiTheme="majorBidi" w:cstheme="majorBidi"/>
          <w:bCs/>
        </w:rPr>
        <w:t>ipher</w:t>
      </w:r>
      <w:r w:rsidR="00BA0E42">
        <w:rPr>
          <w:rFonts w:asciiTheme="majorBidi" w:hAnsiTheme="majorBidi" w:cstheme="majorBidi"/>
          <w:bCs/>
        </w:rPr>
        <w:t xml:space="preserve"> as </w:t>
      </w:r>
      <w:r w:rsidR="00C64DCB">
        <w:rPr>
          <w:rFonts w:asciiTheme="majorBidi" w:hAnsiTheme="majorBidi" w:cstheme="majorBidi"/>
          <w:bCs/>
        </w:rPr>
        <w:t>C</w:t>
      </w:r>
      <w:r w:rsidR="000D6BB9">
        <w:rPr>
          <w:rFonts w:asciiTheme="majorBidi" w:hAnsiTheme="majorBidi" w:cstheme="majorBidi"/>
          <w:bCs/>
        </w:rPr>
        <w:t>haracters</w:t>
      </w:r>
    </w:p>
    <w:p w:rsidR="00736627" w:rsidRDefault="00736627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</w:p>
    <w:p w:rsidR="00DE0C47" w:rsidRDefault="00DE0C47" w:rsidP="00787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Cs/>
        </w:rPr>
      </w:pPr>
    </w:p>
    <w:p w:rsidR="00075E9C" w:rsidRDefault="00075E9C" w:rsidP="00075E9C">
      <w:pPr>
        <w:shd w:val="clear" w:color="auto" w:fill="FFFFFF"/>
        <w:rPr>
          <w:color w:val="000000"/>
        </w:rPr>
      </w:pPr>
    </w:p>
    <w:p w:rsidR="00DE0C47" w:rsidRDefault="00DE0C47" w:rsidP="00454823">
      <w:pPr>
        <w:shd w:val="clear" w:color="auto" w:fill="FFFFFF"/>
        <w:rPr>
          <w:b/>
          <w:bCs/>
          <w:color w:val="000000"/>
          <w:u w:val="single"/>
        </w:rPr>
      </w:pPr>
    </w:p>
    <w:p w:rsidR="006244CC" w:rsidRPr="006244CC" w:rsidRDefault="006244CC" w:rsidP="00454823">
      <w:pPr>
        <w:shd w:val="clear" w:color="auto" w:fill="FFFFFF"/>
        <w:rPr>
          <w:b/>
          <w:bCs/>
          <w:color w:val="000000"/>
          <w:u w:val="single"/>
        </w:rPr>
      </w:pPr>
      <w:r w:rsidRPr="006244CC">
        <w:rPr>
          <w:b/>
          <w:bCs/>
          <w:color w:val="000000"/>
          <w:u w:val="single"/>
        </w:rPr>
        <w:t xml:space="preserve">Special Cases:- </w:t>
      </w:r>
    </w:p>
    <w:p w:rsidR="00F23DB9" w:rsidRDefault="00F23DB9" w:rsidP="00454823">
      <w:pPr>
        <w:pStyle w:val="ListParagraph"/>
        <w:rPr>
          <w:rFonts w:asciiTheme="majorBidi" w:hAnsiTheme="majorBidi" w:cstheme="majorBidi"/>
          <w:b/>
          <w:lang w:bidi="ar-EG"/>
        </w:rPr>
      </w:pPr>
    </w:p>
    <w:p w:rsidR="00BA0E42" w:rsidRPr="00BA0E42" w:rsidRDefault="00BA0E42" w:rsidP="00454823">
      <w:pPr>
        <w:pStyle w:val="ListParagraph"/>
        <w:rPr>
          <w:rFonts w:asciiTheme="majorBidi" w:hAnsiTheme="majorBidi" w:cstheme="majorBidi"/>
          <w:b/>
          <w:lang w:bidi="ar-EG"/>
        </w:rPr>
      </w:pPr>
      <w:r w:rsidRPr="00BA0E42">
        <w:rPr>
          <w:rFonts w:asciiTheme="majorBidi" w:hAnsiTheme="majorBidi" w:cstheme="majorBidi"/>
          <w:b/>
          <w:lang w:bidi="ar-EG"/>
        </w:rPr>
        <w:t>Input Handling:-</w:t>
      </w:r>
    </w:p>
    <w:p w:rsidR="00D34914" w:rsidRPr="00BA0E42" w:rsidRDefault="006244CC" w:rsidP="009025A0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Cs/>
          <w:lang w:bidi="ar-EG"/>
        </w:rPr>
      </w:pPr>
      <w:r w:rsidRPr="00BA0E42">
        <w:rPr>
          <w:rFonts w:asciiTheme="majorBidi" w:hAnsiTheme="majorBidi" w:cstheme="majorBidi"/>
          <w:bCs/>
          <w:lang w:bidi="ar-EG"/>
        </w:rPr>
        <w:t>You</w:t>
      </w:r>
      <w:r w:rsidR="00A65B19" w:rsidRPr="00BA0E42">
        <w:rPr>
          <w:rFonts w:asciiTheme="majorBidi" w:hAnsiTheme="majorBidi" w:cstheme="majorBidi"/>
          <w:bCs/>
          <w:lang w:bidi="ar-EG"/>
        </w:rPr>
        <w:t>r code</w:t>
      </w:r>
      <w:r w:rsidRPr="00BA0E42">
        <w:rPr>
          <w:rFonts w:asciiTheme="majorBidi" w:hAnsiTheme="majorBidi" w:cstheme="majorBidi"/>
          <w:bCs/>
          <w:lang w:bidi="ar-EG"/>
        </w:rPr>
        <w:t xml:space="preserve"> must handle</w:t>
      </w:r>
      <w:r w:rsidR="00A65B19" w:rsidRPr="00BA0E42">
        <w:rPr>
          <w:rFonts w:asciiTheme="majorBidi" w:hAnsiTheme="majorBidi" w:cstheme="majorBidi"/>
          <w:bCs/>
          <w:lang w:bidi="ar-EG"/>
        </w:rPr>
        <w:t xml:space="preserve"> that plain</w:t>
      </w:r>
      <w:r w:rsidR="00C97DB0" w:rsidRPr="00BA0E42">
        <w:rPr>
          <w:rFonts w:asciiTheme="majorBidi" w:hAnsiTheme="majorBidi" w:cstheme="majorBidi"/>
          <w:bCs/>
          <w:lang w:bidi="ar-EG"/>
        </w:rPr>
        <w:t>text size</w:t>
      </w:r>
      <w:r w:rsidRPr="00BA0E42">
        <w:rPr>
          <w:rFonts w:asciiTheme="majorBidi" w:hAnsiTheme="majorBidi" w:cstheme="majorBidi"/>
          <w:bCs/>
          <w:lang w:bidi="ar-EG"/>
        </w:rPr>
        <w:t xml:space="preserve"> </w:t>
      </w:r>
      <w:r w:rsidR="00C97DB0" w:rsidRPr="00BA0E42">
        <w:rPr>
          <w:rFonts w:asciiTheme="majorBidi" w:hAnsiTheme="majorBidi" w:cstheme="majorBidi"/>
          <w:bCs/>
          <w:lang w:bidi="ar-EG"/>
        </w:rPr>
        <w:t>is</w:t>
      </w:r>
      <w:r w:rsidRPr="00BA0E42">
        <w:rPr>
          <w:rFonts w:asciiTheme="majorBidi" w:hAnsiTheme="majorBidi" w:cstheme="majorBidi"/>
          <w:bCs/>
          <w:lang w:bidi="ar-EG"/>
        </w:rPr>
        <w:t xml:space="preserve"> </w:t>
      </w:r>
      <w:r w:rsidR="00BA0E42" w:rsidRPr="00BA0E42">
        <w:rPr>
          <w:rFonts w:asciiTheme="majorBidi" w:hAnsiTheme="majorBidi" w:cstheme="majorBidi"/>
          <w:bCs/>
          <w:lang w:bidi="ar-EG"/>
        </w:rPr>
        <w:t xml:space="preserve">of any size not only </w:t>
      </w:r>
      <w:r w:rsidR="0077264E">
        <w:rPr>
          <w:rFonts w:asciiTheme="majorBidi" w:hAnsiTheme="majorBidi" w:cstheme="majorBidi"/>
          <w:bCs/>
          <w:lang w:bidi="ar-EG"/>
        </w:rPr>
        <w:t xml:space="preserve">16 </w:t>
      </w:r>
      <w:r w:rsidR="00BA0E42" w:rsidRPr="00BA0E42">
        <w:rPr>
          <w:rFonts w:asciiTheme="majorBidi" w:hAnsiTheme="majorBidi" w:cstheme="majorBidi"/>
          <w:bCs/>
          <w:lang w:bidi="ar-EG"/>
        </w:rPr>
        <w:t>chara</w:t>
      </w:r>
      <w:r w:rsidR="00BA0E42">
        <w:rPr>
          <w:rFonts w:asciiTheme="majorBidi" w:hAnsiTheme="majorBidi" w:cstheme="majorBidi"/>
          <w:bCs/>
          <w:lang w:bidi="ar-EG"/>
        </w:rPr>
        <w:t xml:space="preserve">cters. </w:t>
      </w:r>
      <w:r w:rsidR="00BA0E42" w:rsidRPr="00BA0E42">
        <w:rPr>
          <w:rFonts w:asciiTheme="majorBidi" w:hAnsiTheme="majorBidi" w:cstheme="majorBidi"/>
          <w:bCs/>
          <w:lang w:bidi="ar-EG"/>
        </w:rPr>
        <w:t xml:space="preserve">If the plain text size is less than </w:t>
      </w:r>
      <w:r w:rsidR="0077264E">
        <w:rPr>
          <w:rFonts w:asciiTheme="majorBidi" w:hAnsiTheme="majorBidi" w:cstheme="majorBidi"/>
          <w:bCs/>
          <w:lang w:bidi="ar-EG"/>
        </w:rPr>
        <w:t>16</w:t>
      </w:r>
      <w:r w:rsidR="00BA0E42" w:rsidRPr="00BA0E42">
        <w:rPr>
          <w:rFonts w:asciiTheme="majorBidi" w:hAnsiTheme="majorBidi" w:cstheme="majorBidi"/>
          <w:bCs/>
          <w:lang w:bidi="ar-EG"/>
        </w:rPr>
        <w:t xml:space="preserve"> char</w:t>
      </w:r>
      <w:r w:rsidR="00BA0E42">
        <w:rPr>
          <w:rFonts w:asciiTheme="majorBidi" w:hAnsiTheme="majorBidi" w:cstheme="majorBidi"/>
          <w:bCs/>
          <w:lang w:bidi="ar-EG"/>
        </w:rPr>
        <w:t>a</w:t>
      </w:r>
      <w:r w:rsidR="00BA0E42" w:rsidRPr="00BA0E42">
        <w:rPr>
          <w:rFonts w:asciiTheme="majorBidi" w:hAnsiTheme="majorBidi" w:cstheme="majorBidi"/>
          <w:bCs/>
          <w:lang w:bidi="ar-EG"/>
        </w:rPr>
        <w:t xml:space="preserve">cters your code should handle that </w:t>
      </w:r>
      <w:r w:rsidR="00D14394">
        <w:rPr>
          <w:rFonts w:asciiTheme="majorBidi" w:hAnsiTheme="majorBidi" w:cstheme="majorBidi"/>
          <w:bCs/>
          <w:lang w:bidi="ar-EG"/>
        </w:rPr>
        <w:t xml:space="preserve">by adding </w:t>
      </w:r>
      <w:r w:rsidR="001C36CA">
        <w:rPr>
          <w:rFonts w:asciiTheme="majorBidi" w:hAnsiTheme="majorBidi" w:cstheme="majorBidi"/>
          <w:bCs/>
          <w:lang w:bidi="ar-EG"/>
        </w:rPr>
        <w:t>special characters</w:t>
      </w:r>
      <w:r w:rsidR="00BA0E42">
        <w:rPr>
          <w:rFonts w:asciiTheme="majorBidi" w:hAnsiTheme="majorBidi" w:cstheme="majorBidi"/>
          <w:bCs/>
          <w:lang w:bidi="ar-EG"/>
        </w:rPr>
        <w:t xml:space="preserve"> and if the plain text size is more than </w:t>
      </w:r>
      <w:r w:rsidR="009025A0">
        <w:rPr>
          <w:rFonts w:asciiTheme="majorBidi" w:hAnsiTheme="majorBidi" w:cstheme="majorBidi"/>
          <w:bCs/>
          <w:lang w:bidi="ar-EG"/>
        </w:rPr>
        <w:t>16</w:t>
      </w:r>
      <w:r w:rsidR="00BA0E42">
        <w:rPr>
          <w:rFonts w:asciiTheme="majorBidi" w:hAnsiTheme="majorBidi" w:cstheme="majorBidi"/>
          <w:bCs/>
          <w:lang w:bidi="ar-EG"/>
        </w:rPr>
        <w:t xml:space="preserve"> characters your code should also handle that by dividing plain text to blocks of size </w:t>
      </w:r>
      <w:r w:rsidR="009025A0">
        <w:rPr>
          <w:rFonts w:asciiTheme="majorBidi" w:hAnsiTheme="majorBidi" w:cstheme="majorBidi"/>
          <w:bCs/>
          <w:lang w:bidi="ar-EG"/>
        </w:rPr>
        <w:t>16</w:t>
      </w:r>
      <w:r w:rsidR="00BA0E42">
        <w:rPr>
          <w:rFonts w:asciiTheme="majorBidi" w:hAnsiTheme="majorBidi" w:cstheme="majorBidi"/>
          <w:bCs/>
          <w:lang w:bidi="ar-EG"/>
        </w:rPr>
        <w:t xml:space="preserve">. </w:t>
      </w:r>
      <w:r w:rsidR="00BA0E42" w:rsidRPr="00BA0E42">
        <w:rPr>
          <w:rFonts w:asciiTheme="majorBidi" w:hAnsiTheme="majorBidi" w:cstheme="majorBidi"/>
          <w:bCs/>
          <w:lang w:bidi="ar-EG"/>
        </w:rPr>
        <w:t xml:space="preserve">       </w:t>
      </w:r>
    </w:p>
    <w:p w:rsidR="00454823" w:rsidRPr="00D74DF6" w:rsidRDefault="00D74DF6" w:rsidP="009025A0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bCs/>
        </w:rPr>
      </w:pPr>
      <w:r w:rsidRPr="00D74DF6">
        <w:rPr>
          <w:rFonts w:asciiTheme="majorBidi" w:hAnsiTheme="majorBidi" w:cstheme="majorBidi"/>
          <w:bCs/>
        </w:rPr>
        <w:t xml:space="preserve">Your code must handle that key size must be </w:t>
      </w:r>
      <w:r w:rsidR="009025A0">
        <w:rPr>
          <w:rFonts w:asciiTheme="majorBidi" w:hAnsiTheme="majorBidi" w:cstheme="majorBidi"/>
          <w:bCs/>
        </w:rPr>
        <w:t>16</w:t>
      </w:r>
      <w:r w:rsidRPr="00D74DF6">
        <w:rPr>
          <w:rFonts w:asciiTheme="majorBidi" w:hAnsiTheme="majorBidi" w:cstheme="majorBidi"/>
          <w:bCs/>
        </w:rPr>
        <w:t xml:space="preserve"> </w:t>
      </w:r>
      <w:r w:rsidR="009025A0">
        <w:rPr>
          <w:rFonts w:asciiTheme="majorBidi" w:hAnsiTheme="majorBidi" w:cstheme="majorBidi"/>
          <w:bCs/>
        </w:rPr>
        <w:t>hexa-decimals</w:t>
      </w:r>
      <w:r>
        <w:rPr>
          <w:rFonts w:asciiTheme="majorBidi" w:hAnsiTheme="majorBidi" w:cstheme="majorBidi"/>
          <w:bCs/>
        </w:rPr>
        <w:t xml:space="preserve"> by displaying error message </w:t>
      </w:r>
      <w:r w:rsidR="00526EB9">
        <w:rPr>
          <w:rFonts w:asciiTheme="majorBidi" w:hAnsiTheme="majorBidi" w:cstheme="majorBidi"/>
          <w:bCs/>
        </w:rPr>
        <w:t>and request</w:t>
      </w:r>
      <w:r>
        <w:rPr>
          <w:rFonts w:asciiTheme="majorBidi" w:hAnsiTheme="majorBidi" w:cstheme="majorBidi"/>
          <w:bCs/>
        </w:rPr>
        <w:t xml:space="preserve"> another key from user</w:t>
      </w:r>
      <w:r w:rsidRPr="00D74DF6">
        <w:rPr>
          <w:rFonts w:asciiTheme="majorBidi" w:hAnsiTheme="majorBidi" w:cstheme="majorBidi"/>
          <w:bCs/>
        </w:rPr>
        <w:t>.</w:t>
      </w:r>
    </w:p>
    <w:p w:rsidR="00F23DB9" w:rsidRDefault="00F23DB9" w:rsidP="00075E9C">
      <w:pPr>
        <w:rPr>
          <w:rFonts w:asciiTheme="majorBidi" w:hAnsiTheme="majorBidi" w:cstheme="majorBidi"/>
          <w:b/>
          <w:u w:val="single"/>
        </w:rPr>
      </w:pPr>
    </w:p>
    <w:p w:rsidR="00736627" w:rsidRDefault="00736627" w:rsidP="00075E9C">
      <w:pPr>
        <w:rPr>
          <w:rFonts w:asciiTheme="majorBidi" w:hAnsiTheme="majorBidi" w:cstheme="majorBidi"/>
          <w:b/>
          <w:u w:val="single"/>
        </w:rPr>
      </w:pPr>
    </w:p>
    <w:p w:rsidR="00805B2E" w:rsidRDefault="00805B2E" w:rsidP="00075E9C">
      <w:pPr>
        <w:rPr>
          <w:rFonts w:asciiTheme="majorBidi" w:hAnsiTheme="majorBidi" w:cstheme="majorBidi"/>
          <w:b/>
          <w:u w:val="single"/>
        </w:rPr>
      </w:pPr>
    </w:p>
    <w:p w:rsidR="00805B2E" w:rsidRDefault="00805B2E" w:rsidP="00075E9C">
      <w:pPr>
        <w:rPr>
          <w:rFonts w:asciiTheme="majorBidi" w:hAnsiTheme="majorBidi" w:cstheme="majorBidi"/>
          <w:b/>
          <w:u w:val="single"/>
        </w:rPr>
      </w:pPr>
    </w:p>
    <w:p w:rsidR="00BB2778" w:rsidRDefault="00BB2778" w:rsidP="00075E9C">
      <w:pPr>
        <w:rPr>
          <w:rFonts w:asciiTheme="majorBidi" w:hAnsiTheme="majorBidi" w:cstheme="majorBidi"/>
          <w:b/>
          <w:u w:val="single"/>
        </w:rPr>
      </w:pPr>
    </w:p>
    <w:p w:rsidR="00BB2778" w:rsidRDefault="00BB2778" w:rsidP="00075E9C">
      <w:pPr>
        <w:rPr>
          <w:rFonts w:asciiTheme="majorBidi" w:hAnsiTheme="majorBidi" w:cstheme="majorBidi"/>
          <w:b/>
          <w:u w:val="single"/>
        </w:rPr>
      </w:pPr>
    </w:p>
    <w:p w:rsidR="00A17373" w:rsidRDefault="00A17373" w:rsidP="00075E9C">
      <w:pPr>
        <w:rPr>
          <w:rFonts w:asciiTheme="majorBidi" w:hAnsiTheme="majorBidi" w:cstheme="majorBidi"/>
          <w:b/>
          <w:u w:val="single"/>
        </w:rPr>
      </w:pPr>
    </w:p>
    <w:p w:rsidR="00A17373" w:rsidRDefault="00A17373" w:rsidP="00075E9C">
      <w:pPr>
        <w:rPr>
          <w:rFonts w:asciiTheme="majorBidi" w:hAnsiTheme="majorBidi" w:cstheme="majorBidi"/>
          <w:b/>
          <w:u w:val="single"/>
        </w:rPr>
      </w:pPr>
    </w:p>
    <w:p w:rsidR="00075E9C" w:rsidRDefault="00075E9C" w:rsidP="00075E9C">
      <w:pPr>
        <w:rPr>
          <w:rFonts w:asciiTheme="majorBidi" w:hAnsiTheme="majorBidi" w:cstheme="majorBidi"/>
          <w:b/>
          <w:u w:val="single"/>
        </w:rPr>
      </w:pPr>
      <w:r>
        <w:rPr>
          <w:rFonts w:asciiTheme="majorBidi" w:hAnsiTheme="majorBidi" w:cstheme="majorBidi"/>
          <w:b/>
          <w:u w:val="single"/>
        </w:rPr>
        <w:lastRenderedPageBreak/>
        <w:t>Grading Criteria</w:t>
      </w:r>
      <w:r w:rsidR="00A06675">
        <w:rPr>
          <w:rFonts w:asciiTheme="majorBidi" w:hAnsiTheme="majorBidi" w:cstheme="majorBidi"/>
          <w:b/>
          <w:u w:val="single"/>
        </w:rPr>
        <w:t>: - (You should display each step below to get its mark)</w:t>
      </w:r>
    </w:p>
    <w:p w:rsidR="00454823" w:rsidRDefault="00454823" w:rsidP="00075E9C">
      <w:pPr>
        <w:rPr>
          <w:rFonts w:asciiTheme="majorBidi" w:hAnsiTheme="majorBidi" w:cstheme="majorBidi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4823" w:rsidTr="00454823">
        <w:tc>
          <w:tcPr>
            <w:tcW w:w="9576" w:type="dxa"/>
          </w:tcPr>
          <w:p w:rsidR="00736627" w:rsidRDefault="00736627" w:rsidP="00454823">
            <w:pPr>
              <w:rPr>
                <w:b/>
                <w:bCs/>
                <w:color w:val="000000"/>
              </w:rPr>
            </w:pPr>
          </w:p>
          <w:p w:rsidR="00454823" w:rsidRDefault="00454823" w:rsidP="00756590">
            <w:pPr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/>
              </w:rPr>
              <w:t>Total mark: -</w:t>
            </w:r>
            <w:r>
              <w:rPr>
                <w:rFonts w:asciiTheme="majorBidi" w:hAnsiTheme="majorBidi" w:cstheme="majorBidi"/>
                <w:bCs/>
              </w:rPr>
              <w:t xml:space="preserve"> </w:t>
            </w:r>
            <w:r w:rsidR="00A17373">
              <w:rPr>
                <w:rFonts w:asciiTheme="majorBidi" w:hAnsiTheme="majorBidi" w:cstheme="majorBidi"/>
                <w:bCs/>
              </w:rPr>
              <w:t xml:space="preserve">25 marks (20 for encryption part and 5 </w:t>
            </w:r>
            <w:r w:rsidR="00371705">
              <w:rPr>
                <w:rFonts w:asciiTheme="majorBidi" w:hAnsiTheme="majorBidi" w:cstheme="majorBidi"/>
                <w:bCs/>
              </w:rPr>
              <w:t>for Decryption part)</w:t>
            </w:r>
          </w:p>
          <w:p w:rsidR="00DE0C47" w:rsidRDefault="00DE0C47" w:rsidP="00454823">
            <w:pPr>
              <w:rPr>
                <w:color w:val="366388"/>
              </w:rPr>
            </w:pPr>
          </w:p>
          <w:p w:rsidR="00454823" w:rsidRDefault="00454823" w:rsidP="004548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Input handling: - </w:t>
            </w:r>
            <w:r w:rsidR="00C54807">
              <w:rPr>
                <w:b/>
                <w:bCs/>
              </w:rPr>
              <w:t>3</w:t>
            </w:r>
            <w:r w:rsidRPr="00C633DE">
              <w:rPr>
                <w:b/>
                <w:bCs/>
              </w:rPr>
              <w:t xml:space="preserve"> mark</w:t>
            </w:r>
            <w:r>
              <w:rPr>
                <w:b/>
                <w:bCs/>
              </w:rPr>
              <w:t xml:space="preserve">s </w:t>
            </w:r>
          </w:p>
          <w:p w:rsidR="00454823" w:rsidRPr="00C633DE" w:rsidRDefault="00454823" w:rsidP="00756590">
            <w:r w:rsidRPr="00C633DE">
              <w:t xml:space="preserve">Plain text size &lt; </w:t>
            </w:r>
            <w:r w:rsidR="00756590">
              <w:t>16</w:t>
            </w:r>
            <w:r>
              <w:t xml:space="preserve"> </w:t>
            </w:r>
            <w:r w:rsidRPr="00C633DE">
              <w:sym w:font="Wingdings" w:char="F0E0"/>
            </w:r>
            <w:r w:rsidRPr="00C633DE">
              <w:t xml:space="preserve"> 0.5 mark</w:t>
            </w:r>
          </w:p>
          <w:p w:rsidR="00454823" w:rsidRDefault="00454823" w:rsidP="00756590">
            <w:r>
              <w:t>Plain text size &gt;</w:t>
            </w:r>
            <w:r w:rsidR="00756590">
              <w:t>16</w:t>
            </w:r>
            <w:r>
              <w:t xml:space="preserve">  </w:t>
            </w:r>
            <w:r w:rsidRPr="00C633DE">
              <w:sym w:font="Wingdings" w:char="F0E0"/>
            </w:r>
            <w:r w:rsidR="00C54807">
              <w:t xml:space="preserve"> 2</w:t>
            </w:r>
            <w:r w:rsidRPr="00C633DE">
              <w:t xml:space="preserve"> mark</w:t>
            </w:r>
          </w:p>
          <w:p w:rsidR="00D74DF6" w:rsidRDefault="00D74DF6" w:rsidP="00454823">
            <w:r>
              <w:t>Key handling</w:t>
            </w:r>
            <w:r>
              <w:sym w:font="Wingdings" w:char="F0E0"/>
            </w:r>
            <w:r w:rsidR="00C54807">
              <w:t xml:space="preserve"> 0.</w:t>
            </w:r>
            <w:r>
              <w:t>5 mark</w:t>
            </w:r>
          </w:p>
          <w:p w:rsidR="00DE0C47" w:rsidRPr="00C633DE" w:rsidRDefault="00DE0C47" w:rsidP="00454823"/>
          <w:p w:rsidR="00DE0C47" w:rsidRDefault="00DE0C47" w:rsidP="00454823">
            <w:pPr>
              <w:rPr>
                <w:b/>
                <w:bCs/>
              </w:rPr>
            </w:pPr>
          </w:p>
          <w:p w:rsidR="00454823" w:rsidRDefault="00454823" w:rsidP="008A1EE9">
            <w:r>
              <w:rPr>
                <w:b/>
                <w:bCs/>
              </w:rPr>
              <w:t xml:space="preserve">Key Generation </w:t>
            </w:r>
            <w:r w:rsidR="00905AD5">
              <w:rPr>
                <w:b/>
                <w:bCs/>
              </w:rPr>
              <w:t>5</w:t>
            </w:r>
            <w:r w:rsidRPr="007670F4">
              <w:rPr>
                <w:b/>
                <w:bCs/>
              </w:rPr>
              <w:t xml:space="preserve"> marks</w:t>
            </w:r>
            <w:r>
              <w:rPr>
                <w:b/>
                <w:bCs/>
              </w:rPr>
              <w:t xml:space="preserve"> divided</w:t>
            </w:r>
            <w:r w:rsidRPr="007670F4">
              <w:rPr>
                <w:b/>
                <w:bCs/>
              </w:rPr>
              <w:t xml:space="preserve"> as follows:-</w:t>
            </w:r>
            <w:r w:rsidRPr="00D14394">
              <w:br/>
            </w:r>
            <w:r w:rsidR="007978B6">
              <w:t xml:space="preserve">1- </w:t>
            </w:r>
            <w:r w:rsidR="008A1EE9">
              <w:t>Word Rotation</w:t>
            </w:r>
            <w:r w:rsidR="007978B6">
              <w:t>---&gt; 1mark</w:t>
            </w:r>
            <w:r w:rsidRPr="00D14394">
              <w:br/>
              <w:t xml:space="preserve">2- </w:t>
            </w:r>
            <w:r w:rsidR="008A1EE9">
              <w:t>Word Substitution</w:t>
            </w:r>
            <w:r w:rsidRPr="00D14394">
              <w:t xml:space="preserve"> --&gt; 1mark</w:t>
            </w:r>
            <w:r w:rsidRPr="00D14394">
              <w:br/>
              <w:t xml:space="preserve">3- </w:t>
            </w:r>
            <w:r w:rsidR="008A1EE9">
              <w:t>XOR with round constant</w:t>
            </w:r>
            <w:r w:rsidRPr="00D14394">
              <w:t xml:space="preserve"> ---&gt; 1mark</w:t>
            </w:r>
            <w:r w:rsidRPr="00D14394">
              <w:br/>
              <w:t xml:space="preserve">4- </w:t>
            </w:r>
            <w:r w:rsidR="00CC77EE">
              <w:t>XOR to generate 4 word sub-key per round</w:t>
            </w:r>
            <w:r w:rsidR="00371705">
              <w:t>---&gt; 1</w:t>
            </w:r>
            <w:r w:rsidRPr="00D14394">
              <w:t xml:space="preserve"> mark</w:t>
            </w:r>
          </w:p>
          <w:p w:rsidR="00CC77EE" w:rsidRPr="00D14394" w:rsidRDefault="00CC77EE" w:rsidP="008A1EE9">
            <w:r>
              <w:t xml:space="preserve">5- </w:t>
            </w:r>
            <w:r w:rsidR="00905AD5">
              <w:t>11 sub-keys---&gt; 1</w:t>
            </w:r>
            <w:r w:rsidR="00905AD5" w:rsidRPr="00D14394">
              <w:t xml:space="preserve"> mark</w:t>
            </w:r>
          </w:p>
          <w:p w:rsidR="00454823" w:rsidRDefault="00454823" w:rsidP="00454823">
            <w:pPr>
              <w:rPr>
                <w:b/>
                <w:bCs/>
              </w:rPr>
            </w:pPr>
          </w:p>
          <w:p w:rsidR="00454823" w:rsidRDefault="00454823" w:rsidP="00454823">
            <w:pPr>
              <w:rPr>
                <w:b/>
                <w:bCs/>
              </w:rPr>
            </w:pPr>
          </w:p>
          <w:p w:rsidR="00454823" w:rsidRPr="00C61B47" w:rsidRDefault="00454823" w:rsidP="00454823">
            <w:pPr>
              <w:rPr>
                <w:b/>
                <w:bCs/>
              </w:rPr>
            </w:pPr>
            <w:r w:rsidRPr="006B64A0">
              <w:rPr>
                <w:b/>
                <w:bCs/>
              </w:rPr>
              <w:t>Encrypti</w:t>
            </w:r>
            <w:r>
              <w:rPr>
                <w:b/>
                <w:bCs/>
              </w:rPr>
              <w:t xml:space="preserve">on </w:t>
            </w:r>
            <w:r w:rsidR="00E6682D">
              <w:rPr>
                <w:b/>
                <w:bCs/>
              </w:rPr>
              <w:t>12</w:t>
            </w:r>
            <w:r w:rsidRPr="006B64A0">
              <w:rPr>
                <w:b/>
                <w:bCs/>
              </w:rPr>
              <w:t xml:space="preserve"> marks </w:t>
            </w:r>
            <w:r>
              <w:rPr>
                <w:b/>
                <w:bCs/>
              </w:rPr>
              <w:t xml:space="preserve">divided </w:t>
            </w:r>
            <w:r w:rsidRPr="006B64A0">
              <w:rPr>
                <w:b/>
                <w:bCs/>
              </w:rPr>
              <w:t>as follows:-</w:t>
            </w:r>
          </w:p>
          <w:p w:rsidR="00454823" w:rsidRDefault="00454823" w:rsidP="00E6682D">
            <w:pPr>
              <w:pStyle w:val="ListParagraph"/>
              <w:numPr>
                <w:ilvl w:val="0"/>
                <w:numId w:val="7"/>
              </w:numPr>
            </w:pPr>
            <w:r w:rsidRPr="00D14394">
              <w:t xml:space="preserve">Initial </w:t>
            </w:r>
            <w:r w:rsidR="00E6682D">
              <w:t>key addition</w:t>
            </w:r>
            <w:r w:rsidRPr="00D14394">
              <w:t xml:space="preserve"> ---&gt; 0.5</w:t>
            </w:r>
            <w:r>
              <w:t xml:space="preserve"> mark</w:t>
            </w:r>
          </w:p>
          <w:p w:rsidR="00FB5EB7" w:rsidRDefault="005F6C00" w:rsidP="00FB5EB7">
            <w:pPr>
              <w:pStyle w:val="ListParagraph"/>
              <w:numPr>
                <w:ilvl w:val="0"/>
                <w:numId w:val="7"/>
              </w:numPr>
            </w:pPr>
            <w:r>
              <w:t>10</w:t>
            </w:r>
            <w:r w:rsidR="00454823">
              <w:t xml:space="preserve"> rounds-----------&gt; 2</w:t>
            </w:r>
            <w:r w:rsidR="00454823" w:rsidRPr="00D14394">
              <w:t xml:space="preserve"> marks</w:t>
            </w:r>
          </w:p>
          <w:p w:rsidR="00454823" w:rsidRPr="00D14394" w:rsidRDefault="00D170FA" w:rsidP="00FB5EB7">
            <w:pPr>
              <w:pStyle w:val="ListParagraph"/>
              <w:numPr>
                <w:ilvl w:val="0"/>
                <w:numId w:val="7"/>
              </w:numPr>
            </w:pPr>
            <w:r>
              <w:t>Each round (7</w:t>
            </w:r>
            <w:r w:rsidR="005817A0">
              <w:t>.5 marks) divided as follows:</w:t>
            </w:r>
            <w:r w:rsidR="00454823" w:rsidRPr="00144CB6">
              <w:t xml:space="preserve">- </w:t>
            </w:r>
            <w:r w:rsidR="00454823" w:rsidRPr="00144CB6">
              <w:br/>
            </w:r>
            <w:r w:rsidR="00FB5EB7">
              <w:t xml:space="preserve"> 3.1. </w:t>
            </w:r>
            <w:r w:rsidR="00E6682D">
              <w:t>Byte Substitution</w:t>
            </w:r>
            <w:r>
              <w:t xml:space="preserve"> ---&gt; 1</w:t>
            </w:r>
            <w:r w:rsidR="007978B6">
              <w:t xml:space="preserve"> mark</w:t>
            </w:r>
            <w:r w:rsidR="00FB5EB7">
              <w:br/>
              <w:t xml:space="preserve"> 3.2. </w:t>
            </w:r>
            <w:r w:rsidR="00E6682D">
              <w:t>Shift Rows</w:t>
            </w:r>
            <w:r>
              <w:t xml:space="preserve"> ---&gt; 1</w:t>
            </w:r>
            <w:r w:rsidR="007978B6">
              <w:t xml:space="preserve"> mark</w:t>
            </w:r>
          </w:p>
          <w:p w:rsidR="00454823" w:rsidRDefault="00FB5EB7" w:rsidP="00FB5EB7">
            <w:pPr>
              <w:ind w:left="720"/>
            </w:pPr>
            <w:r>
              <w:t xml:space="preserve"> 3.3. </w:t>
            </w:r>
            <w:r w:rsidR="00E6682D">
              <w:t>Mix columns</w:t>
            </w:r>
            <w:r w:rsidR="00371705">
              <w:t xml:space="preserve"> </w:t>
            </w:r>
            <w:r w:rsidR="005817A0">
              <w:t>(</w:t>
            </w:r>
            <w:r w:rsidR="005F6C00">
              <w:t>5</w:t>
            </w:r>
            <w:r w:rsidR="00454823" w:rsidRPr="00D14394">
              <w:t xml:space="preserve"> marks</w:t>
            </w:r>
            <w:r w:rsidR="005817A0">
              <w:t>) divided as follows:-</w:t>
            </w:r>
          </w:p>
          <w:p w:rsidR="005817A0" w:rsidRDefault="005817A0" w:rsidP="005817A0">
            <w:r w:rsidRPr="00D14394">
              <w:t xml:space="preserve">   </w:t>
            </w:r>
            <w:r>
              <w:t xml:space="preserve">        </w:t>
            </w:r>
            <w:r w:rsidRPr="00D14394">
              <w:t xml:space="preserve">   </w:t>
            </w:r>
            <w:r w:rsidR="00FB5EB7">
              <w:t xml:space="preserve">   </w:t>
            </w:r>
            <w:r w:rsidR="00390ACF">
              <w:t xml:space="preserve"> </w:t>
            </w:r>
            <w:r w:rsidR="00FB5EB7">
              <w:t xml:space="preserve">3.3.1. </w:t>
            </w:r>
            <w:r>
              <w:t>Individual element calculation (3.5 mark) divided as:-</w:t>
            </w:r>
          </w:p>
          <w:p w:rsidR="004D3094" w:rsidRDefault="005817A0" w:rsidP="00390ACF">
            <w:pPr>
              <w:pStyle w:val="ListParagraph"/>
              <w:numPr>
                <w:ilvl w:val="3"/>
                <w:numId w:val="11"/>
              </w:numPr>
              <w:ind w:left="1800"/>
            </w:pPr>
            <w:r>
              <w:t>Elements multiplication---&gt; 1 mark</w:t>
            </w:r>
          </w:p>
          <w:p w:rsidR="005817A0" w:rsidRDefault="005817A0" w:rsidP="00390ACF">
            <w:pPr>
              <w:pStyle w:val="ListParagraph"/>
              <w:numPr>
                <w:ilvl w:val="3"/>
                <w:numId w:val="11"/>
              </w:numPr>
              <w:ind w:left="1800"/>
            </w:pPr>
            <w:r>
              <w:t>Elements XOR---&gt; 1 mark</w:t>
            </w:r>
          </w:p>
          <w:p w:rsidR="005817A0" w:rsidRDefault="005817A0" w:rsidP="00390ACF">
            <w:pPr>
              <w:pStyle w:val="ListParagraph"/>
              <w:numPr>
                <w:ilvl w:val="3"/>
                <w:numId w:val="11"/>
              </w:numPr>
              <w:ind w:left="1800"/>
            </w:pPr>
            <w:r>
              <w:t>Element reduction---&gt; 1.5 mark</w:t>
            </w:r>
          </w:p>
          <w:p w:rsidR="005817A0" w:rsidRPr="00D14394" w:rsidRDefault="005817A0" w:rsidP="005F6C00">
            <w:r w:rsidRPr="00D14394">
              <w:t xml:space="preserve">   </w:t>
            </w:r>
            <w:r>
              <w:t xml:space="preserve">        </w:t>
            </w:r>
            <w:r w:rsidRPr="00D14394">
              <w:t xml:space="preserve">   </w:t>
            </w:r>
            <w:r w:rsidR="00FB5EB7">
              <w:t xml:space="preserve">   </w:t>
            </w:r>
            <w:r w:rsidR="00390ACF">
              <w:t xml:space="preserve">  </w:t>
            </w:r>
            <w:r w:rsidR="00FB5EB7">
              <w:t xml:space="preserve">3.3.2. </w:t>
            </w:r>
            <w:r>
              <w:t>Complete final matrix ---&gt; 1.5 mark</w:t>
            </w:r>
          </w:p>
          <w:p w:rsidR="00454823" w:rsidRDefault="00454823" w:rsidP="00E6682D">
            <w:r w:rsidRPr="00D14394">
              <w:t xml:space="preserve">            </w:t>
            </w:r>
            <w:r w:rsidR="00FB5EB7">
              <w:t xml:space="preserve">  3.4</w:t>
            </w:r>
            <w:r w:rsidR="00390ACF">
              <w:t>.</w:t>
            </w:r>
            <w:r w:rsidR="00FB5EB7">
              <w:t xml:space="preserve"> </w:t>
            </w:r>
            <w:r w:rsidR="00E6682D">
              <w:t>Key addition</w:t>
            </w:r>
            <w:r w:rsidR="007978B6">
              <w:t xml:space="preserve"> -----&gt; 0.5 mark</w:t>
            </w:r>
          </w:p>
          <w:p w:rsidR="005F6C00" w:rsidRDefault="005F6C00" w:rsidP="00FB5EB7">
            <w:pPr>
              <w:pStyle w:val="ListParagraph"/>
              <w:numPr>
                <w:ilvl w:val="0"/>
                <w:numId w:val="7"/>
              </w:numPr>
            </w:pPr>
            <w:r>
              <w:t xml:space="preserve">Last Round no mix columns -----&gt; </w:t>
            </w:r>
            <w:r w:rsidR="00D170FA">
              <w:t>1</w:t>
            </w:r>
            <w:r>
              <w:t xml:space="preserve"> mark</w:t>
            </w:r>
          </w:p>
          <w:p w:rsidR="00D170FA" w:rsidRDefault="00D170FA" w:rsidP="00FB5EB7">
            <w:pPr>
              <w:pStyle w:val="ListParagraph"/>
              <w:numPr>
                <w:ilvl w:val="0"/>
                <w:numId w:val="7"/>
              </w:numPr>
            </w:pPr>
            <w:r>
              <w:t>Display output in hexa-decimal -----&gt; 0.5 mark</w:t>
            </w:r>
          </w:p>
          <w:p w:rsidR="00D170FA" w:rsidRDefault="00D170FA" w:rsidP="00FB5EB7">
            <w:pPr>
              <w:pStyle w:val="ListParagraph"/>
              <w:numPr>
                <w:ilvl w:val="0"/>
                <w:numId w:val="7"/>
              </w:numPr>
            </w:pPr>
            <w:r>
              <w:t>Display output in characters -----&gt; 0.5 mark</w:t>
            </w:r>
          </w:p>
          <w:p w:rsidR="005F6C00" w:rsidRPr="00D14394" w:rsidRDefault="005F6C00" w:rsidP="00E6682D"/>
          <w:p w:rsidR="00C54807" w:rsidRPr="00C54807" w:rsidRDefault="00371705" w:rsidP="002807A8">
            <w:pPr>
              <w:spacing w:after="138"/>
              <w:rPr>
                <w:b/>
                <w:bCs/>
              </w:rPr>
            </w:pPr>
            <w:r>
              <w:rPr>
                <w:b/>
                <w:bCs/>
              </w:rPr>
              <w:t>Decryption 5</w:t>
            </w:r>
            <w:r w:rsidR="00454823" w:rsidRPr="00144CB6">
              <w:rPr>
                <w:b/>
                <w:bCs/>
              </w:rPr>
              <w:t xml:space="preserve"> marks</w:t>
            </w:r>
            <w:r w:rsidR="002807A8">
              <w:rPr>
                <w:b/>
                <w:bCs/>
              </w:rPr>
              <w:t xml:space="preserve"> </w:t>
            </w:r>
          </w:p>
        </w:tc>
      </w:tr>
    </w:tbl>
    <w:p w:rsidR="00454823" w:rsidRDefault="00454823" w:rsidP="00F23DB9">
      <w:pPr>
        <w:rPr>
          <w:b/>
          <w:bCs/>
          <w:color w:val="000000"/>
        </w:rPr>
      </w:pPr>
      <w:bookmarkStart w:id="0" w:name="_GoBack"/>
      <w:bookmarkEnd w:id="0"/>
    </w:p>
    <w:sectPr w:rsidR="00454823" w:rsidSect="0090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D87"/>
    <w:multiLevelType w:val="hybridMultilevel"/>
    <w:tmpl w:val="D5D83E6A"/>
    <w:lvl w:ilvl="0" w:tplc="829AD7EA">
      <w:start w:val="2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44D27C4"/>
    <w:multiLevelType w:val="hybridMultilevel"/>
    <w:tmpl w:val="B2864D6C"/>
    <w:lvl w:ilvl="0" w:tplc="EA44E3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B6F56"/>
    <w:multiLevelType w:val="hybridMultilevel"/>
    <w:tmpl w:val="3A44C946"/>
    <w:lvl w:ilvl="0" w:tplc="FE92B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97215"/>
    <w:multiLevelType w:val="hybridMultilevel"/>
    <w:tmpl w:val="6AD4D714"/>
    <w:lvl w:ilvl="0" w:tplc="36DACC2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4661D"/>
    <w:multiLevelType w:val="hybridMultilevel"/>
    <w:tmpl w:val="46963888"/>
    <w:lvl w:ilvl="0" w:tplc="A0DED8D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D75"/>
    <w:multiLevelType w:val="hybridMultilevel"/>
    <w:tmpl w:val="D84EA6F8"/>
    <w:lvl w:ilvl="0" w:tplc="9BE06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65074"/>
    <w:multiLevelType w:val="hybridMultilevel"/>
    <w:tmpl w:val="BFA00890"/>
    <w:lvl w:ilvl="0" w:tplc="70EA20AC">
      <w:start w:val="1"/>
      <w:numFmt w:val="decimal"/>
      <w:lvlText w:val="%1-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261C4A46"/>
    <w:multiLevelType w:val="hybridMultilevel"/>
    <w:tmpl w:val="E96680AA"/>
    <w:lvl w:ilvl="0" w:tplc="B22838F2">
      <w:start w:val="5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5885E3D"/>
    <w:multiLevelType w:val="hybridMultilevel"/>
    <w:tmpl w:val="98A0DC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2399D"/>
    <w:multiLevelType w:val="hybridMultilevel"/>
    <w:tmpl w:val="19A42FEE"/>
    <w:lvl w:ilvl="0" w:tplc="E67A953C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F50A6"/>
    <w:multiLevelType w:val="hybridMultilevel"/>
    <w:tmpl w:val="59C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5E9C"/>
    <w:rsid w:val="00075E9C"/>
    <w:rsid w:val="000A755C"/>
    <w:rsid w:val="000D6BB9"/>
    <w:rsid w:val="000F5BD6"/>
    <w:rsid w:val="00144CB6"/>
    <w:rsid w:val="001C36CA"/>
    <w:rsid w:val="002807A8"/>
    <w:rsid w:val="00371705"/>
    <w:rsid w:val="00390ACF"/>
    <w:rsid w:val="003B19DD"/>
    <w:rsid w:val="003B2BC1"/>
    <w:rsid w:val="003F562D"/>
    <w:rsid w:val="00454823"/>
    <w:rsid w:val="00476C43"/>
    <w:rsid w:val="004A1A0A"/>
    <w:rsid w:val="004B403E"/>
    <w:rsid w:val="004D3094"/>
    <w:rsid w:val="00502FB8"/>
    <w:rsid w:val="00511007"/>
    <w:rsid w:val="00512E1F"/>
    <w:rsid w:val="00517504"/>
    <w:rsid w:val="00523EC2"/>
    <w:rsid w:val="00526EB9"/>
    <w:rsid w:val="00566476"/>
    <w:rsid w:val="005817A0"/>
    <w:rsid w:val="0059595B"/>
    <w:rsid w:val="005C1727"/>
    <w:rsid w:val="005F6C00"/>
    <w:rsid w:val="006244CC"/>
    <w:rsid w:val="006346D0"/>
    <w:rsid w:val="00646FCE"/>
    <w:rsid w:val="006B64A0"/>
    <w:rsid w:val="00736627"/>
    <w:rsid w:val="007516E7"/>
    <w:rsid w:val="00756590"/>
    <w:rsid w:val="007670F4"/>
    <w:rsid w:val="0077264E"/>
    <w:rsid w:val="0077429B"/>
    <w:rsid w:val="007873A6"/>
    <w:rsid w:val="007978B6"/>
    <w:rsid w:val="00805B2E"/>
    <w:rsid w:val="0087274E"/>
    <w:rsid w:val="00896680"/>
    <w:rsid w:val="008A0320"/>
    <w:rsid w:val="008A1EE9"/>
    <w:rsid w:val="008C74ED"/>
    <w:rsid w:val="009025A0"/>
    <w:rsid w:val="009054F4"/>
    <w:rsid w:val="00905AD5"/>
    <w:rsid w:val="00940DC0"/>
    <w:rsid w:val="009D11A9"/>
    <w:rsid w:val="009E1388"/>
    <w:rsid w:val="00A04E3A"/>
    <w:rsid w:val="00A06675"/>
    <w:rsid w:val="00A17373"/>
    <w:rsid w:val="00A17708"/>
    <w:rsid w:val="00A20576"/>
    <w:rsid w:val="00A215EA"/>
    <w:rsid w:val="00A5522F"/>
    <w:rsid w:val="00A61F1A"/>
    <w:rsid w:val="00A65B19"/>
    <w:rsid w:val="00A724D2"/>
    <w:rsid w:val="00A963D8"/>
    <w:rsid w:val="00AB4A08"/>
    <w:rsid w:val="00AE2760"/>
    <w:rsid w:val="00B14FF3"/>
    <w:rsid w:val="00BA0E42"/>
    <w:rsid w:val="00BB2778"/>
    <w:rsid w:val="00BC2905"/>
    <w:rsid w:val="00C25958"/>
    <w:rsid w:val="00C31933"/>
    <w:rsid w:val="00C4473A"/>
    <w:rsid w:val="00C54807"/>
    <w:rsid w:val="00C61B47"/>
    <w:rsid w:val="00C633DE"/>
    <w:rsid w:val="00C64DCB"/>
    <w:rsid w:val="00C75764"/>
    <w:rsid w:val="00C9773B"/>
    <w:rsid w:val="00C97DB0"/>
    <w:rsid w:val="00CB727D"/>
    <w:rsid w:val="00CB7BDC"/>
    <w:rsid w:val="00CC77EE"/>
    <w:rsid w:val="00D14394"/>
    <w:rsid w:val="00D170FA"/>
    <w:rsid w:val="00D21799"/>
    <w:rsid w:val="00D34914"/>
    <w:rsid w:val="00D44A78"/>
    <w:rsid w:val="00D74DF6"/>
    <w:rsid w:val="00D91B97"/>
    <w:rsid w:val="00DE0C47"/>
    <w:rsid w:val="00DE4E06"/>
    <w:rsid w:val="00DF407E"/>
    <w:rsid w:val="00E24002"/>
    <w:rsid w:val="00E657D3"/>
    <w:rsid w:val="00E6682D"/>
    <w:rsid w:val="00E72BCB"/>
    <w:rsid w:val="00EF2359"/>
    <w:rsid w:val="00F15142"/>
    <w:rsid w:val="00F23DB9"/>
    <w:rsid w:val="00F60E81"/>
    <w:rsid w:val="00FB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6E117-4D1C-466F-A824-665878CA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9C"/>
    <w:pPr>
      <w:ind w:left="720"/>
      <w:contextualSpacing/>
    </w:pPr>
  </w:style>
  <w:style w:type="table" w:styleId="TableGrid">
    <w:name w:val="Table Grid"/>
    <w:basedOn w:val="TableNormal"/>
    <w:rsid w:val="00075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5E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2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16E7"/>
    <w:rPr>
      <w:color w:val="0000FF"/>
      <w:u w:val="single"/>
    </w:rPr>
  </w:style>
  <w:style w:type="character" w:customStyle="1" w:styleId="docemphasis">
    <w:name w:val="docemphasis"/>
    <w:basedOn w:val="DefaultParagraphFont"/>
    <w:rsid w:val="007516E7"/>
  </w:style>
  <w:style w:type="paragraph" w:customStyle="1" w:styleId="Default">
    <w:name w:val="Default"/>
    <w:rsid w:val="009E13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0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8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6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41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83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0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0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27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2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8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7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A83D0-63B9-4328-95A4-B48D3CCD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Moona</dc:creator>
  <cp:lastModifiedBy>marwa tareq</cp:lastModifiedBy>
  <cp:revision>34</cp:revision>
  <cp:lastPrinted>2014-04-14T19:31:00Z</cp:lastPrinted>
  <dcterms:created xsi:type="dcterms:W3CDTF">2014-03-30T20:36:00Z</dcterms:created>
  <dcterms:modified xsi:type="dcterms:W3CDTF">2023-12-20T17:39:00Z</dcterms:modified>
</cp:coreProperties>
</file>