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References</w:t>
      </w: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Mac History (2012). 1984 Apple's Macintosh Commercial (HD) - YouTube. Retrieved from: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"https://www.youtube.com/watch?v=VtvjbmoDx-I&amp;ab_channel=MacHistory"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https://www.youtube.com/watch?v=VtvjbmoDx-I&amp;ab_channel=MacHistory</w:t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Epic Games (2020). Epic Games Defies Apple with Nineteen Eighty-Fortnite Parody of Famous Ad </w:t>
      </w:r>
      <w:r>
        <w:rPr>
          <w:rFonts w:hint="eastAsia"/>
          <w:b w:val="0"/>
          <w:bCs w:val="0"/>
          <w:u w:val="none"/>
          <w:lang w:val="en-US" w:eastAsia="zh-CN"/>
        </w:rPr>
        <w:tab/>
        <w:t xml:space="preserve">and Legal Action. Retrieved from: </w:t>
      </w: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"https://www.lbbonline.com/"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https://www.lbbonline.com/</w:t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Edward, G., Douglas, B. and James, C. (1999). The Origins of American Individualism: </w:t>
      </w:r>
      <w:r>
        <w:rPr>
          <w:rFonts w:hint="eastAsia"/>
          <w:b w:val="0"/>
          <w:bCs w:val="0"/>
          <w:lang w:val="en-US" w:eastAsia="zh-CN"/>
        </w:rPr>
        <w:tab/>
        <w:t xml:space="preserve">Reconsidering the Historical Evidence. </w:t>
      </w:r>
      <w:r>
        <w:rPr>
          <w:rFonts w:hint="eastAsia"/>
          <w:b w:val="0"/>
          <w:bCs w:val="0"/>
          <w:i/>
          <w:iCs/>
          <w:lang w:val="en-US" w:eastAsia="zh-CN"/>
        </w:rPr>
        <w:t>The Canadian Journal of Sociology, 24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511-533.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Finkle, Todd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A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.,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Mallin, Michael L.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(2010). STEVE JOBS AND APPLE, INC. </w:t>
      </w:r>
      <w:r>
        <w:rPr>
          <w:rFonts w:hint="eastAsia"/>
          <w:b w:val="0"/>
          <w:bCs w:val="0"/>
          <w:i/>
          <w:iCs/>
          <w:lang w:val="en-US" w:eastAsia="zh-CN"/>
        </w:rPr>
        <w:t xml:space="preserve">Journal of the </w:t>
      </w:r>
      <w:r>
        <w:rPr>
          <w:rFonts w:hint="eastAsia"/>
          <w:b w:val="0"/>
          <w:bCs w:val="0"/>
          <w:i/>
          <w:iCs/>
          <w:lang w:val="en-US" w:eastAsia="zh-CN"/>
        </w:rPr>
        <w:tab/>
        <w:t>International Academy for Case Studies, 16(7)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31-40.</w:t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George O.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(1949). </w:t>
      </w:r>
      <w:r>
        <w:rPr>
          <w:rFonts w:hint="eastAsia"/>
          <w:b w:val="0"/>
          <w:bCs w:val="0"/>
          <w:i/>
          <w:iCs/>
          <w:lang w:val="en-US" w:eastAsia="zh-CN"/>
        </w:rPr>
        <w:t>1984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. 1</w:t>
      </w:r>
      <w:r>
        <w:rPr>
          <w:rFonts w:hint="eastAsia"/>
          <w:b w:val="0"/>
          <w:bCs w:val="0"/>
          <w:i w:val="0"/>
          <w:iCs w:val="0"/>
          <w:vertAlign w:val="superscript"/>
          <w:lang w:val="en-US" w:eastAsia="zh-CN"/>
        </w:rPr>
        <w:t>st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edn. England : Signet Classic.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B153C"/>
    <w:rsid w:val="01240240"/>
    <w:rsid w:val="26EF578B"/>
    <w:rsid w:val="67AB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2021-04-18T02:48:00Z</dcterms:created>
  <dc:creator>方</dc:creator>
  <cp:lastModifiedBy>方</cp:lastModifiedBy>
  <dcterms:modified xsi:type="dcterms:W3CDTF">2021-04-18T03:29:24Z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9607B1AA72214A7DAEFD8C9931113E7D</vt:lpwstr>
  </property>
</Properties>
</file>