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br/>
        <w:br/>
        <w:br/>
        <w:br/>
        <w:t>end</w:t>
      </w:r>
    </w:p>
    <w:p>
      <w:r>
        <w:br w:type="page"/>
      </w:r>
    </w:p>
    <w:p>
      <w:pPr>
        <w:pStyle w:val="Heading2"/>
      </w:pPr>
      <w:r>
        <w:t>Medium Risk Findings</w:t>
      </w:r>
    </w:p>
    <w:p>
      <w:pPr>
        <w:pStyle w:val="Heading3"/>
      </w:pPr>
      <w:r>
        <w:t>Appendix Test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