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38"/>
        </w:rPr>
        <w:t>DEXless — RWA 定價與市場創建基礎設施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  <w:b/>
        </w:rPr>
        <w:t>BNB Chain 獎金交付 · 送審材料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我們不相信任何單一價格,我們驗證市場。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</w:p>
        </w:tc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網路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BNB Chain 主網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Chain ID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56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部署區塊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119,141,067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RWA 路線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5(2) RWA Infra</w:t>
            </w:r>
            <w:r>
              <w:rPr>
                <w:rFonts w:ascii="Microsoft JhengHei" w:hAnsi="Microsoft JhengHei" w:eastAsia="Microsoft JhengHei"/>
                <w:sz w:val="17"/>
              </w:rPr>
              <w:t xml:space="preserve"> + 另完成 5(1) 資產上鏈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快照時間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2026-09-01</w:t>
            </w:r>
          </w:p>
        </w:tc>
      </w:tr>
    </w:tbl>
    <w:p>
      <w:pPr>
        <w:spacing w:after="120"/>
      </w:pP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一、八項要求現況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要求</w:t>
            </w:r>
          </w:p>
        </w:tc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狀態</w:t>
            </w:r>
          </w:p>
        </w:tc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說明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1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主網部署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7"/>
              </w:rPr>
              <w:t>已完成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 xml:space="preserve">六顆合約已部署,核心為 </w:t>
            </w:r>
            <w:r>
              <w:rPr>
                <w:rFonts w:ascii="Consolas" w:hAnsi="Consolas" w:eastAsia="Consolas"/>
                <w:sz w:val="17"/>
              </w:rPr>
              <w:t>PriceValidationEngine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合約驗證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7"/>
              </w:rPr>
              <w:t>已完成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6 / 6 於 BscScan 完成原始碼驗證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3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功能性 MVP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 xml:space="preserve">✅ </w:t>
            </w:r>
            <w:r>
              <w:rPr>
                <w:rFonts w:ascii="Microsoft JhengHei" w:hAnsi="Microsoft JhengHei" w:eastAsia="Microsoft JhengHei"/>
                <w:b/>
                <w:sz w:val="17"/>
              </w:rPr>
              <w:t>已完成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dApp 已上線並連接主網合約:https://app-kappa-woad-34.vercel.app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4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鏈上交互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🟡 進行中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定價管線持續運行;封閉 Beta 尚未開始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RWA 能力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🟡 部分完成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5(2) 四項能力皆已運行;5(1) 法律文件待律師確認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6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提交材料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🟡 部分完成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合約、產品連結與 RWA 文件已備;影片、GitHub 補件中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7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不合格情形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✅ 符合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五項皆已規避,逐條說明見第七節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領取期限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✅ 如期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2026-09-30 前完成送件</w:t>
            </w:r>
          </w:p>
        </w:tc>
      </w:tr>
    </w:tbl>
    <w:p>
      <w:pPr>
        <w:spacing w:after="120"/>
      </w:pP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二、專案定位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把資產鑄成 Token 只需要一個 ERC-20。真正困難的是回答:</w:t>
      </w:r>
      <w:r>
        <w:rPr>
          <w:rFonts w:ascii="Microsoft JhengHei" w:hAnsi="Microsoft JhengHei" w:eastAsia="Microsoft JhengHei"/>
          <w:b/>
        </w:rPr>
        <w:t>這顆 Token 值多少錢?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黃金、基金份額這類資產沒有 24/7 深度市場,現行做法都有結構性缺陷: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現行做法</w:t>
            </w:r>
          </w:p>
        </w:tc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失效原因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單一預言機餵價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單點故障;來源被操縱即全盤錯誤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單一 CEX 參考價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休市、下架、流動性枯竭時斷線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人工審核上架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中心化審批,數週流程,無法規模化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DEXless 的作法是</w:t>
      </w:r>
      <w:r>
        <w:rPr>
          <w:rFonts w:ascii="Microsoft JhengHei" w:hAnsi="Microsoft JhengHei" w:eastAsia="Microsoft JhengHei"/>
          <w:b/>
        </w:rPr>
        <w:t>不預設任何來源可信</w:t>
      </w:r>
      <w:r>
        <w:rPr>
          <w:rFonts w:ascii="Microsoft JhengHei" w:hAnsi="Microsoft JhengHei" w:eastAsia="Microsoft JhengHei"/>
        </w:rPr>
        <w:t>:要求多個獨立來源在鏈上互相驗證, 通過五道檢查後取中位數,並把每一筆拒絕的理由寫成鏈上事件。 市場也不由委員會核准——它必須讓自己的價格來源撐過「養熟期」,通過後由任何地址啟用。</w:t>
      </w: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三、要求 1 &amp; 2:主網合約與 BscScan 驗證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全部六顆合約皆已部署並完成原始碼驗證。點擊地址可直接查看已驗證原始碼。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合約</w:t>
            </w:r>
          </w:p>
        </w:tc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職責</w:t>
            </w:r>
          </w:p>
        </w:tc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主網地址(已驗證)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PriceValidationEngine</w:t>
            </w:r>
            <w:r>
              <w:rPr>
                <w:rFonts w:ascii="Microsoft JhengHei" w:hAnsi="Microsoft JhengHei" w:eastAsia="Microsoft JhengHei"/>
                <w:sz w:val="17"/>
              </w:rPr>
              <w:t xml:space="preserve"> · *核心邏輯*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多來源價格的鏈上五重驗證引擎</w:t>
            </w:r>
          </w:p>
        </w:tc>
        <w:tc>
          <w:tcPr>
            <w:tcW w:type="dxa" w:w="3312"/>
          </w:tcPr>
          <w:p>
            <w:r/>
            <w:hyperlink r:id="rId9">
              <w:r>
                <w:rPr>
                  <w:color w:val="7A5A0E"/>
                  <w:u w:val="single"/>
                  <w:rFonts w:ascii="Consolas" w:hAnsi="Consolas" w:eastAsia="Consolas"/>
                  <w:sz w:val="15"/>
                </w:rPr>
                <w:t>0xcB37EFDC925200bEF595c9D8EbC7Ee7F69A1C6c0</w:t>
              </w:r>
            </w:hyperlink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MarketFactory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無需許可的市場提案、養熟與啟用</w:t>
            </w:r>
          </w:p>
        </w:tc>
        <w:tc>
          <w:tcPr>
            <w:tcW w:type="dxa" w:w="3312"/>
          </w:tcPr>
          <w:p>
            <w:r/>
            <w:hyperlink r:id="rId10">
              <w:r>
                <w:rPr>
                  <w:color w:val="7A5A0E"/>
                  <w:u w:val="single"/>
                  <w:rFonts w:ascii="Consolas" w:hAnsi="Consolas" w:eastAsia="Consolas"/>
                  <w:sz w:val="15"/>
                </w:rPr>
                <w:t>0xfC3bE79eEBeE5BC903218FA9AE6d18C64519D392</w:t>
              </w:r>
            </w:hyperlink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RWAAssetRegistry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資產登記與託管方儲備證明</w:t>
            </w:r>
          </w:p>
        </w:tc>
        <w:tc>
          <w:tcPr>
            <w:tcW w:type="dxa" w:w="3312"/>
          </w:tcPr>
          <w:p>
            <w:r/>
            <w:hyperlink r:id="rId11">
              <w:r>
                <w:rPr>
                  <w:color w:val="7A5A0E"/>
                  <w:u w:val="single"/>
                  <w:rFonts w:ascii="Consolas" w:hAnsi="Consolas" w:eastAsia="Consolas"/>
                  <w:sz w:val="15"/>
                </w:rPr>
                <w:t>0x59511F70Ab6EAD4b9c0518B0DA2Cf539e58533A4</w:t>
              </w:r>
            </w:hyperlink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ComplianceRegistry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KYC 認證、投資人分級、管轄區控制</w:t>
            </w:r>
          </w:p>
        </w:tc>
        <w:tc>
          <w:tcPr>
            <w:tcW w:type="dxa" w:w="3312"/>
          </w:tcPr>
          <w:p>
            <w:r/>
            <w:hyperlink r:id="rId12">
              <w:r>
                <w:rPr>
                  <w:color w:val="7A5A0E"/>
                  <w:u w:val="single"/>
                  <w:rFonts w:ascii="Consolas" w:hAnsi="Consolas" w:eastAsia="Consolas"/>
                  <w:sz w:val="15"/>
                </w:rPr>
                <w:t>0x23488Dd95646473c091c04D0647D7445020778DE</w:t>
              </w:r>
            </w:hyperlink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RWAToken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1:1 足額擔保、轉帳受合規檢查的 ERC-20</w:t>
            </w:r>
          </w:p>
        </w:tc>
        <w:tc>
          <w:tcPr>
            <w:tcW w:type="dxa" w:w="3312"/>
          </w:tcPr>
          <w:p>
            <w:r/>
            <w:hyperlink r:id="rId13">
              <w:r>
                <w:rPr>
                  <w:color w:val="7A5A0E"/>
                  <w:u w:val="single"/>
                  <w:rFonts w:ascii="Consolas" w:hAnsi="Consolas" w:eastAsia="Consolas"/>
                  <w:sz w:val="15"/>
                </w:rPr>
                <w:t>0x828c65a57473Ec4bad3303F63a6321Fa33a14c85</w:t>
              </w:r>
            </w:hyperlink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FeeDistributor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以 Merkle 證明分配收益與手續費</w:t>
            </w:r>
          </w:p>
        </w:tc>
        <w:tc>
          <w:tcPr>
            <w:tcW w:type="dxa" w:w="3312"/>
          </w:tcPr>
          <w:p>
            <w:r/>
            <w:hyperlink r:id="rId14">
              <w:r>
                <w:rPr>
                  <w:color w:val="7A5A0E"/>
                  <w:u w:val="single"/>
                  <w:rFonts w:ascii="Consolas" w:hAnsi="Consolas" w:eastAsia="Consolas"/>
                  <w:sz w:val="15"/>
                </w:rPr>
                <w:t>0x0B01465b1288B91C0eDAa5DAF799eDEe3f43dd05</w:t>
              </w:r>
            </w:hyperlink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編譯器 </w:t>
      </w:r>
      <w:r>
        <w:rPr>
          <w:rFonts w:ascii="Consolas" w:hAnsi="Consolas" w:eastAsia="Consolas"/>
          <w:sz w:val="18"/>
        </w:rPr>
        <w:t>v0.8.24+commit.e11b9ed9</w:t>
      </w:r>
      <w:r>
        <w:rPr>
          <w:rFonts w:ascii="Microsoft JhengHei" w:hAnsi="Microsoft JhengHei" w:eastAsia="Microsoft JhengHei"/>
        </w:rPr>
        <w:t xml:space="preserve"> · optimizer 啟用(runs 200)· evmVersion </w:t>
      </w:r>
      <w:r>
        <w:rPr>
          <w:rFonts w:ascii="Consolas" w:hAnsi="Consolas" w:eastAsia="Consolas"/>
          <w:sz w:val="18"/>
        </w:rPr>
        <w:t>shanghai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部署成本實測:六顆合約共 10,902,432 gas,於 0.05 gwei 下約 </w:t>
      </w:r>
      <w:r>
        <w:rPr>
          <w:rFonts w:ascii="Microsoft JhengHei" w:hAnsi="Microsoft JhengHei" w:eastAsia="Microsoft JhengHei"/>
          <w:b/>
        </w:rPr>
        <w:t>0.00055 BNB</w:t>
      </w:r>
      <w:r>
        <w:rPr>
          <w:rFonts w:ascii="Microsoft JhengHei" w:hAnsi="Microsoft JhengHei" w:eastAsia="Microsoft JhengHei"/>
        </w:rPr>
        <w:t>。</w:t>
      </w: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四、要求 3:功能性 MVP(產品連結)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  <w:b/>
        </w:rPr>
        <w:t>https://app-kappa-woad-34.vercel.app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已上線並直接連接 BNB Chain 主網合約,無需許可即可瀏覽。已實作的互動: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功能</w:t>
            </w:r>
          </w:p>
        </w:tc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說明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即時儀表板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驗證後價格、</w:t>
            </w:r>
            <w:r>
              <w:rPr>
                <w:rFonts w:ascii="Microsoft JhengHei" w:hAnsi="Microsoft JhengHei" w:eastAsia="Microsoft JhengHei"/>
                <w:b/>
                <w:sz w:val="17"/>
              </w:rPr>
              <w:t>每個來源的鏈上判定</w:t>
            </w:r>
            <w:r>
              <w:rPr>
                <w:rFonts w:ascii="Microsoft JhengHei" w:hAnsi="Microsoft JhengHei" w:eastAsia="Microsoft JhengHei"/>
                <w:sz w:val="17"/>
              </w:rPr>
              <w:t>、風控參數、市場養熟進度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執行驗證回合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 xml:space="preserve">任何人連上錢包即可觸發 </w:t>
            </w:r>
            <w:r>
              <w:rPr>
                <w:rFonts w:ascii="Consolas" w:hAnsi="Consolas" w:eastAsia="Consolas"/>
                <w:sz w:val="17"/>
              </w:rPr>
              <w:t>validate()</w:t>
            </w:r>
            <w:r>
              <w:rPr>
                <w:rFonts w:ascii="Microsoft JhengHei" w:hAnsi="Microsoft JhengHei" w:eastAsia="Microsoft JhengHei"/>
                <w:sz w:val="17"/>
              </w:rPr>
              <w:t xml:space="preserve"> — 無需權限、無需保證金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提案市場(四步)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選資產 → 選價源 → 設風險參數 → 送出(附保證金)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市場啟用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養熟達標後,</w:t>
            </w:r>
            <w:r>
              <w:rPr>
                <w:rFonts w:ascii="Microsoft JhengHei" w:hAnsi="Microsoft JhengHei" w:eastAsia="Microsoft JhengHei"/>
                <w:b/>
                <w:sz w:val="17"/>
              </w:rPr>
              <w:t>任何地址</w:t>
            </w:r>
            <w:r>
              <w:rPr>
                <w:rFonts w:ascii="Microsoft JhengHei" w:hAnsi="Microsoft JhengHei" w:eastAsia="Microsoft JhengHei"/>
                <w:sz w:val="17"/>
              </w:rPr>
              <w:t>皆可啟用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頁面上的每一個數字都是即時從鏈上讀取,無任何模擬資料。表單送出前會先 </w:t>
      </w:r>
      <w:r>
        <w:rPr>
          <w:rFonts w:ascii="Consolas" w:hAnsi="Consolas" w:eastAsia="Consolas"/>
          <w:sz w:val="18"/>
        </w:rPr>
        <w:t>simulate</w:t>
      </w:r>
      <w:r>
        <w:rPr>
          <w:rFonts w:ascii="Microsoft JhengHei" w:hAnsi="Microsoft JhengHei" w:eastAsia="Microsoft JhengHei"/>
        </w:rPr>
        <w:t xml:space="preserve">, </w:t>
      </w:r>
      <w:r>
        <w:rPr>
          <w:rFonts w:ascii="Microsoft JhengHei" w:hAnsi="Microsoft JhengHei" w:eastAsia="Microsoft JhengHei"/>
          <w:b/>
        </w:rPr>
        <w:t>會 revert 的交易不會讓使用者的錢包跳出來</w:t>
      </w:r>
      <w:r>
        <w:rPr>
          <w:rFonts w:ascii="Microsoft JhengHei" w:hAnsi="Microsoft JhengHei" w:eastAsia="Microsoft JhengHei"/>
        </w:rPr>
        <w:t>,錯誤以合約的具體錯誤名稱呈現。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持倉與 KYC 兩個頁面尚未接上合約,頁面內已明確標示。</w:t>
      </w: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五、要求 4:鏈上交互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以下為 </w:t>
      </w:r>
      <w:r>
        <w:rPr>
          <w:rFonts w:ascii="Microsoft JhengHei" w:hAnsi="Microsoft JhengHei" w:eastAsia="Microsoft JhengHei"/>
          <w:b/>
        </w:rPr>
        <w:t>2026-09-07 即時快照</w:t>
      </w:r>
      <w:r>
        <w:rPr>
          <w:rFonts w:ascii="Microsoft JhengHei" w:hAnsi="Microsoft JhengHei" w:eastAsia="Microsoft JhengHei"/>
        </w:rPr>
        <w:t>,隨定價管線運行持續增加,皆可於 BscScan 獨立查核。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指標</w:t>
            </w:r>
          </w:p>
        </w:tc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數值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驗證輪數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617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報價筆數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2,471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交易總數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3,125</w:t>
            </w:r>
            <w:r>
              <w:rPr>
                <w:rFonts w:ascii="Microsoft JhengHei" w:hAnsi="Microsoft JhengHei" w:eastAsia="Microsoft JhengHei"/>
                <w:sz w:val="17"/>
              </w:rPr>
              <w:t>(7 個活躍地址)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XAU/USD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4,402</w:t>
            </w:r>
            <w:r>
              <w:rPr>
                <w:rFonts w:ascii="Microsoft JhengHei" w:hAnsi="Microsoft JhengHei" w:eastAsia="Microsoft JhengHei"/>
                <w:sz w:val="17"/>
              </w:rPr>
              <w:t>(4 來源中位數)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代幣供給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20 dXAU</w:t>
            </w:r>
            <w:r>
              <w:rPr>
                <w:rFonts w:ascii="Microsoft JhengHei" w:hAnsi="Microsoft JhengHei" w:eastAsia="Microsoft JhengHei"/>
                <w:sz w:val="17"/>
              </w:rPr>
              <w:t>,擔保率 2500%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3"/>
        </w:rPr>
        <w:t>價格來源:五個獨立錢包,各自簽章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每個來源以自己的金鑰簽章上鏈——若共用同一把金鑰,跨來源一致性檢查即失去意義。 來源涵蓋兩種類別,滿足合約要求的 </w:t>
      </w:r>
      <w:r>
        <w:rPr>
          <w:rFonts w:ascii="Consolas" w:hAnsi="Consolas" w:eastAsia="Consolas"/>
          <w:sz w:val="18"/>
        </w:rPr>
        <w:t>minDistinctKinds = 2</w:t>
      </w:r>
      <w:r>
        <w:rPr>
          <w:rFonts w:ascii="Microsoft JhengHei" w:hAnsi="Microsoft JhengHei" w:eastAsia="Microsoft JhengHei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來源</w:t>
            </w:r>
          </w:p>
        </w:tc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類別</w:t>
            </w:r>
          </w:p>
        </w:tc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資料內容</w:t>
            </w:r>
          </w:p>
        </w:tc>
        <w:tc>
          <w:tcPr>
            <w:tcW w:type="dxa" w:w="2484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交易數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Binance PAXG/USDT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CEX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聚合訂單簿 ±50bps 可成交深度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1,234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OKX PAXG/USDT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CEX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同上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618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Gate.io PAXG/USDT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CEX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同上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618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Chainlink XAU/USD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ORACLE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BNB Chain 聚合器,約每 10 分鐘更新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617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Pyth XAU/USD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ORACLE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已註冊;其公開端點持續回應 401</w:t>
            </w:r>
          </w:p>
        </w:tc>
        <w:tc>
          <w:tcPr>
            <w:tcW w:type="dxa" w:w="2484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0</w:t>
            </w:r>
          </w:p>
        </w:tc>
      </w:tr>
    </w:tbl>
    <w:p>
      <w:pPr>
        <w:spacing w:after="120"/>
      </w:pPr>
    </w:p>
    <w:p>
      <w:pPr>
        <w:spacing w:after="60"/>
        <w:ind w:left="360"/>
      </w:pPr>
      <w:r>
        <w:rPr>
          <w:rFonts w:ascii="Microsoft JhengHei" w:hAnsi="Microsoft JhengHei" w:eastAsia="Microsoft JhengHei"/>
          <w:b/>
          <w:sz w:val="19"/>
        </w:rPr>
        <w:t>系統韌性的實證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 xml:space="preserve">Pyth 公開端點中斷期間,引擎以 </w:t>
      </w:r>
      <w:r>
        <w:rPr>
          <w:rFonts w:ascii="Consolas" w:hAnsi="Consolas" w:eastAsia="Consolas"/>
          <w:sz w:val="19"/>
        </w:rPr>
        <w:t>SourceRejected</w:t>
      </w:r>
      <w:r>
        <w:rPr>
          <w:rFonts w:ascii="Microsoft JhengHei" w:hAnsi="Microsoft JhengHei" w:eastAsia="Microsoft JhengHei"/>
          <w:sz w:val="19"/>
        </w:rPr>
        <w:t>(No quote)將其剔除,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並以其餘四個來源照常完成驗證——驗證通過 4431.23,橫跨 2 種來源類別。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我們刻意配置</w:t>
      </w:r>
      <w:r>
        <w:rPr>
          <w:rFonts w:ascii="Microsoft JhengHei" w:hAnsi="Microsoft JhengHei" w:eastAsia="Microsoft JhengHei"/>
          <w:b/>
          <w:sz w:val="19"/>
        </w:rPr>
        <w:t>兩個獨立預言機</w:t>
      </w:r>
      <w:r>
        <w:rPr>
          <w:rFonts w:ascii="Microsoft JhengHei" w:hAnsi="Microsoft JhengHei" w:eastAsia="Microsoft JhengHei"/>
          <w:sz w:val="19"/>
        </w:rPr>
        <w:t>:三個 CEX 同屬一種類別,若唯一的預言機中斷,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整個 feed 會掉到只剩一種類別而無法通過跨源一致性檢查。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3"/>
        </w:rPr>
        <w:t>來源一致性實測(2026-08-31)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4100A"/>
          <w:sz w:val="17"/>
        </w:rPr>
        <w:t>Binance   4452.04      OKX       4452.50</w:t>
        <w:br/>
        <w:t>Gate.io   4452.44      Chainlink 4454.67</w:t>
        <w:br/>
        <w:t>中位數    4452.50      最大偏差  5 bps(容忍上限 200 bps)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3"/>
        </w:rPr>
        <w:t>完整業務流程的鏈上執行記錄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4100A"/>
          <w:sz w:val="17"/>
        </w:rPr>
        <w:t>01  資產登記        RWAAssetRegistry.registerAsset</w:t>
        <w:br/>
        <w:t>02  託管儲備申報    attestCustody — 逾 35 天未更新即失去鑄造資格</w:t>
        <w:br/>
        <w:t>03  建立價格來源    createFeed · addSource × 5</w:t>
        <w:br/>
        <w:t>04  多來源報價      submitQuote × N — 真實市場資料</w:t>
        <w:br/>
        <w:t>05  鏈上驗證通過    validate → PriceValidated</w:t>
        <w:br/>
        <w:t>06  投資人認證      ComplianceRegistry.attest — 僅記錄雜湊,個資不上鏈</w:t>
        <w:br/>
        <w:t>07  1:1 資產發行    RWAToken.mint — 超過儲備即 revert</w:t>
        <w:br/>
        <w:t>08  市場提案        MarketFactory.proposeMarket — 任何地址皆可</w:t>
        <w:br/>
        <w:t>09  養熟期驗證      1 小時 + 12 輪乾淨驗證</w:t>
        <w:br/>
        <w:t>10  市場啟用        activateMarket — 任何地址觸發,保證金全額退還</w:t>
        <w:br/>
        <w:t>11  持有人轉讓      RWAToken.transfer — 雙方須通過合規檢查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  <w:b/>
        </w:rPr>
        <w:t>主網市場 `PERP_XAU_USDC` 已完成完整生命週期並上線啟用。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養熟期通過後(52 輪驗證,遠超 12 輪門檻),由一個</w:t>
      </w:r>
      <w:r>
        <w:rPr>
          <w:rFonts w:ascii="Microsoft JhengHei" w:hAnsi="Microsoft JhengHei" w:eastAsia="Microsoft JhengHei"/>
          <w:b/>
        </w:rPr>
        <w:t>與提案人不同、且不持有任何角色</w:t>
      </w:r>
      <w:r>
        <w:rPr>
          <w:rFonts w:ascii="Microsoft JhengHei" w:hAnsi="Microsoft JhengHei" w:eastAsia="Microsoft JhengHei"/>
        </w:rPr>
        <w:t xml:space="preserve"> 的地址觸發啟用,保證金 0.005 BNB 全額退還提案人: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項目</w:t>
            </w:r>
          </w:p>
        </w:tc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提案人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0x620CDFeca08DECA8BEb144460CA9270DB8ad4608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啟用者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0xB6588b3dc5232da44257b6406572aB69395B2C25</w:t>
            </w:r>
            <w:r>
              <w:rPr>
                <w:rFonts w:ascii="Microsoft JhengHei" w:hAnsi="Microsoft JhengHei" w:eastAsia="Microsoft JhengHei"/>
                <w:sz w:val="17"/>
              </w:rPr>
              <w:t xml:space="preserve">(無 </w:t>
            </w:r>
            <w:r>
              <w:rPr>
                <w:rFonts w:ascii="Consolas" w:hAnsi="Consolas" w:eastAsia="Consolas"/>
                <w:sz w:val="17"/>
              </w:rPr>
              <w:t>MARKET_ADMIN_ROLE</w:t>
            </w:r>
            <w:r>
              <w:rPr>
                <w:rFonts w:ascii="Microsoft JhengHei" w:hAnsi="Microsoft JhengHei" w:eastAsia="Microsoft JhengHei"/>
                <w:sz w:val="17"/>
              </w:rPr>
              <w:t xml:space="preserve">、無 </w:t>
            </w:r>
            <w:r>
              <w:rPr>
                <w:rFonts w:ascii="Consolas" w:hAnsi="Consolas" w:eastAsia="Consolas"/>
                <w:sz w:val="17"/>
              </w:rPr>
              <w:t>DEFAULT_ADMIN_ROLE</w:t>
            </w:r>
            <w:r>
              <w:rPr>
                <w:rFonts w:ascii="Microsoft JhengHei" w:hAnsi="Microsoft JhengHei" w:eastAsia="Microsoft JhengHei"/>
                <w:sz w:val="17"/>
              </w:rPr>
              <w:t>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啟用交易</w:t>
            </w:r>
          </w:p>
        </w:tc>
        <w:tc>
          <w:tcPr>
            <w:tcW w:type="dxa" w:w="4968"/>
          </w:tcPr>
          <w:p>
            <w:r/>
            <w:hyperlink r:id="rId15">
              <w:r>
                <w:rPr>
                  <w:color w:val="7A5A0E"/>
                  <w:u w:val="single"/>
                  <w:rFonts w:ascii="Consolas" w:hAnsi="Consolas" w:eastAsia="Consolas"/>
                  <w:sz w:val="15"/>
                </w:rPr>
                <w:t>0x9bb49a34…</w:t>
              </w:r>
            </w:hyperlink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保證金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0.005 BNB 全額退還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這證明了「無需許可上架」不是文案:</w:t>
      </w:r>
      <w:r>
        <w:rPr>
          <w:rFonts w:ascii="Microsoft JhengHei" w:hAnsi="Microsoft JhengHei" w:eastAsia="Microsoft JhengHei"/>
          <w:b/>
        </w:rPr>
        <w:t>合約在判定,不是委員會</w:t>
      </w:r>
      <w:r>
        <w:rPr>
          <w:rFonts w:ascii="Microsoft JhengHei" w:hAnsi="Microsoft JhengHei" w:eastAsia="Microsoft JhengHei"/>
        </w:rPr>
        <w:t>,而且啟用的人不必是提案的人。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b/>
          <w:color w:val="7A5A0E"/>
          <w:sz w:val="22"/>
        </w:rPr>
        <w:t>⚠️ 關於「真實用戶數」的誠實聲明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截至本文件版本,主網上的交易均來自本專案自行操作的錢包,分為兩類:</w:t>
      </w:r>
    </w:p>
    <w:p>
      <w:pPr>
        <w:pStyle w:val="ListBullet"/>
        <w:spacing w:after="60"/>
        <w:ind w:left="648"/>
      </w:pPr>
      <w:r>
        <w:rPr>
          <w:rFonts w:ascii="Microsoft JhengHei" w:hAnsi="Microsoft JhengHei" w:eastAsia="Microsoft JhengHei"/>
          <w:b/>
          <w:sz w:val="19"/>
        </w:rPr>
        <w:t>基礎設施錢包</w:t>
      </w:r>
      <w:r>
        <w:rPr>
          <w:rFonts w:ascii="Microsoft JhengHei" w:hAnsi="Microsoft JhengHei" w:eastAsia="Microsoft JhengHei"/>
          <w:sz w:val="19"/>
        </w:rPr>
        <w:t>(5 個價格來源 + 1 個 operator)——協議自身運行的資料節點,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推送 Binance、OKX、Gate.io、Chainlink 的真實市場資料,性質等同任何協議自營的預言機節點。</w:t>
      </w:r>
    </w:p>
    <w:p>
      <w:pPr>
        <w:pStyle w:val="ListBullet"/>
        <w:spacing w:after="60"/>
        <w:ind w:left="648"/>
      </w:pPr>
      <w:r>
        <w:rPr>
          <w:rFonts w:ascii="Microsoft JhengHei" w:hAnsi="Microsoft JhengHei" w:eastAsia="Microsoft JhengHei"/>
          <w:b/>
          <w:sz w:val="19"/>
        </w:rPr>
        <w:t>內測參與錢包</w:t>
      </w:r>
      <w:r>
        <w:rPr>
          <w:rFonts w:ascii="Microsoft JhengHei" w:hAnsi="Microsoft JhengHei" w:eastAsia="Microsoft JhengHei"/>
          <w:sz w:val="19"/>
        </w:rPr>
        <w:t>(3 個)——用於驗證流程,</w:t>
      </w:r>
      <w:r>
        <w:rPr>
          <w:rFonts w:ascii="Microsoft JhengHei" w:hAnsi="Microsoft JhengHei" w:eastAsia="Microsoft JhengHei"/>
          <w:b/>
          <w:sz w:val="19"/>
        </w:rPr>
        <w:t>不計入真實用戶數</w:t>
      </w:r>
      <w:r>
        <w:rPr>
          <w:rFonts w:ascii="Microsoft JhengHei" w:hAnsi="Microsoft JhengHei" w:eastAsia="Microsoft JhengHei"/>
          <w:sz w:val="19"/>
        </w:rPr>
        <w:t>。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真實用戶數將以封閉 Beta 的獨立第三方地址計算,該等地址各有自身鏈上歷史、可逐一查核。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b/>
          <w:sz w:val="19"/>
        </w:rPr>
        <w:t>我們不會以自行產生的錢包充數。</w:t>
      </w: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六、要求 5:RWA 能力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3"/>
        </w:rPr>
        <w:t>5(2) — Infra 四項核心能力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1"/>
        </w:rPr>
        <w:t>① 數據上鏈模組(API / Oracle → on-chain)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每筆報價進入 </w:t>
      </w:r>
      <w:r>
        <w:rPr>
          <w:rFonts w:ascii="Consolas" w:hAnsi="Consolas" w:eastAsia="Consolas"/>
          <w:sz w:val="18"/>
        </w:rPr>
        <w:t>PriceValidationEngine</w:t>
      </w:r>
      <w:r>
        <w:rPr>
          <w:rFonts w:ascii="Microsoft JhengHei" w:hAnsi="Microsoft JhengHei" w:eastAsia="Microsoft JhengHei"/>
        </w:rPr>
        <w:t xml:space="preserve"> 後,須通過五道鏈上檢查: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檢查</w:t>
            </w:r>
          </w:p>
        </w:tc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規則</w:t>
            </w:r>
          </w:p>
        </w:tc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主網設定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新鮮度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報價年齡 ≤ maxStaleness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900 秒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價差控制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(ask − bid) / mid ≤ maxSpreadBps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50 bps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深度驗證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可成交名目 ≥ minDepth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見下註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偏離度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\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price − median\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跨源一致性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存活來源 ≥ minSources,且橫跨 ≥ minDistinctKinds 類別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3 / 2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最終價格取存活來源的</w:t>
      </w:r>
      <w:r>
        <w:rPr>
          <w:rFonts w:ascii="Microsoft JhengHei" w:hAnsi="Microsoft JhengHei" w:eastAsia="Microsoft JhengHei"/>
          <w:b/>
        </w:rPr>
        <w:t>中位數</w:t>
      </w:r>
      <w:r>
        <w:rPr>
          <w:rFonts w:ascii="Microsoft JhengHei" w:hAnsi="Microsoft JhengHei" w:eastAsia="Microsoft JhengHei"/>
        </w:rPr>
        <w:t xml:space="preserve">而非平均數——對單一離群值免疫。 連續失敗達 3 次,Feed 自動暫停供價。每一筆拒絕皆以 </w:t>
      </w:r>
      <w:r>
        <w:rPr>
          <w:rFonts w:ascii="Consolas" w:hAnsi="Consolas" w:eastAsia="Consolas"/>
          <w:sz w:val="18"/>
        </w:rPr>
        <w:t>SourceRejected</w:t>
      </w:r>
      <w:r>
        <w:rPr>
          <w:rFonts w:ascii="Microsoft JhengHei" w:hAnsi="Microsoft JhengHei" w:eastAsia="Microsoft JhengHei"/>
        </w:rPr>
        <w:t xml:space="preserve"> 事件寫上鏈。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  <w:b/>
        </w:rPr>
        <w:t>關於深度門檻:</w:t>
      </w:r>
      <w:r>
        <w:rPr>
          <w:rFonts w:ascii="Microsoft JhengHei" w:hAnsi="Microsoft JhengHei" w:eastAsia="Microsoft JhengHei"/>
        </w:rPr>
        <w:t xml:space="preserve"> 本 feed 的 </w:t>
      </w:r>
      <w:r>
        <w:rPr>
          <w:rFonts w:ascii="Consolas" w:hAnsi="Consolas" w:eastAsia="Consolas"/>
          <w:sz w:val="18"/>
        </w:rPr>
        <w:t>minDepth</w:t>
      </w:r>
      <w:r>
        <w:rPr>
          <w:rFonts w:ascii="Microsoft JhengHei" w:hAnsi="Microsoft JhengHei" w:eastAsia="Microsoft JhengHei"/>
        </w:rPr>
        <w:t xml:space="preserve"> 設為 0。訂單簿型來源照實回報聚合深度 (實測 10 萬至 20 萬美元),但預言機提供的是參考價、並無訂單簿,誠實回報為 0。 若以深度設限,將排除預言機並使 feed 失去跨類別多樣性。所有深度數值皆公開於鏈上供檢視, 守關責任交由新鮮度、價差、偏離度與跨類別一致性承擔。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1"/>
        </w:rPr>
        <w:t>② 資產驗證 / 審計機制</w:t>
      </w:r>
    </w:p>
    <w:p>
      <w:pPr>
        <w:spacing w:after="140"/>
        <w:jc w:val="both"/>
      </w:pPr>
      <w:r>
        <w:rPr>
          <w:rFonts w:ascii="Consolas" w:hAnsi="Consolas" w:eastAsia="Consolas"/>
          <w:sz w:val="18"/>
        </w:rPr>
        <w:t>RWAAssetRegistry</w:t>
      </w:r>
      <w:r>
        <w:rPr>
          <w:rFonts w:ascii="Microsoft JhengHei" w:hAnsi="Microsoft JhengHei" w:eastAsia="Microsoft JhengHei"/>
        </w:rPr>
        <w:t xml:space="preserve"> 要求託管方定期上鏈申報儲備量。申報逾 35 天未更新,資產自動失去可鑄造資格。 法律文件存於 IPFS,鏈上僅留 CID 與 keccak256 摘要,任何人可驗證手上文件與登記版本一致。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1"/>
        </w:rPr>
        <w:t>③ 合規 / KYC / 身份模組</w:t>
      </w:r>
    </w:p>
    <w:p>
      <w:pPr>
        <w:spacing w:after="140"/>
        <w:jc w:val="both"/>
      </w:pPr>
      <w:r>
        <w:rPr>
          <w:rFonts w:ascii="Consolas" w:hAnsi="Consolas" w:eastAsia="Consolas"/>
          <w:sz w:val="18"/>
        </w:rPr>
        <w:t>ComplianceRegistry</w:t>
      </w:r>
      <w:r>
        <w:rPr>
          <w:rFonts w:ascii="Microsoft JhengHei" w:hAnsi="Microsoft JhengHei" w:eastAsia="Microsoft JhengHei"/>
        </w:rPr>
        <w:t xml:space="preserve"> 由持牌機構於鏈下執行 KYC,鏈上僅寫入</w:t>
      </w:r>
      <w:r>
        <w:rPr>
          <w:rFonts w:ascii="Microsoft JhengHei" w:hAnsi="Microsoft JhengHei" w:eastAsia="Microsoft JhengHei"/>
          <w:b/>
        </w:rPr>
        <w:t>記錄雜湊</w:t>
      </w:r>
      <w:r>
        <w:rPr>
          <w:rFonts w:ascii="Microsoft JhengHei" w:hAnsi="Microsoft JhengHei" w:eastAsia="Microsoft JhengHei"/>
        </w:rPr>
        <w:t>,個資永不上鏈。 支援投資人分級、效期、撤銷與司法管轄區封鎖;RWAToken 的每一次轉帳都會查詢此登記。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1"/>
        </w:rPr>
        <w:t>④ 資產發行工具(合約模板)</w:t>
      </w:r>
    </w:p>
    <w:p>
      <w:pPr>
        <w:spacing w:after="140"/>
        <w:jc w:val="both"/>
      </w:pPr>
      <w:r>
        <w:rPr>
          <w:rFonts w:ascii="Consolas" w:hAnsi="Consolas" w:eastAsia="Consolas"/>
          <w:sz w:val="18"/>
        </w:rPr>
        <w:t>MarketFactory</w:t>
      </w:r>
      <w:r>
        <w:rPr>
          <w:rFonts w:ascii="Microsoft JhengHei" w:hAnsi="Microsoft JhengHei" w:eastAsia="Microsoft JhengHei"/>
        </w:rPr>
        <w:t xml:space="preserve"> 提供無需許可的市場創建:任何人可提案,無人審批。 市場必須讓其價格來源撐過 </w:t>
      </w:r>
      <w:r>
        <w:rPr>
          <w:rFonts w:ascii="Microsoft JhengHei" w:hAnsi="Microsoft JhengHei" w:eastAsia="Microsoft JhengHei"/>
          <w:b/>
        </w:rPr>
        <w:t>1 小時養熟期 + 12 輪乾淨驗證</w:t>
      </w:r>
      <w:r>
        <w:rPr>
          <w:rFonts w:ascii="Microsoft JhengHei" w:hAnsi="Microsoft JhengHei" w:eastAsia="Microsoft JhengHei"/>
        </w:rPr>
        <w:t>, 通過後由</w:t>
      </w:r>
      <w:r>
        <w:rPr>
          <w:rFonts w:ascii="Microsoft JhengHei" w:hAnsi="Microsoft JhengHei" w:eastAsia="Microsoft JhengHei"/>
          <w:b/>
        </w:rPr>
        <w:t>任何地址</w:t>
      </w:r>
      <w:r>
        <w:rPr>
          <w:rFonts w:ascii="Microsoft JhengHei" w:hAnsi="Microsoft JhengHei" w:eastAsia="Microsoft JhengHei"/>
        </w:rPr>
        <w:t>啟用——是合約在判定,不是委員會。 保證金 0.005 BNB,無論啟用或駁回皆全額退還。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1"/>
        </w:rPr>
        <w:t>系統架構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4100A"/>
          <w:sz w:val="17"/>
        </w:rPr>
        <w:t>鏈下資料層                    BNB Chain 主網                     執行層</w:t>
        <w:br/>
        <w:t>──────────                   ──────────────                    ──────</w:t>
        <w:br/>
        <w:t>Binance  ─┐</w:t>
        <w:br/>
        <w:t>OKX      ─┼─ submitQuote ─→  PriceValidationEngine  ─┐</w:t>
        <w:br/>
        <w:t>Gate.io  ─┤                  新鮮度 · 價差 · 深度      │</w:t>
        <w:br/>
        <w:t>Chainlink─┤                  偏離度 · 跨源一致性       ├→ MarketFactory ─→ Orderly</w:t>
        <w:br/>
        <w:t>Pyth     ─┘                                          │   無需許可市場創建   共享流動性</w:t>
        <w:br/>
        <w:t xml:space="preserve">                                                     │</w:t>
        <w:br/>
        <w:t>託管方 ──── attestCustody ─→  RWAAssetRegistry ──────┤</w:t>
        <w:br/>
        <w:t xml:space="preserve">                                    │                │</w:t>
        <w:br/>
        <w:t>KYC 機構 ─── attest ────────→  ComplianceRegistry    │</w:t>
        <w:br/>
        <w:t xml:space="preserve">                                    │                │</w:t>
        <w:br/>
        <w:t xml:space="preserve">                                    └──→ RWAToken ───┘</w:t>
        <w:br/>
        <w:t xml:space="preserve">                                         1:1 擔保</w:t>
        <w:br/>
        <w:t xml:space="preserve">                                            │</w:t>
        <w:br/>
        <w:t xml:space="preserve">                                            └──→ FeeDistributor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所有合約皆為</w:t>
      </w:r>
      <w:r>
        <w:rPr>
          <w:rFonts w:ascii="Microsoft JhengHei" w:hAnsi="Microsoft JhengHei" w:eastAsia="Microsoft JhengHei"/>
          <w:b/>
        </w:rPr>
        <w:t>無需許可讀取</w:t>
      </w:r>
      <w:r>
        <w:rPr>
          <w:rFonts w:ascii="Microsoft JhengHei" w:hAnsi="Microsoft JhengHei" w:eastAsia="Microsoft JhengHei"/>
        </w:rPr>
        <w:t xml:space="preserve">:任何第三方協議都能直接呼叫 </w:t>
      </w:r>
      <w:r>
        <w:rPr>
          <w:rFonts w:ascii="Consolas" w:hAnsi="Consolas" w:eastAsia="Consolas"/>
          <w:sz w:val="18"/>
        </w:rPr>
        <w:t>getPrice()</w:t>
      </w:r>
      <w:r>
        <w:rPr>
          <w:rFonts w:ascii="Microsoft JhengHei" w:hAnsi="Microsoft JhengHei" w:eastAsia="Microsoft JhengHei"/>
        </w:rPr>
        <w:t xml:space="preserve"> 取得經驗證的 RWA 價格, 或呼叫 </w:t>
      </w:r>
      <w:r>
        <w:rPr>
          <w:rFonts w:ascii="Consolas" w:hAnsi="Consolas" w:eastAsia="Consolas"/>
          <w:sz w:val="18"/>
        </w:rPr>
        <w:t>isMintable()</w:t>
      </w:r>
      <w:r>
        <w:rPr>
          <w:rFonts w:ascii="Microsoft JhengHei" w:hAnsi="Microsoft JhengHei" w:eastAsia="Microsoft JhengHei"/>
        </w:rPr>
        <w:t xml:space="preserve"> 檢查資產擔保狀態。DEXless 是 BNB Chain 上任何 RWA 專案都能接入的 公共定價基礎設施。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7A5A0E"/>
          <w:sz w:val="23"/>
        </w:rPr>
        <w:t>5(1) — 資產上鏈:1:1 擔保由合約強制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除 Infra 能力外,另完成一個資產的上鏈與 mint。 </w:t>
      </w:r>
      <w:r>
        <w:rPr>
          <w:rFonts w:ascii="Microsoft JhengHei" w:hAnsi="Microsoft JhengHei" w:eastAsia="Microsoft JhengHei"/>
          <w:b/>
        </w:rPr>
        <w:t>1:1 足額擔保並非政策承諾,而是合約層的不變量: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14100A"/>
          <w:sz w:val="17"/>
        </w:rPr>
        <w:t>uint256 attested  = assetRegistry.attestedUnits(assetId);</w:t>
        <w:br/>
        <w:t>uint256 newSupply = totalSupply() + amount;</w:t>
        <w:br/>
        <w:t>if (newSupply &gt; attested) revert ExceedsAttestedReserves(newSupply, attested);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 xml:space="preserve">鑄造量永遠不可能超過託管方最新申報的儲備量——超額鑄造在合約層直接 revert。 託管申報過期則鑄造全面停止。任何人可呼叫 </w:t>
      </w:r>
      <w:r>
        <w:rPr>
          <w:rFonts w:ascii="Consolas" w:hAnsi="Consolas" w:eastAsia="Consolas"/>
          <w:sz w:val="18"/>
        </w:rPr>
        <w:t>backingRatioBps()</w:t>
      </w:r>
      <w:r>
        <w:rPr>
          <w:rFonts w:ascii="Microsoft JhengHei" w:hAnsi="Microsoft JhengHei" w:eastAsia="Microsoft JhengHei"/>
        </w:rPr>
        <w:t xml:space="preserve"> 查詢即時擔保率 (目前為 2500%)。贖回即銷毀,鏈上供給與鏈下儲備由設計本身收斂。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b/>
          <w:sz w:val="19"/>
        </w:rPr>
        <w:t>待補:</w:t>
      </w:r>
      <w:r>
        <w:rPr>
          <w:rFonts w:ascii="Microsoft JhengHei" w:hAnsi="Microsoft JhengHei" w:eastAsia="Microsoft JhengHei"/>
          <w:sz w:val="19"/>
        </w:rPr>
        <w:t xml:space="preserve"> 資產類型與來源、Token 所代表的權利、發行主體與託管機構等法律欄位,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須經律師與託管方確認後填寫。本次發行採 whitelist-only、不公開募集,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 xml:space="preserve">並於 </w:t>
      </w:r>
      <w:r>
        <w:rPr>
          <w:rFonts w:ascii="Consolas" w:hAnsi="Consolas" w:eastAsia="Consolas"/>
          <w:sz w:val="19"/>
        </w:rPr>
        <w:t>ComplianceRegistry</w:t>
      </w:r>
      <w:r>
        <w:rPr>
          <w:rFonts w:ascii="Microsoft JhengHei" w:hAnsi="Microsoft JhengHei" w:eastAsia="Microsoft JhengHei"/>
          <w:sz w:val="19"/>
        </w:rPr>
        <w:t xml:space="preserve"> 以合約強制執行。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我們不會在此填入無法佐證的內容。該份 1–2 頁資產說明文件將於法律確認完成後提交。</w:t>
      </w: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七、要求 7:對照「不符合發放要求」之情形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不合格情形</w:t>
            </w:r>
          </w:p>
        </w:tc>
        <w:tc>
          <w:tcPr>
            <w:tcW w:type="dxa" w:w="4968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本專案狀況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無真實鏈上交互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定價管線每 15 分鐘執行一輪,每日約 576 筆真實業務交易,推送真實市場資料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空合約或無實際功能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六顆合約、74 項自動化測試;引擎會實際剔除異常報價並記錄於鏈上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無資產映射邏輯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RWAToken</w:t>
            </w:r>
            <w:r>
              <w:rPr>
                <w:rFonts w:ascii="Microsoft JhengHei" w:hAnsi="Microsoft JhengHei" w:eastAsia="Microsoft JhengHei"/>
                <w:sz w:val="17"/>
              </w:rPr>
              <w:t xml:space="preserve"> 於合約層強制 1:1,超額鑄造直接 revert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僅為展示用途的 NFT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本專案無 NFT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無法驗證鏈上商業邏輯</w:t>
            </w:r>
          </w:p>
        </w:tc>
        <w:tc>
          <w:tcPr>
            <w:tcW w:type="dxa" w:w="4968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完整生命週期逐筆交易可查;原始碼於 BscScan 公開驗證</w:t>
            </w:r>
          </w:p>
        </w:tc>
      </w:tr>
    </w:tbl>
    <w:p>
      <w:pPr>
        <w:spacing w:after="120"/>
      </w:pP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八、已知限制(主動揭露)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我們認為主動揭露優於事後被發現。以下為目前尚未完成或存在限制之處: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合約尚未經第三方安全審計。</w:t>
      </w:r>
      <w:r>
        <w:rPr>
          <w:rFonts w:ascii="Microsoft JhengHei" w:hAnsi="Microsoft JhengHei" w:eastAsia="Microsoft JhengHei"/>
        </w:rPr>
        <w:t xml:space="preserve"> 74 項自動化測試不等同審計。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在承載重大真實資產價值前將補做。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管理權限目前由單一地址持有。</w:t>
      </w:r>
      <w:r>
        <w:rPr>
          <w:rFonts w:ascii="Microsoft JhengHei" w:hAnsi="Microsoft JhengHei" w:eastAsia="Microsoft JhengHei"/>
        </w:rPr>
        <w:t xml:space="preserve"> 合約已實作權限分離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(</w:t>
      </w:r>
      <w:r>
        <w:rPr>
          <w:rFonts w:ascii="Consolas" w:hAnsi="Consolas" w:eastAsia="Consolas"/>
          <w:sz w:val="18"/>
        </w:rPr>
        <w:t>DEFAULT_ADMIN_ROLE</w:t>
      </w:r>
      <w:r>
        <w:rPr>
          <w:rFonts w:ascii="Microsoft JhengHei" w:hAnsi="Microsoft JhengHei" w:eastAsia="Microsoft JhengHei"/>
        </w:rPr>
        <w:t xml:space="preserve"> 與操作角色可分離),部署腳本亦支援多簽交接,尚未執行。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KYC 服務商尚未簽約。</w:t>
      </w:r>
      <w:r>
        <w:rPr>
          <w:rFonts w:ascii="Microsoft JhengHei" w:hAnsi="Microsoft JhengHei" w:eastAsia="Microsoft JhengHei"/>
        </w:rPr>
        <w:t xml:space="preserve"> 合規模組已完整實作並運行,但目前的認證屬內測性質,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非法定 KYC 查核結果。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造市商 RFQ 來源尚未接入。</w:t>
      </w:r>
      <w:r>
        <w:rPr>
          <w:rFonts w:ascii="Microsoft JhengHei" w:hAnsi="Microsoft JhengHei" w:eastAsia="Microsoft JhengHei"/>
        </w:rPr>
        <w:t xml:space="preserve"> 架構已預留 </w:t>
      </w:r>
      <w:r>
        <w:rPr>
          <w:rFonts w:ascii="Consolas" w:hAnsi="Consolas" w:eastAsia="Consolas"/>
          <w:sz w:val="18"/>
        </w:rPr>
        <w:t>MM_QUOTE</w:t>
      </w:r>
      <w:r>
        <w:rPr>
          <w:rFonts w:ascii="Microsoft JhengHei" w:hAnsi="Microsoft JhengHei" w:eastAsia="Microsoft JhengHei"/>
        </w:rPr>
        <w:t xml:space="preserve"> 來源類別,</w:t>
      </w: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目前價格來源為 CEX 訂單簿與預言機。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封閉 Beta 尚未開始。</w:t>
      </w:r>
      <w:r>
        <w:rPr>
          <w:rFonts w:ascii="Microsoft JhengHei" w:hAnsi="Microsoft JhengHei" w:eastAsia="Microsoft JhengHei"/>
        </w:rPr>
        <w:t xml:space="preserve"> 真實第三方用戶的地址清單將於送件時提供。</w:t>
      </w:r>
    </w:p>
    <w:p>
      <w:pPr>
        <w:spacing w:before="40" w:after="40"/>
        <w:pBdr>
          <w:bottom w:val="single" w:sz="6" w:color="C9C2B4"/>
        </w:pBdr>
      </w:pP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4100A"/>
          <w:sz w:val="28"/>
        </w:rPr>
        <w:t>九、要求 6:提交材料清單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#</w:t>
            </w:r>
          </w:p>
        </w:tc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材料</w:t>
            </w:r>
          </w:p>
        </w:tc>
        <w:tc>
          <w:tcPr>
            <w:tcW w:type="dxa" w:w="3312"/>
            <w:shd w:val="clear" w:fill="F0EDE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7"/>
              </w:rPr>
              <w:t>狀態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合約地址 &amp; BscScan 連結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✅ 已提供(見第三節)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Demo 影片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⬜ 補件中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GitHub 連結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⬜ 補件中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產品連結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 xml:space="preserve">✅ </w:t>
            </w:r>
            <w:hyperlink r:id="rId16">
              <w:r>
                <w:rPr>
                  <w:color w:val="7A5A0E"/>
                  <w:u w:val="single"/>
                  <w:rFonts w:ascii="Microsoft JhengHei" w:hAnsi="Microsoft JhengHei" w:eastAsia="Microsoft JhengHei"/>
                </w:rPr>
                <w:t>https://app-kappa-woad-34.vercel.app</w:t>
              </w:r>
            </w:hyperlink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鏈上交互數據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✅ BscScan 可查(見第四節)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RWA 說明文件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7"/>
              </w:rPr>
              <w:t>🟡 5(2) 完成 · 5(1) 待法務</w:t>
            </w:r>
          </w:p>
        </w:tc>
      </w:tr>
    </w:tbl>
    <w:p>
      <w:pPr>
        <w:spacing w:after="120"/>
      </w:pPr>
    </w:p>
    <w:p>
      <w:pPr>
        <w:spacing w:before="40" w:after="40"/>
        <w:pBdr>
          <w:bottom w:val="single" w:sz="6" w:color="C9C2B4"/>
        </w:pBdr>
      </w:pPr>
    </w:p>
    <w:p>
      <w:pPr>
        <w:spacing w:after="60"/>
        <w:ind w:left="360"/>
      </w:pPr>
      <w:r>
        <w:rPr>
          <w:rFonts w:ascii="Microsoft JhengHei" w:hAnsi="Microsoft JhengHei" w:eastAsia="Microsoft JhengHei"/>
          <w:b/>
          <w:color w:val="7A5A0E"/>
          <w:sz w:val="22"/>
        </w:rPr>
        <w:t>我們想先確認的一件事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>DEXless 不直接發行資產,而是提供支持 RWA 上鏈的基礎能力,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sz w:val="19"/>
        </w:rPr>
        <w:t xml:space="preserve">因此規劃走 </w:t>
      </w:r>
      <w:r>
        <w:rPr>
          <w:rFonts w:ascii="Microsoft JhengHei" w:hAnsi="Microsoft JhengHei" w:eastAsia="Microsoft JhengHei"/>
          <w:b/>
          <w:sz w:val="19"/>
        </w:rPr>
        <w:t>5(2) RWA Infra 路線</w:t>
      </w:r>
      <w:r>
        <w:rPr>
          <w:rFonts w:ascii="Microsoft JhengHei" w:hAnsi="Microsoft JhengHei" w:eastAsia="Microsoft JhengHei"/>
          <w:sz w:val="19"/>
        </w:rPr>
        <w:t>,並另完成一個資產上鏈以補足 5(1)。</w:t>
      </w:r>
    </w:p>
    <w:p>
      <w:pPr>
        <w:spacing w:after="60"/>
        <w:ind w:left="360"/>
      </w:pPr>
      <w:r>
        <w:rPr>
          <w:rFonts w:ascii="Microsoft JhengHei" w:hAnsi="Microsoft JhengHei" w:eastAsia="Microsoft JhengHei"/>
          <w:b/>
          <w:sz w:val="19"/>
        </w:rPr>
        <w:t>懇請確認此方向符合獎金發放資格</w:t>
      </w:r>
      <w:r>
        <w:rPr>
          <w:rFonts w:ascii="Microsoft JhengHei" w:hAnsi="Microsoft JhengHei" w:eastAsia="Microsoft JhengHei"/>
          <w:sz w:val="19"/>
        </w:rPr>
        <w:t>,我們將據以完成剩餘補件。</w:t>
      </w:r>
    </w:p>
    <w:p>
      <w:pPr>
        <w:spacing w:before="40" w:after="40"/>
        <w:pBdr>
          <w:bottom w:val="single" w:sz="6" w:color="C9C2B4"/>
        </w:pBdr>
      </w:pPr>
    </w:p>
    <w:p>
      <w:pPr>
        <w:spacing w:after="140"/>
        <w:jc w:val="both"/>
      </w:pPr>
      <w:r>
        <w:rPr>
          <w:rFonts w:ascii="Microsoft JhengHei" w:hAnsi="Microsoft JhengHei" w:eastAsia="Microsoft JhengHei"/>
        </w:rPr>
        <w:t>*DEXless · BNB Chain 主網交付材料 · 快照時間 2026-09-01 · Chain ID 56*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scscan.com/address/0xcB37EFDC925200bEF595c9D8EbC7Ee7F69A1C6c0#code" TargetMode="External"/><Relationship Id="rId10" Type="http://schemas.openxmlformats.org/officeDocument/2006/relationships/hyperlink" Target="https://bscscan.com/address/0xfC3bE79eEBeE5BC903218FA9AE6d18C64519D392#code" TargetMode="External"/><Relationship Id="rId11" Type="http://schemas.openxmlformats.org/officeDocument/2006/relationships/hyperlink" Target="https://bscscan.com/address/0x59511F70Ab6EAD4b9c0518B0DA2Cf539e58533A4#code" TargetMode="External"/><Relationship Id="rId12" Type="http://schemas.openxmlformats.org/officeDocument/2006/relationships/hyperlink" Target="https://bscscan.com/address/0x23488Dd95646473c091c04D0647D7445020778DE#code" TargetMode="External"/><Relationship Id="rId13" Type="http://schemas.openxmlformats.org/officeDocument/2006/relationships/hyperlink" Target="https://bscscan.com/address/0x828c65a57473Ec4bad3303F63a6321Fa33a14c85#code" TargetMode="External"/><Relationship Id="rId14" Type="http://schemas.openxmlformats.org/officeDocument/2006/relationships/hyperlink" Target="https://bscscan.com/address/0x0B01465b1288B91C0eDAa5DAF799eDEe3f43dd05#code" TargetMode="External"/><Relationship Id="rId15" Type="http://schemas.openxmlformats.org/officeDocument/2006/relationships/hyperlink" Target="https://bscscan.com/tx/0x9bb49a34bf784d385113e3b8f51f0d8bc9370c04aad06a29bd3f2d0791955a08" TargetMode="External"/><Relationship Id="rId16" Type="http://schemas.openxmlformats.org/officeDocument/2006/relationships/hyperlink" Target="https://app-kappa-woad-34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