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numPr>
          <w:ilvl w:val="0"/>
          <w:numId w:val="2"/>
        </w:numPr>
        <w:bidi w:val="0"/>
        <w:spacing w:after="0" w:line="340" w:lineRule="atLeast"/>
        <w:ind w:right="0"/>
        <w:jc w:val="left"/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it-IT"/>
        </w:rPr>
      </w:pP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it-IT"/>
        </w:rPr>
        <w:t>All 7 CV</w:t>
      </w:r>
      <w:r>
        <w:rPr>
          <w:rFonts w:ascii="Helvetica" w:hAnsi="Helvetica" w:hint="default"/>
          <w:color w:val="222222"/>
          <w:sz w:val="29"/>
          <w:szCs w:val="29"/>
          <w:shd w:val="clear" w:color="auto" w:fill="ffffff"/>
          <w:rtl w:val="0"/>
        </w:rPr>
        <w:t>’</w:t>
      </w: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s was sent to the client</w:t>
      </w:r>
    </w:p>
    <w:p>
      <w:pPr>
        <w:pStyle w:val="Default"/>
        <w:numPr>
          <w:ilvl w:val="0"/>
          <w:numId w:val="2"/>
        </w:numPr>
        <w:bidi w:val="0"/>
        <w:spacing w:after="0" w:line="340" w:lineRule="atLeast"/>
        <w:ind w:right="0"/>
        <w:jc w:val="left"/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Masheni, Nazia and Nonthuthuko went for interviews with the client</w:t>
      </w:r>
    </w:p>
    <w:p>
      <w:pPr>
        <w:pStyle w:val="Default"/>
        <w:numPr>
          <w:ilvl w:val="0"/>
          <w:numId w:val="2"/>
        </w:numPr>
        <w:bidi w:val="0"/>
        <w:spacing w:after="0" w:line="340" w:lineRule="atLeast"/>
        <w:ind w:right="0"/>
        <w:jc w:val="left"/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Nazia Khan was eventually placed in the vacancy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