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664" w:lineRule="exact" w:before="0"/>
        <w:ind w:left="140" w:right="0" w:firstLine="0"/>
        <w:jc w:val="left"/>
        <w:rPr>
          <w:rFonts w:ascii="宋体" w:eastAsia="宋体" w:hint="eastAsia"/>
          <w:sz w:val="52"/>
        </w:rPr>
      </w:pPr>
      <w:r>
        <w:rPr>
          <w:rFonts w:ascii="Calibri Light" w:eastAsia="Calibri Light"/>
          <w:b w:val="0"/>
          <w:color w:val="313D4F"/>
          <w:sz w:val="52"/>
        </w:rPr>
        <w:t>SysY </w:t>
      </w:r>
      <w:r>
        <w:rPr>
          <w:rFonts w:ascii="宋体" w:eastAsia="宋体" w:hint="eastAsia"/>
          <w:color w:val="313D4F"/>
          <w:sz w:val="52"/>
        </w:rPr>
        <w:t>语言定义</w:t>
      </w:r>
    </w:p>
    <w:p>
      <w:pPr>
        <w:pStyle w:val="BodyText"/>
        <w:spacing w:before="7"/>
        <w:rPr>
          <w:sz w:val="13"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88.519997pt,11.167476pt" to="506.879997pt,11.167476pt" stroked="true" strokeweight=".96pt" strokecolor="#5b9bd4">
            <v:stroke dashstyle="solid"/>
            <w10:wrap type="topAndBottom"/>
          </v:line>
        </w:pict>
      </w: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61" w:val="left" w:leader="none"/>
        </w:tabs>
        <w:spacing w:line="717" w:lineRule="exact" w:before="0" w:after="0"/>
        <w:ind w:left="560" w:right="0" w:hanging="421"/>
        <w:jc w:val="left"/>
      </w:pPr>
      <w:r>
        <w:rPr>
          <w:rFonts w:ascii="Times New Roman" w:eastAsia="Times New Roman"/>
          <w:color w:val="5B9BD4"/>
        </w:rPr>
        <w:t>SysY </w:t>
      </w:r>
      <w:r>
        <w:rPr>
          <w:color w:val="5B9BD4"/>
        </w:rPr>
        <w:t>语言概要</w:t>
      </w:r>
    </w:p>
    <w:p>
      <w:pPr>
        <w:pStyle w:val="BodyText"/>
        <w:spacing w:line="390" w:lineRule="exact" w:before="293"/>
        <w:ind w:left="140" w:right="356" w:firstLine="480"/>
        <w:jc w:val="both"/>
      </w:pPr>
      <w:r>
        <w:rPr>
          <w:rFonts w:ascii="Times New Roman" w:eastAsia="Times New Roman"/>
        </w:rPr>
        <w:t>SysY</w:t>
      </w:r>
      <w:r>
        <w:rPr>
          <w:rFonts w:ascii="Times New Roman" w:eastAsia="Times New Roman"/>
          <w:spacing w:val="-1"/>
        </w:rPr>
        <w:t> </w:t>
      </w:r>
      <w:r>
        <w:rPr>
          <w:spacing w:val="-7"/>
        </w:rPr>
        <w:t>语言是本次大赛要实现的编程语言，是 </w:t>
      </w:r>
      <w:r>
        <w:rPr>
          <w:rFonts w:ascii="Times New Roman" w:eastAsia="Times New Roman"/>
        </w:rPr>
        <w:t>C </w:t>
      </w:r>
      <w:r>
        <w:rPr>
          <w:spacing w:val="-11"/>
        </w:rPr>
        <w:t>语言的一个子集。每个 </w:t>
      </w:r>
      <w:r>
        <w:rPr>
          <w:rFonts w:ascii="Times New Roman" w:eastAsia="Times New Roman"/>
          <w:spacing w:val="-4"/>
        </w:rPr>
        <w:t>SysY </w:t>
      </w:r>
      <w:r>
        <w:rPr>
          <w:spacing w:val="-4"/>
        </w:rPr>
        <w:t>程序的源码存储在一个扩展名为 </w:t>
      </w:r>
      <w:r>
        <w:rPr>
          <w:rFonts w:ascii="Times New Roman" w:eastAsia="Times New Roman"/>
        </w:rPr>
        <w:t>sy</w:t>
      </w:r>
      <w:r>
        <w:rPr>
          <w:rFonts w:ascii="Times New Roman" w:eastAsia="Times New Roman"/>
          <w:spacing w:val="1"/>
        </w:rPr>
        <w:t> </w:t>
      </w:r>
      <w:r>
        <w:rPr>
          <w:spacing w:val="-6"/>
        </w:rPr>
        <w:t>的文件中。该文件中有且仅有一个名为 </w:t>
      </w:r>
      <w:r>
        <w:rPr>
          <w:rFonts w:ascii="Times New Roman" w:eastAsia="Times New Roman"/>
          <w:spacing w:val="-5"/>
        </w:rPr>
        <w:t>main </w:t>
      </w:r>
      <w:r>
        <w:rPr>
          <w:spacing w:val="-11"/>
        </w:rPr>
        <w:t>的主函数定义，还可以包含若干全局变量声明、常量声明和其他函数定义。</w:t>
      </w:r>
      <w:r>
        <w:rPr>
          <w:rFonts w:ascii="Times New Roman" w:eastAsia="Times New Roman"/>
          <w:spacing w:val="-4"/>
        </w:rPr>
        <w:t>SysY </w:t>
      </w:r>
      <w:r>
        <w:rPr>
          <w:spacing w:val="-12"/>
        </w:rPr>
        <w:t>语言支持 </w:t>
      </w:r>
      <w:r>
        <w:rPr>
          <w:rFonts w:ascii="Times New Roman" w:eastAsia="Times New Roman"/>
          <w:b/>
        </w:rPr>
        <w:t>int</w:t>
      </w:r>
      <w:r>
        <w:rPr>
          <w:rFonts w:ascii="Times New Roman" w:eastAsia="Times New Roman"/>
          <w:b/>
          <w:spacing w:val="1"/>
        </w:rPr>
        <w:t> </w:t>
      </w:r>
      <w:r>
        <w:rPr>
          <w:rFonts w:ascii="Microsoft JhengHei" w:eastAsia="Microsoft JhengHei" w:hint="eastAsia"/>
          <w:b/>
        </w:rPr>
        <w:t>类型</w:t>
      </w:r>
      <w:r>
        <w:rPr>
          <w:spacing w:val="-12"/>
        </w:rPr>
        <w:t>和元素为 </w:t>
      </w:r>
      <w:r>
        <w:rPr>
          <w:rFonts w:ascii="Times New Roman" w:eastAsia="Times New Roman"/>
        </w:rPr>
        <w:t>int</w:t>
      </w:r>
      <w:r>
        <w:rPr>
          <w:rFonts w:ascii="Times New Roman" w:eastAsia="Times New Roman"/>
          <w:spacing w:val="2"/>
        </w:rPr>
        <w:t> </w:t>
      </w:r>
      <w:r>
        <w:rPr/>
        <w:t>类型且按行优先存储的</w:t>
      </w:r>
      <w:r>
        <w:rPr>
          <w:rFonts w:ascii="Microsoft JhengHei" w:eastAsia="Microsoft JhengHei" w:hint="eastAsia"/>
          <w:b/>
        </w:rPr>
        <w:t>多维数组类型</w:t>
      </w:r>
      <w:r>
        <w:rPr>
          <w:spacing w:val="-27"/>
        </w:rPr>
        <w:t>，其中 </w:t>
      </w:r>
      <w:r>
        <w:rPr>
          <w:rFonts w:ascii="Times New Roman" w:eastAsia="Times New Roman"/>
        </w:rPr>
        <w:t>int </w:t>
      </w:r>
      <w:r>
        <w:rPr>
          <w:spacing w:val="-12"/>
        </w:rPr>
        <w:t>型</w:t>
      </w:r>
      <w:r>
        <w:rPr>
          <w:spacing w:val="-16"/>
        </w:rPr>
        <w:t>整数为 </w:t>
      </w:r>
      <w:r>
        <w:rPr>
          <w:rFonts w:ascii="Times New Roman" w:eastAsia="Times New Roman"/>
        </w:rPr>
        <w:t>32 </w:t>
      </w:r>
      <w:r>
        <w:rPr/>
        <w:t>位有符号数；</w:t>
      </w:r>
      <w:r>
        <w:rPr>
          <w:rFonts w:ascii="Times New Roman" w:eastAsia="Times New Roman"/>
          <w:b/>
        </w:rPr>
        <w:t>const</w:t>
      </w:r>
      <w:r>
        <w:rPr>
          <w:rFonts w:ascii="Times New Roman" w:eastAsia="Times New Roman"/>
          <w:b/>
          <w:spacing w:val="1"/>
        </w:rPr>
        <w:t> </w:t>
      </w:r>
      <w:r>
        <w:rPr/>
        <w:t>修饰符用于声明常量。</w:t>
      </w:r>
    </w:p>
    <w:p>
      <w:pPr>
        <w:pStyle w:val="BodyText"/>
        <w:spacing w:line="304" w:lineRule="auto" w:before="72"/>
        <w:ind w:left="140" w:right="355" w:firstLine="480"/>
        <w:jc w:val="both"/>
      </w:pPr>
      <w:r>
        <w:rPr>
          <w:rFonts w:ascii="Times New Roman" w:eastAsia="Times New Roman"/>
        </w:rPr>
        <w:t>SysY </w:t>
      </w:r>
      <w:r>
        <w:rPr/>
        <w:t>语言本身没有提供输入</w:t>
      </w:r>
      <w:r>
        <w:rPr>
          <w:rFonts w:ascii="Times New Roman" w:eastAsia="Times New Roman"/>
        </w:rPr>
        <w:t>/</w:t>
      </w:r>
      <w:r>
        <w:rPr/>
        <w:t>输出</w:t>
      </w:r>
      <w:r>
        <w:rPr>
          <w:rFonts w:ascii="Times New Roman" w:eastAsia="Times New Roman"/>
        </w:rPr>
        <w:t>(I/O)</w:t>
      </w:r>
      <w:r>
        <w:rPr/>
        <w:t>的语言构造，</w:t>
      </w:r>
      <w:r>
        <w:rPr>
          <w:rFonts w:ascii="Times New Roman" w:eastAsia="Times New Roman"/>
        </w:rPr>
        <w:t>I/O </w:t>
      </w:r>
      <w:r>
        <w:rPr/>
        <w:t>是以运行时库方式</w:t>
      </w:r>
      <w:r>
        <w:rPr>
          <w:spacing w:val="-5"/>
        </w:rPr>
        <w:t>提供，库函数可以在 </w:t>
      </w:r>
      <w:r>
        <w:rPr>
          <w:rFonts w:ascii="Times New Roman" w:eastAsia="Times New Roman"/>
        </w:rPr>
        <w:t>SysY </w:t>
      </w:r>
      <w:r>
        <w:rPr>
          <w:spacing w:val="-4"/>
        </w:rPr>
        <w:t>程序中的函数内调用。部分 </w:t>
      </w:r>
      <w:r>
        <w:rPr>
          <w:rFonts w:ascii="Times New Roman" w:eastAsia="Times New Roman"/>
        </w:rPr>
        <w:t>SysY </w:t>
      </w:r>
      <w:r>
        <w:rPr>
          <w:spacing w:val="-2"/>
        </w:rPr>
        <w:t>运行时库函数的参</w:t>
      </w:r>
      <w:r>
        <w:rPr>
          <w:spacing w:val="-9"/>
        </w:rPr>
        <w:t>数类型会超出 </w:t>
      </w:r>
      <w:r>
        <w:rPr>
          <w:rFonts w:ascii="Times New Roman" w:eastAsia="Times New Roman"/>
        </w:rPr>
        <w:t>SysY </w:t>
      </w:r>
      <w:r>
        <w:rPr>
          <w:spacing w:val="-12"/>
        </w:rPr>
        <w:t>支持的数据类型，如可以为字符串。</w:t>
      </w:r>
      <w:r>
        <w:rPr>
          <w:rFonts w:ascii="Times New Roman" w:eastAsia="Times New Roman"/>
        </w:rPr>
        <w:t>SysY </w:t>
      </w:r>
      <w:r>
        <w:rPr>
          <w:spacing w:val="-2"/>
        </w:rPr>
        <w:t>编译器需要能处理</w:t>
      </w:r>
      <w:r>
        <w:rPr>
          <w:spacing w:val="-27"/>
        </w:rPr>
        <w:t>这种情况，将 </w:t>
      </w:r>
      <w:r>
        <w:rPr>
          <w:rFonts w:ascii="Times New Roman" w:eastAsia="Times New Roman"/>
        </w:rPr>
        <w:t>SysY </w:t>
      </w:r>
      <w:r>
        <w:rPr>
          <w:spacing w:val="3"/>
        </w:rPr>
        <w:t>程序中这样的参数正确地传递给</w:t>
      </w:r>
      <w:r>
        <w:rPr>
          <w:rFonts w:ascii="Times New Roman" w:eastAsia="Times New Roman"/>
        </w:rPr>
        <w:t>SysY </w:t>
      </w:r>
      <w:r>
        <w:rPr>
          <w:spacing w:val="-22"/>
        </w:rPr>
        <w:t>运行时库。有关在 </w:t>
      </w:r>
      <w:r>
        <w:rPr>
          <w:rFonts w:ascii="Times New Roman" w:eastAsia="Times New Roman"/>
          <w:spacing w:val="-3"/>
        </w:rPr>
        <w:t>SysY </w:t>
      </w:r>
      <w:r>
        <w:rPr>
          <w:spacing w:val="-4"/>
        </w:rPr>
        <w:t>程序中可以使用哪些库函数，请参见 </w:t>
      </w:r>
      <w:r>
        <w:rPr>
          <w:rFonts w:ascii="Times New Roman" w:eastAsia="Times New Roman"/>
        </w:rPr>
        <w:t>SysY </w:t>
      </w:r>
      <w:r>
        <w:rPr/>
        <w:t>运行时库文档。</w:t>
      </w:r>
    </w:p>
    <w:p>
      <w:pPr>
        <w:pStyle w:val="BodyText"/>
        <w:spacing w:line="307" w:lineRule="auto" w:before="47"/>
        <w:ind w:left="140" w:right="356" w:firstLine="480"/>
        <w:jc w:val="both"/>
      </w:pPr>
      <w:r>
        <w:rPr>
          <w:rFonts w:ascii="微软雅黑" w:eastAsia="微软雅黑" w:hint="eastAsia"/>
          <w:b/>
        </w:rPr>
        <w:t>函数</w:t>
      </w:r>
      <w:r>
        <w:rPr>
          <w:spacing w:val="-3"/>
        </w:rPr>
        <w:t>：函数可以带参数也可以不带参数，参数的类型可以是 </w:t>
      </w:r>
      <w:r>
        <w:rPr>
          <w:rFonts w:ascii="Times New Roman" w:eastAsia="Times New Roman"/>
        </w:rPr>
        <w:t>int </w:t>
      </w:r>
      <w:r>
        <w:rPr>
          <w:spacing w:val="-4"/>
        </w:rPr>
        <w:t>或者数组类</w:t>
      </w:r>
      <w:r>
        <w:rPr>
          <w:spacing w:val="-7"/>
        </w:rPr>
        <w:t>型；函数可以返回 </w:t>
      </w:r>
      <w:r>
        <w:rPr>
          <w:rFonts w:ascii="Times New Roman" w:eastAsia="Times New Roman"/>
        </w:rPr>
        <w:t>int </w:t>
      </w:r>
      <w:r>
        <w:rPr/>
        <w:t>类型的值，或者不返回值</w:t>
      </w:r>
      <w:r>
        <w:rPr>
          <w:rFonts w:ascii="Times New Roman" w:eastAsia="Times New Roman"/>
        </w:rPr>
        <w:t>(</w:t>
      </w:r>
      <w:r>
        <w:rPr>
          <w:spacing w:val="-11"/>
        </w:rPr>
        <w:t>即声明为 </w:t>
      </w:r>
      <w:r>
        <w:rPr>
          <w:rFonts w:ascii="Times New Roman" w:eastAsia="Times New Roman"/>
        </w:rPr>
        <w:t>void </w:t>
      </w:r>
      <w:r>
        <w:rPr/>
        <w:t>类型</w:t>
      </w:r>
      <w:r>
        <w:rPr>
          <w:rFonts w:ascii="Times New Roman" w:eastAsia="Times New Roman"/>
        </w:rPr>
        <w:t>)</w:t>
      </w:r>
      <w:r>
        <w:rPr>
          <w:spacing w:val="-3"/>
        </w:rPr>
        <w:t>。当参数为</w:t>
      </w:r>
      <w:r>
        <w:rPr>
          <w:rFonts w:ascii="Times New Roman" w:eastAsia="Times New Roman"/>
        </w:rPr>
        <w:t>int </w:t>
      </w:r>
      <w:r>
        <w:rPr>
          <w:spacing w:val="-14"/>
        </w:rPr>
        <w:t>时，按值传递；而参数为数组类型时，实际传递的是数组的起始地址，并且形</w:t>
      </w:r>
      <w:r>
        <w:rPr/>
        <w:t>参只有第一维的长度可以空缺。函数体由若干变量声明和语句组成。</w:t>
      </w:r>
    </w:p>
    <w:p>
      <w:pPr>
        <w:pStyle w:val="BodyText"/>
        <w:spacing w:line="307" w:lineRule="auto" w:before="47"/>
        <w:ind w:left="140" w:right="359" w:firstLine="480"/>
        <w:jc w:val="both"/>
      </w:pPr>
      <w:r>
        <w:rPr>
          <w:rFonts w:ascii="微软雅黑" w:eastAsia="微软雅黑" w:hint="eastAsia"/>
          <w:b/>
        </w:rPr>
        <w:t>变量/常量声明</w:t>
      </w:r>
      <w:r>
        <w:rPr>
          <w:spacing w:val="-4"/>
        </w:rPr>
        <w:t>：可以在一个变量</w:t>
      </w:r>
      <w:r>
        <w:rPr>
          <w:rFonts w:ascii="Times New Roman" w:eastAsia="Times New Roman"/>
        </w:rPr>
        <w:t>/</w:t>
      </w:r>
      <w:r>
        <w:rPr>
          <w:spacing w:val="-2"/>
        </w:rPr>
        <w:t>常量声明语句中声明多个变量或常量，声</w:t>
      </w:r>
      <w:r>
        <w:rPr/>
        <w:t>明时可以带初始化表达式。所有变量</w:t>
      </w:r>
      <w:r>
        <w:rPr>
          <w:rFonts w:ascii="Times New Roman" w:eastAsia="Times New Roman"/>
        </w:rPr>
        <w:t>/</w:t>
      </w:r>
      <w:r>
        <w:rPr/>
        <w:t>常量要求先定义再使用。在函数外声明的为全局变量</w:t>
      </w:r>
      <w:r>
        <w:rPr>
          <w:rFonts w:ascii="Times New Roman" w:eastAsia="Times New Roman"/>
        </w:rPr>
        <w:t>/</w:t>
      </w:r>
      <w:r>
        <w:rPr/>
        <w:t>常量，在函数内声明的为局部变量</w:t>
      </w:r>
      <w:r>
        <w:rPr>
          <w:rFonts w:ascii="Times New Roman" w:eastAsia="Times New Roman"/>
        </w:rPr>
        <w:t>/</w:t>
      </w:r>
      <w:r>
        <w:rPr/>
        <w:t>常量。</w:t>
      </w:r>
    </w:p>
    <w:p>
      <w:pPr>
        <w:pStyle w:val="BodyText"/>
        <w:spacing w:line="307" w:lineRule="auto" w:before="51"/>
        <w:ind w:left="140" w:right="356" w:firstLine="480"/>
        <w:jc w:val="both"/>
      </w:pPr>
      <w:r>
        <w:rPr>
          <w:rFonts w:ascii="微软雅黑" w:eastAsia="微软雅黑" w:hint="eastAsia"/>
          <w:b/>
        </w:rPr>
        <w:t>语句</w:t>
      </w:r>
      <w:r>
        <w:rPr>
          <w:spacing w:val="-11"/>
        </w:rPr>
        <w:t>：语句包括赋值语句、表达式语句</w:t>
      </w:r>
      <w:r>
        <w:rPr>
          <w:rFonts w:ascii="Times New Roman" w:eastAsia="Times New Roman"/>
        </w:rPr>
        <w:t>(</w:t>
      </w:r>
      <w:r>
        <w:rPr/>
        <w:t>表达式可以为空</w:t>
      </w:r>
      <w:r>
        <w:rPr>
          <w:rFonts w:ascii="Times New Roman" w:eastAsia="Times New Roman"/>
        </w:rPr>
        <w:t>)</w:t>
      </w:r>
      <w:r>
        <w:rPr>
          <w:spacing w:val="-24"/>
        </w:rPr>
        <w:t>、语句块、</w:t>
      </w:r>
      <w:r>
        <w:rPr>
          <w:rFonts w:ascii="Times New Roman" w:eastAsia="Times New Roman"/>
        </w:rPr>
        <w:t>if </w:t>
      </w:r>
      <w:r>
        <w:rPr>
          <w:spacing w:val="-4"/>
        </w:rPr>
        <w:t>语句、</w:t>
      </w:r>
      <w:r>
        <w:rPr>
          <w:rFonts w:ascii="Times New Roman" w:eastAsia="Times New Roman"/>
        </w:rPr>
        <w:t>while </w:t>
      </w:r>
      <w:r>
        <w:rPr/>
        <w:t>语句、</w:t>
      </w:r>
      <w:r>
        <w:rPr>
          <w:rFonts w:ascii="Times New Roman" w:eastAsia="Times New Roman"/>
        </w:rPr>
        <w:t>break </w:t>
      </w:r>
      <w:r>
        <w:rPr/>
        <w:t>语句、</w:t>
      </w:r>
      <w:r>
        <w:rPr>
          <w:rFonts w:ascii="Times New Roman" w:eastAsia="Times New Roman"/>
        </w:rPr>
        <w:t>continue </w:t>
      </w:r>
      <w:r>
        <w:rPr/>
        <w:t>语句、</w:t>
      </w:r>
      <w:r>
        <w:rPr>
          <w:rFonts w:ascii="Times New Roman" w:eastAsia="Times New Roman"/>
        </w:rPr>
        <w:t>return </w:t>
      </w:r>
      <w:r>
        <w:rPr/>
        <w:t>语句。语句块中可以包含若干变量声明和语句。</w:t>
      </w:r>
    </w:p>
    <w:p>
      <w:pPr>
        <w:pStyle w:val="BodyText"/>
        <w:spacing w:before="50"/>
        <w:ind w:left="620"/>
      </w:pPr>
      <w:r>
        <w:rPr>
          <w:rFonts w:ascii="微软雅黑" w:eastAsia="微软雅黑" w:hint="eastAsia"/>
          <w:b/>
        </w:rPr>
        <w:t>表达式</w:t>
      </w:r>
      <w:r>
        <w:rPr>
          <w:spacing w:val="-9"/>
        </w:rPr>
        <w:t>：支持基本的算术运算</w:t>
      </w:r>
      <w:r>
        <w:rPr/>
        <w:t>（</w:t>
      </w:r>
      <w:r>
        <w:rPr>
          <w:rFonts w:ascii="Times New Roman" w:eastAsia="Times New Roman"/>
        </w:rPr>
        <w:t>+</w:t>
      </w:r>
      <w:r>
        <w:rPr>
          <w:spacing w:val="-34"/>
        </w:rPr>
        <w:t>、</w:t>
      </w:r>
      <w:r>
        <w:rPr>
          <w:rFonts w:ascii="Times New Roman" w:eastAsia="Times New Roman"/>
        </w:rPr>
        <w:t>-</w:t>
      </w:r>
      <w:r>
        <w:rPr>
          <w:spacing w:val="-34"/>
        </w:rPr>
        <w:t>、</w:t>
      </w:r>
      <w:r>
        <w:rPr>
          <w:rFonts w:ascii="Times New Roman" w:eastAsia="Times New Roman"/>
        </w:rPr>
        <w:t>*</w:t>
      </w:r>
      <w:r>
        <w:rPr>
          <w:spacing w:val="-35"/>
        </w:rPr>
        <w:t>、</w:t>
      </w:r>
      <w:r>
        <w:rPr>
          <w:rFonts w:ascii="Times New Roman" w:eastAsia="Times New Roman"/>
        </w:rPr>
        <w:t>/</w:t>
      </w:r>
      <w:r>
        <w:rPr>
          <w:spacing w:val="-35"/>
        </w:rPr>
        <w:t>、</w:t>
      </w:r>
      <w:r>
        <w:rPr>
          <w:rFonts w:ascii="Times New Roman" w:eastAsia="Times New Roman"/>
        </w:rPr>
        <w:t>%</w:t>
      </w:r>
      <w:r>
        <w:rPr>
          <w:spacing w:val="-120"/>
        </w:rPr>
        <w:t>）</w:t>
      </w:r>
      <w:r>
        <w:rPr>
          <w:spacing w:val="-14"/>
        </w:rPr>
        <w:t>、关系运算</w:t>
      </w:r>
      <w:r>
        <w:rPr/>
        <w:t>（</w:t>
      </w:r>
      <w:r>
        <w:rPr>
          <w:rFonts w:ascii="Times New Roman" w:eastAsia="Times New Roman"/>
        </w:rPr>
        <w:t>==</w:t>
      </w:r>
      <w:r>
        <w:rPr>
          <w:spacing w:val="-35"/>
        </w:rPr>
        <w:t>、</w:t>
      </w:r>
      <w:r>
        <w:rPr>
          <w:rFonts w:ascii="Times New Roman" w:eastAsia="Times New Roman"/>
        </w:rPr>
        <w:t>!=</w:t>
      </w:r>
      <w:r>
        <w:rPr>
          <w:spacing w:val="-34"/>
        </w:rPr>
        <w:t>、</w:t>
      </w:r>
      <w:r>
        <w:rPr>
          <w:rFonts w:ascii="Times New Roman" w:eastAsia="Times New Roman"/>
        </w:rPr>
        <w:t>&lt;</w:t>
      </w:r>
      <w:r>
        <w:rPr>
          <w:spacing w:val="-34"/>
        </w:rPr>
        <w:t>、</w:t>
      </w:r>
      <w:r>
        <w:rPr>
          <w:rFonts w:ascii="Times New Roman" w:eastAsia="Times New Roman"/>
          <w:spacing w:val="-1"/>
        </w:rPr>
        <w:t>&gt;</w:t>
      </w:r>
      <w:r>
        <w:rPr/>
        <w:t>、</w:t>
      </w:r>
    </w:p>
    <w:p>
      <w:pPr>
        <w:spacing w:line="242" w:lineRule="auto" w:before="132"/>
        <w:ind w:left="140" w:right="358" w:firstLine="0"/>
        <w:jc w:val="left"/>
        <w:rPr>
          <w:rFonts w:ascii="宋体" w:eastAsia="宋体" w:hint="eastAsia"/>
          <w:sz w:val="24"/>
        </w:rPr>
      </w:pPr>
      <w:r>
        <w:rPr>
          <w:sz w:val="24"/>
        </w:rPr>
        <w:t>&lt;=</w:t>
      </w:r>
      <w:r>
        <w:rPr>
          <w:rFonts w:ascii="宋体" w:eastAsia="宋体" w:hint="eastAsia"/>
          <w:spacing w:val="-6"/>
          <w:sz w:val="24"/>
        </w:rPr>
        <w:t>、</w:t>
      </w:r>
      <w:r>
        <w:rPr>
          <w:sz w:val="24"/>
        </w:rPr>
        <w:t>&gt;=</w:t>
      </w:r>
      <w:r>
        <w:rPr>
          <w:rFonts w:ascii="宋体" w:eastAsia="宋体" w:hint="eastAsia"/>
          <w:spacing w:val="-6"/>
          <w:sz w:val="24"/>
        </w:rPr>
        <w:t>）</w:t>
      </w:r>
      <w:r>
        <w:rPr>
          <w:rFonts w:ascii="宋体" w:eastAsia="宋体" w:hint="eastAsia"/>
          <w:spacing w:val="-2"/>
          <w:sz w:val="24"/>
        </w:rPr>
        <w:t>和逻辑运算</w:t>
      </w:r>
      <w:r>
        <w:rPr>
          <w:rFonts w:ascii="宋体" w:eastAsia="宋体" w:hint="eastAsia"/>
          <w:sz w:val="24"/>
        </w:rPr>
        <w:t>（</w:t>
      </w:r>
      <w:r>
        <w:rPr>
          <w:sz w:val="24"/>
        </w:rPr>
        <w:t>!</w:t>
      </w:r>
      <w:r>
        <w:rPr>
          <w:rFonts w:ascii="宋体" w:eastAsia="宋体" w:hint="eastAsia"/>
          <w:spacing w:val="-6"/>
          <w:sz w:val="24"/>
        </w:rPr>
        <w:t>、</w:t>
      </w:r>
      <w:r>
        <w:rPr>
          <w:sz w:val="24"/>
        </w:rPr>
        <w:t>&amp;&amp;</w:t>
      </w:r>
      <w:r>
        <w:rPr>
          <w:rFonts w:ascii="宋体" w:eastAsia="宋体" w:hint="eastAsia"/>
          <w:spacing w:val="-6"/>
          <w:sz w:val="24"/>
        </w:rPr>
        <w:t>、</w:t>
      </w:r>
      <w:r>
        <w:rPr>
          <w:w w:val="99"/>
          <w:sz w:val="24"/>
        </w:rPr>
        <w:t>|</w:t>
      </w:r>
      <w:r>
        <w:rPr>
          <w:spacing w:val="1"/>
          <w:w w:val="99"/>
          <w:sz w:val="24"/>
        </w:rPr>
        <w:t>|</w:t>
      </w:r>
      <w:r>
        <w:rPr>
          <w:rFonts w:ascii="宋体" w:eastAsia="宋体" w:hint="eastAsia"/>
          <w:spacing w:val="-120"/>
          <w:sz w:val="24"/>
        </w:rPr>
        <w:t>）</w:t>
      </w:r>
      <w:r>
        <w:rPr>
          <w:rFonts w:ascii="宋体" w:eastAsia="宋体" w:hint="eastAsia"/>
          <w:spacing w:val="-22"/>
          <w:sz w:val="24"/>
        </w:rPr>
        <w:t>，非 </w:t>
      </w:r>
      <w:r>
        <w:rPr>
          <w:sz w:val="24"/>
        </w:rPr>
        <w:t>0 </w:t>
      </w:r>
      <w:r>
        <w:rPr>
          <w:rFonts w:ascii="宋体" w:eastAsia="宋体" w:hint="eastAsia"/>
          <w:spacing w:val="-3"/>
          <w:sz w:val="24"/>
        </w:rPr>
        <w:t>表示真、</w:t>
      </w:r>
      <w:r>
        <w:rPr>
          <w:sz w:val="24"/>
        </w:rPr>
        <w:t>0 </w:t>
      </w:r>
      <w:r>
        <w:rPr>
          <w:rFonts w:ascii="宋体" w:eastAsia="宋体" w:hint="eastAsia"/>
          <w:spacing w:val="-3"/>
          <w:sz w:val="24"/>
        </w:rPr>
        <w:t>表示假，而关系运算或逻辑</w:t>
      </w:r>
      <w:r>
        <w:rPr>
          <w:rFonts w:ascii="宋体" w:eastAsia="宋体" w:hint="eastAsia"/>
          <w:spacing w:val="-9"/>
          <w:sz w:val="24"/>
        </w:rPr>
        <w:t>运算的结果用 </w:t>
      </w:r>
      <w:r>
        <w:rPr>
          <w:sz w:val="24"/>
        </w:rPr>
        <w:t>1 </w:t>
      </w:r>
      <w:r>
        <w:rPr>
          <w:rFonts w:ascii="宋体" w:eastAsia="宋体" w:hint="eastAsia"/>
          <w:sz w:val="24"/>
        </w:rPr>
        <w:t>表示真、</w:t>
      </w:r>
      <w:r>
        <w:rPr>
          <w:sz w:val="24"/>
        </w:rPr>
        <w:t>0 </w:t>
      </w:r>
      <w:r>
        <w:rPr>
          <w:rFonts w:ascii="宋体" w:eastAsia="宋体" w:hint="eastAsia"/>
          <w:sz w:val="24"/>
        </w:rPr>
        <w:t>表示假。</w:t>
      </w:r>
      <w:r>
        <w:rPr>
          <w:rFonts w:ascii="Microsoft JhengHei" w:eastAsia="Microsoft JhengHei" w:hint="eastAsia"/>
          <w:b/>
          <w:sz w:val="24"/>
        </w:rPr>
        <w:t>算符的优先级和结合性与 </w:t>
      </w:r>
      <w:r>
        <w:rPr>
          <w:b/>
          <w:sz w:val="24"/>
        </w:rPr>
        <w:t>C </w:t>
      </w:r>
      <w:r>
        <w:rPr>
          <w:rFonts w:ascii="Microsoft JhengHei" w:eastAsia="Microsoft JhengHei" w:hint="eastAsia"/>
          <w:b/>
          <w:sz w:val="24"/>
        </w:rPr>
        <w:t>语言一致</w:t>
      </w:r>
      <w:r>
        <w:rPr>
          <w:rFonts w:ascii="宋体" w:eastAsia="宋体" w:hint="eastAsia"/>
          <w:sz w:val="24"/>
        </w:rPr>
        <w:t>。</w:t>
      </w:r>
    </w:p>
    <w:p>
      <w:pPr>
        <w:spacing w:after="0" w:line="242" w:lineRule="auto"/>
        <w:jc w:val="left"/>
        <w:rPr>
          <w:rFonts w:ascii="宋体" w:eastAsia="宋体" w:hint="eastAsia"/>
          <w:sz w:val="24"/>
        </w:rPr>
        <w:sectPr>
          <w:type w:val="continuous"/>
          <w:pgSz w:w="11910" w:h="16840"/>
          <w:pgMar w:top="1560" w:bottom="280" w:left="1660" w:right="1440"/>
        </w:sectPr>
      </w:pPr>
    </w:p>
    <w:p>
      <w:pPr>
        <w:pStyle w:val="Heading1"/>
        <w:numPr>
          <w:ilvl w:val="0"/>
          <w:numId w:val="1"/>
        </w:numPr>
        <w:tabs>
          <w:tab w:pos="561" w:val="left" w:leader="none"/>
          <w:tab w:pos="1718" w:val="left" w:leader="none"/>
        </w:tabs>
        <w:spacing w:line="699" w:lineRule="exact" w:before="0" w:after="0"/>
        <w:ind w:left="560" w:right="0" w:hanging="421"/>
        <w:jc w:val="left"/>
      </w:pPr>
      <w:r>
        <w:rPr>
          <w:rFonts w:ascii="Times New Roman" w:eastAsia="Times New Roman"/>
          <w:color w:val="5B9BD4"/>
        </w:rPr>
        <w:t>SysY</w:t>
        <w:tab/>
      </w:r>
      <w:r>
        <w:rPr>
          <w:color w:val="5B9BD4"/>
        </w:rPr>
        <w:t>语言的文法</w:t>
      </w:r>
    </w:p>
    <w:p>
      <w:pPr>
        <w:pStyle w:val="BodyText"/>
        <w:spacing w:line="304" w:lineRule="auto" w:before="364"/>
        <w:ind w:left="140" w:firstLine="480"/>
      </w:pPr>
      <w:r>
        <w:rPr>
          <w:rFonts w:ascii="Times New Roman" w:eastAsia="Times New Roman"/>
        </w:rPr>
        <w:t>SysY</w:t>
      </w:r>
      <w:r>
        <w:rPr>
          <w:rFonts w:ascii="Times New Roman" w:eastAsia="Times New Roman"/>
          <w:spacing w:val="55"/>
        </w:rPr>
        <w:t> </w:t>
      </w:r>
      <w:r>
        <w:rPr>
          <w:spacing w:val="-1"/>
        </w:rPr>
        <w:t>语言的文法采用扩展的 </w:t>
      </w:r>
      <w:r>
        <w:rPr>
          <w:rFonts w:ascii="Times New Roman" w:eastAsia="Times New Roman"/>
        </w:rPr>
        <w:t>Backus</w:t>
      </w:r>
      <w:r>
        <w:rPr>
          <w:rFonts w:ascii="Times New Roman" w:eastAsia="Times New Roman"/>
          <w:spacing w:val="56"/>
        </w:rPr>
        <w:t> </w:t>
      </w:r>
      <w:r>
        <w:rPr/>
        <w:t>范式（</w:t>
      </w:r>
      <w:r>
        <w:rPr>
          <w:rFonts w:ascii="Times New Roman" w:eastAsia="Times New Roman"/>
        </w:rPr>
        <w:t>EBNF</w:t>
      </w:r>
      <w:r>
        <w:rPr/>
        <w:t>，</w:t>
      </w:r>
      <w:r>
        <w:rPr>
          <w:rFonts w:ascii="Times New Roman" w:eastAsia="Times New Roman"/>
        </w:rPr>
        <w:t>Extended Backus-Naur Form</w:t>
      </w:r>
      <w:r>
        <w:rPr/>
        <w:t>）表示，其中：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  <w:tab w:pos="1041" w:val="left" w:leader="none"/>
        </w:tabs>
        <w:spacing w:line="306" w:lineRule="exact" w:before="0" w:after="0"/>
        <w:ind w:left="1040" w:right="0" w:hanging="421"/>
        <w:jc w:val="left"/>
        <w:rPr>
          <w:sz w:val="24"/>
        </w:rPr>
      </w:pPr>
      <w:r>
        <w:rPr>
          <w:sz w:val="24"/>
        </w:rPr>
        <w:t>符号</w:t>
      </w:r>
      <w:r>
        <w:rPr>
          <w:rFonts w:ascii="Times New Roman" w:hAnsi="Times New Roman" w:eastAsia="Times New Roman"/>
          <w:sz w:val="24"/>
        </w:rPr>
        <w:t>[...]</w:t>
      </w:r>
      <w:r>
        <w:rPr>
          <w:sz w:val="24"/>
        </w:rPr>
        <w:t>表示方括号内包含的为可选项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  <w:tab w:pos="1041" w:val="left" w:leader="none"/>
        </w:tabs>
        <w:spacing w:line="240" w:lineRule="auto" w:before="83" w:after="0"/>
        <w:ind w:left="1040" w:right="0" w:hanging="421"/>
        <w:jc w:val="left"/>
        <w:rPr>
          <w:sz w:val="24"/>
        </w:rPr>
      </w:pPr>
      <w:r>
        <w:rPr>
          <w:sz w:val="24"/>
        </w:rPr>
        <w:t>符号</w:t>
      </w:r>
      <w:r>
        <w:rPr>
          <w:rFonts w:ascii="Times New Roman" w:hAnsi="Times New Roman" w:eastAsia="Times New Roman"/>
          <w:sz w:val="24"/>
        </w:rPr>
        <w:t>{...}</w:t>
      </w:r>
      <w:r>
        <w:rPr>
          <w:spacing w:val="-5"/>
          <w:sz w:val="24"/>
        </w:rPr>
        <w:t>表示花括号内包含的为可重复 </w:t>
      </w:r>
      <w:r>
        <w:rPr>
          <w:rFonts w:ascii="Times New Roman" w:hAnsi="Times New Roman" w:eastAsia="Times New Roman"/>
          <w:sz w:val="24"/>
        </w:rPr>
        <w:t>0 </w:t>
      </w:r>
      <w:r>
        <w:rPr>
          <w:sz w:val="24"/>
        </w:rPr>
        <w:t>次或多次的项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  <w:tab w:pos="1041" w:val="left" w:leader="none"/>
        </w:tabs>
        <w:spacing w:line="240" w:lineRule="auto" w:before="82" w:after="0"/>
        <w:ind w:left="1040" w:right="0" w:hanging="421"/>
        <w:jc w:val="left"/>
        <w:rPr>
          <w:sz w:val="24"/>
        </w:rPr>
      </w:pPr>
      <w:r>
        <w:rPr>
          <w:spacing w:val="-4"/>
          <w:sz w:val="24"/>
        </w:rPr>
        <w:t>终结符或者是由单引号括起的串，或者是 </w:t>
      </w:r>
      <w:r>
        <w:rPr>
          <w:rFonts w:ascii="Times New Roman" w:hAnsi="Times New Roman" w:eastAsia="Times New Roman"/>
          <w:sz w:val="24"/>
        </w:rPr>
        <w:t>Ident</w:t>
      </w:r>
      <w:r>
        <w:rPr>
          <w:sz w:val="24"/>
        </w:rPr>
        <w:t>、</w:t>
      </w:r>
      <w:r>
        <w:rPr>
          <w:rFonts w:ascii="Times New Roman" w:hAnsi="Times New Roman" w:eastAsia="Times New Roman"/>
          <w:sz w:val="24"/>
        </w:rPr>
        <w:t>InstConst</w:t>
      </w:r>
      <w:r>
        <w:rPr>
          <w:rFonts w:ascii="Times New Roman" w:hAnsi="Times New Roman" w:eastAsia="Times New Roman"/>
          <w:spacing w:val="1"/>
          <w:sz w:val="24"/>
        </w:rPr>
        <w:t> </w:t>
      </w:r>
      <w:r>
        <w:rPr>
          <w:sz w:val="24"/>
        </w:rPr>
        <w:t>这样的记号</w:t>
      </w:r>
    </w:p>
    <w:p>
      <w:pPr>
        <w:pStyle w:val="BodyText"/>
        <w:spacing w:before="83"/>
        <w:ind w:left="620"/>
      </w:pPr>
      <w:r>
        <w:rPr>
          <w:rFonts w:ascii="Times New Roman" w:eastAsia="Times New Roman"/>
        </w:rPr>
        <w:t>SysY </w:t>
      </w:r>
      <w:r>
        <w:rPr/>
        <w:t>语言的文法表示如下，其中 </w:t>
      </w:r>
      <w:r>
        <w:rPr>
          <w:rFonts w:ascii="Times New Roman" w:eastAsia="Times New Roman"/>
        </w:rPr>
        <w:t>CompUnit </w:t>
      </w:r>
      <w:r>
        <w:rPr/>
        <w:t>为开始符号：</w:t>
      </w:r>
    </w:p>
    <w:p>
      <w:pPr>
        <w:pStyle w:val="BodyText"/>
        <w:spacing w:before="6"/>
        <w:rPr>
          <w:sz w:val="8"/>
        </w:rPr>
      </w:pPr>
    </w:p>
    <w:tbl>
      <w:tblPr>
        <w:tblW w:w="0" w:type="auto"/>
        <w:jc w:val="left"/>
        <w:tblInd w:w="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590"/>
        <w:gridCol w:w="400"/>
        <w:gridCol w:w="4651"/>
      </w:tblGrid>
      <w:tr>
        <w:trPr>
          <w:trHeight w:val="327" w:hRule="atLeast"/>
        </w:trPr>
        <w:tc>
          <w:tcPr>
            <w:tcW w:w="1561" w:type="dxa"/>
          </w:tcPr>
          <w:p>
            <w:pPr>
              <w:pStyle w:val="TableParagraph"/>
              <w:spacing w:line="281" w:lineRule="exact" w:before="0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编译单元</w:t>
            </w:r>
          </w:p>
        </w:tc>
        <w:tc>
          <w:tcPr>
            <w:tcW w:w="1590" w:type="dxa"/>
          </w:tcPr>
          <w:p>
            <w:pPr>
              <w:pStyle w:val="TableParagraph"/>
              <w:spacing w:line="266" w:lineRule="exact" w:before="0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CompUnit</w:t>
            </w:r>
          </w:p>
        </w:tc>
        <w:tc>
          <w:tcPr>
            <w:tcW w:w="400" w:type="dxa"/>
          </w:tcPr>
          <w:p>
            <w:pPr>
              <w:pStyle w:val="TableParagraph"/>
              <w:spacing w:line="281" w:lineRule="exact" w:before="0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line="266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[ CompUnit ] ( Decl | FuncDef )</w:t>
            </w:r>
          </w:p>
        </w:tc>
      </w:tr>
      <w:tr>
        <w:trPr>
          <w:trHeight w:val="390" w:hRule="atLeast"/>
        </w:trPr>
        <w:tc>
          <w:tcPr>
            <w:tcW w:w="1561" w:type="dxa"/>
          </w:tcPr>
          <w:p>
            <w:pPr>
              <w:pStyle w:val="TableParagraph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声明</w:t>
            </w:r>
          </w:p>
        </w:tc>
        <w:tc>
          <w:tcPr>
            <w:tcW w:w="1590" w:type="dxa"/>
          </w:tcPr>
          <w:p>
            <w:pPr>
              <w:pStyle w:val="TableParagraph"/>
              <w:spacing w:before="52"/>
              <w:ind w:right="109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Decl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ConstDecl | VarDecl</w:t>
            </w:r>
          </w:p>
        </w:tc>
      </w:tr>
      <w:tr>
        <w:trPr>
          <w:trHeight w:val="390" w:hRule="atLeast"/>
        </w:trPr>
        <w:tc>
          <w:tcPr>
            <w:tcW w:w="1561" w:type="dxa"/>
          </w:tcPr>
          <w:p>
            <w:pPr>
              <w:pStyle w:val="TableParagraph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常量声明</w:t>
            </w:r>
          </w:p>
        </w:tc>
        <w:tc>
          <w:tcPr>
            <w:tcW w:w="1590" w:type="dxa"/>
          </w:tcPr>
          <w:p>
            <w:pPr>
              <w:pStyle w:val="TableParagraph"/>
              <w:spacing w:before="52"/>
              <w:ind w:right="10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ConstDecl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3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'const' </w:t>
            </w:r>
            <w:r>
              <w:rPr>
                <w:sz w:val="24"/>
              </w:rPr>
              <w:t>BType ConstDef { '</w:t>
            </w:r>
            <w:r>
              <w:rPr>
                <w:b/>
                <w:sz w:val="24"/>
              </w:rPr>
              <w:t>,</w:t>
            </w:r>
            <w:r>
              <w:rPr>
                <w:sz w:val="24"/>
              </w:rPr>
              <w:t>' ConstDef } '</w:t>
            </w:r>
            <w:r>
              <w:rPr>
                <w:b/>
                <w:sz w:val="24"/>
              </w:rPr>
              <w:t>;</w:t>
            </w:r>
            <w:r>
              <w:rPr>
                <w:sz w:val="24"/>
              </w:rPr>
              <w:t>'</w:t>
            </w:r>
          </w:p>
        </w:tc>
      </w:tr>
      <w:tr>
        <w:trPr>
          <w:trHeight w:val="390" w:hRule="atLeast"/>
        </w:trPr>
        <w:tc>
          <w:tcPr>
            <w:tcW w:w="1561" w:type="dxa"/>
          </w:tcPr>
          <w:p>
            <w:pPr>
              <w:pStyle w:val="TableParagraph"/>
              <w:spacing w:before="35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基本类型</w:t>
            </w:r>
          </w:p>
        </w:tc>
        <w:tc>
          <w:tcPr>
            <w:tcW w:w="1590" w:type="dxa"/>
          </w:tcPr>
          <w:p>
            <w:pPr>
              <w:pStyle w:val="TableParagraph"/>
              <w:spacing w:before="51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BType</w:t>
            </w:r>
          </w:p>
        </w:tc>
        <w:tc>
          <w:tcPr>
            <w:tcW w:w="400" w:type="dxa"/>
          </w:tcPr>
          <w:p>
            <w:pPr>
              <w:pStyle w:val="TableParagraph"/>
              <w:spacing w:before="35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'</w:t>
            </w:r>
            <w:r>
              <w:rPr>
                <w:b/>
                <w:sz w:val="24"/>
              </w:rPr>
              <w:t>int</w:t>
            </w:r>
            <w:r>
              <w:rPr>
                <w:sz w:val="24"/>
              </w:rPr>
              <w:t>'</w:t>
            </w:r>
          </w:p>
        </w:tc>
      </w:tr>
      <w:tr>
        <w:trPr>
          <w:trHeight w:val="390" w:hRule="atLeast"/>
        </w:trPr>
        <w:tc>
          <w:tcPr>
            <w:tcW w:w="1561" w:type="dxa"/>
          </w:tcPr>
          <w:p>
            <w:pPr>
              <w:pStyle w:val="TableParagraph"/>
              <w:spacing w:before="35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常数定义</w:t>
            </w:r>
          </w:p>
        </w:tc>
        <w:tc>
          <w:tcPr>
            <w:tcW w:w="1590" w:type="dxa"/>
          </w:tcPr>
          <w:p>
            <w:pPr>
              <w:pStyle w:val="TableParagraph"/>
              <w:spacing w:before="51"/>
              <w:ind w:right="10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ConstDef</w:t>
            </w:r>
          </w:p>
        </w:tc>
        <w:tc>
          <w:tcPr>
            <w:tcW w:w="400" w:type="dxa"/>
          </w:tcPr>
          <w:p>
            <w:pPr>
              <w:pStyle w:val="TableParagraph"/>
              <w:spacing w:before="35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Ident </w:t>
            </w:r>
            <w:r>
              <w:rPr>
                <w:sz w:val="24"/>
              </w:rPr>
              <w:t>{ '[' ConstExp ']' } '=' ConstInitVal</w:t>
            </w:r>
          </w:p>
        </w:tc>
      </w:tr>
      <w:tr>
        <w:trPr>
          <w:trHeight w:val="780" w:hRule="atLeast"/>
        </w:trPr>
        <w:tc>
          <w:tcPr>
            <w:tcW w:w="1561" w:type="dxa"/>
          </w:tcPr>
          <w:p>
            <w:pPr>
              <w:pStyle w:val="TableParagraph"/>
              <w:spacing w:before="35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常量初值</w:t>
            </w:r>
          </w:p>
        </w:tc>
        <w:tc>
          <w:tcPr>
            <w:tcW w:w="1590" w:type="dxa"/>
          </w:tcPr>
          <w:p>
            <w:pPr>
              <w:pStyle w:val="TableParagraph"/>
              <w:spacing w:before="51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ConstInitVal</w:t>
            </w:r>
          </w:p>
        </w:tc>
        <w:tc>
          <w:tcPr>
            <w:tcW w:w="400" w:type="dxa"/>
          </w:tcPr>
          <w:p>
            <w:pPr>
              <w:pStyle w:val="TableParagraph"/>
              <w:spacing w:before="35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z w:val="24"/>
              </w:rPr>
              <w:t>ConstExp</w:t>
            </w:r>
          </w:p>
          <w:p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z w:val="24"/>
              </w:rPr>
              <w:t>| '</w:t>
            </w:r>
            <w:r>
              <w:rPr>
                <w:b/>
                <w:sz w:val="24"/>
              </w:rPr>
              <w:t>{</w:t>
            </w:r>
            <w:r>
              <w:rPr>
                <w:sz w:val="24"/>
              </w:rPr>
              <w:t>' [ ConstInitVal { '</w:t>
            </w:r>
            <w:r>
              <w:rPr>
                <w:b/>
                <w:sz w:val="24"/>
              </w:rPr>
              <w:t>,</w:t>
            </w:r>
            <w:r>
              <w:rPr>
                <w:sz w:val="24"/>
              </w:rPr>
              <w:t>' ConstInitVal } ] '</w:t>
            </w:r>
            <w:r>
              <w:rPr>
                <w:b/>
                <w:sz w:val="24"/>
              </w:rPr>
              <w:t>}</w:t>
            </w:r>
            <w:r>
              <w:rPr>
                <w:sz w:val="24"/>
              </w:rPr>
              <w:t>'</w:t>
            </w:r>
          </w:p>
        </w:tc>
      </w:tr>
      <w:tr>
        <w:trPr>
          <w:trHeight w:val="389" w:hRule="atLeast"/>
        </w:trPr>
        <w:tc>
          <w:tcPr>
            <w:tcW w:w="1561" w:type="dxa"/>
          </w:tcPr>
          <w:p>
            <w:pPr>
              <w:pStyle w:val="TableParagraph"/>
              <w:spacing w:before="35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变量声明</w:t>
            </w:r>
          </w:p>
        </w:tc>
        <w:tc>
          <w:tcPr>
            <w:tcW w:w="1590" w:type="dxa"/>
          </w:tcPr>
          <w:p>
            <w:pPr>
              <w:pStyle w:val="TableParagraph"/>
              <w:spacing w:before="51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VarDecl</w:t>
            </w:r>
          </w:p>
        </w:tc>
        <w:tc>
          <w:tcPr>
            <w:tcW w:w="400" w:type="dxa"/>
          </w:tcPr>
          <w:p>
            <w:pPr>
              <w:pStyle w:val="TableParagraph"/>
              <w:spacing w:before="35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z w:val="24"/>
              </w:rPr>
              <w:t>BType VarDef { ',' VarDef } ';'</w:t>
            </w:r>
          </w:p>
        </w:tc>
      </w:tr>
      <w:tr>
        <w:trPr>
          <w:trHeight w:val="780" w:hRule="atLeast"/>
        </w:trPr>
        <w:tc>
          <w:tcPr>
            <w:tcW w:w="1561" w:type="dxa"/>
          </w:tcPr>
          <w:p>
            <w:pPr>
              <w:pStyle w:val="TableParagraph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变量定义</w:t>
            </w:r>
          </w:p>
        </w:tc>
        <w:tc>
          <w:tcPr>
            <w:tcW w:w="1590" w:type="dxa"/>
          </w:tcPr>
          <w:p>
            <w:pPr>
              <w:pStyle w:val="TableParagraph"/>
              <w:spacing w:before="52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VarDef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3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Ident </w:t>
            </w:r>
            <w:r>
              <w:rPr>
                <w:sz w:val="24"/>
              </w:rPr>
              <w:t>{ '[' ConstExp ']' }</w:t>
            </w:r>
          </w:p>
          <w:p>
            <w:pPr>
              <w:pStyle w:val="TableParagraph"/>
              <w:spacing w:before="114"/>
              <w:ind w:left="50"/>
              <w:rPr>
                <w:sz w:val="24"/>
              </w:rPr>
            </w:pPr>
            <w:r>
              <w:rPr>
                <w:sz w:val="24"/>
              </w:rPr>
              <w:t>| </w:t>
            </w:r>
            <w:r>
              <w:rPr>
                <w:b/>
                <w:sz w:val="24"/>
              </w:rPr>
              <w:t>Ident </w:t>
            </w:r>
            <w:r>
              <w:rPr>
                <w:sz w:val="24"/>
              </w:rPr>
              <w:t>{ '[' ConstExp ']' } '</w:t>
            </w:r>
            <w:r>
              <w:rPr>
                <w:b/>
                <w:sz w:val="24"/>
              </w:rPr>
              <w:t>=</w:t>
            </w:r>
            <w:r>
              <w:rPr>
                <w:sz w:val="24"/>
              </w:rPr>
              <w:t>' InitVal</w:t>
            </w:r>
          </w:p>
        </w:tc>
      </w:tr>
      <w:tr>
        <w:trPr>
          <w:trHeight w:val="389" w:hRule="atLeast"/>
        </w:trPr>
        <w:tc>
          <w:tcPr>
            <w:tcW w:w="1561" w:type="dxa"/>
          </w:tcPr>
          <w:p>
            <w:pPr>
              <w:pStyle w:val="TableParagraph"/>
              <w:spacing w:before="35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变量初值</w:t>
            </w:r>
          </w:p>
        </w:tc>
        <w:tc>
          <w:tcPr>
            <w:tcW w:w="1590" w:type="dxa"/>
          </w:tcPr>
          <w:p>
            <w:pPr>
              <w:pStyle w:val="TableParagraph"/>
              <w:spacing w:before="51"/>
              <w:ind w:right="10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InitVal</w:t>
            </w:r>
          </w:p>
        </w:tc>
        <w:tc>
          <w:tcPr>
            <w:tcW w:w="400" w:type="dxa"/>
          </w:tcPr>
          <w:p>
            <w:pPr>
              <w:pStyle w:val="TableParagraph"/>
              <w:spacing w:before="35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z w:val="24"/>
              </w:rPr>
              <w:t>Exp | '{' [ InitVal { ',' InitVal } ] '}'</w:t>
            </w:r>
          </w:p>
        </w:tc>
      </w:tr>
      <w:tr>
        <w:trPr>
          <w:trHeight w:val="390" w:hRule="atLeast"/>
        </w:trPr>
        <w:tc>
          <w:tcPr>
            <w:tcW w:w="1561" w:type="dxa"/>
          </w:tcPr>
          <w:p>
            <w:pPr>
              <w:pStyle w:val="TableParagraph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函数定义</w:t>
            </w:r>
          </w:p>
        </w:tc>
        <w:tc>
          <w:tcPr>
            <w:tcW w:w="1590" w:type="dxa"/>
          </w:tcPr>
          <w:p>
            <w:pPr>
              <w:pStyle w:val="TableParagraph"/>
              <w:spacing w:before="52"/>
              <w:ind w:right="106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FuncDef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3"/>
              <w:ind w:left="50"/>
              <w:rPr>
                <w:sz w:val="24"/>
              </w:rPr>
            </w:pPr>
            <w:r>
              <w:rPr>
                <w:sz w:val="24"/>
              </w:rPr>
              <w:t>FuncType </w:t>
            </w:r>
            <w:r>
              <w:rPr>
                <w:b/>
                <w:sz w:val="24"/>
              </w:rPr>
              <w:t>Ident </w:t>
            </w:r>
            <w:r>
              <w:rPr>
                <w:sz w:val="24"/>
              </w:rPr>
              <w:t>'(' [FuncFParams] ')' Block</w:t>
            </w:r>
          </w:p>
        </w:tc>
      </w:tr>
      <w:tr>
        <w:trPr>
          <w:trHeight w:val="390" w:hRule="atLeast"/>
        </w:trPr>
        <w:tc>
          <w:tcPr>
            <w:tcW w:w="1561" w:type="dxa"/>
          </w:tcPr>
          <w:p>
            <w:pPr>
              <w:pStyle w:val="TableParagraph"/>
              <w:spacing w:before="35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函数类型</w:t>
            </w:r>
          </w:p>
        </w:tc>
        <w:tc>
          <w:tcPr>
            <w:tcW w:w="1590" w:type="dxa"/>
          </w:tcPr>
          <w:p>
            <w:pPr>
              <w:pStyle w:val="TableParagraph"/>
              <w:spacing w:before="51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FuncType</w:t>
            </w:r>
          </w:p>
        </w:tc>
        <w:tc>
          <w:tcPr>
            <w:tcW w:w="400" w:type="dxa"/>
          </w:tcPr>
          <w:p>
            <w:pPr>
              <w:pStyle w:val="TableParagraph"/>
              <w:spacing w:before="35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'</w:t>
            </w:r>
            <w:r>
              <w:rPr>
                <w:b/>
                <w:sz w:val="24"/>
              </w:rPr>
              <w:t>void</w:t>
            </w:r>
            <w:r>
              <w:rPr>
                <w:sz w:val="24"/>
              </w:rPr>
              <w:t>' | '</w:t>
            </w:r>
            <w:r>
              <w:rPr>
                <w:b/>
                <w:sz w:val="24"/>
              </w:rPr>
              <w:t>int</w:t>
            </w:r>
            <w:r>
              <w:rPr>
                <w:sz w:val="24"/>
              </w:rPr>
              <w:t>'</w:t>
            </w:r>
          </w:p>
        </w:tc>
      </w:tr>
      <w:tr>
        <w:trPr>
          <w:trHeight w:val="389" w:hRule="atLeast"/>
        </w:trPr>
        <w:tc>
          <w:tcPr>
            <w:tcW w:w="1561" w:type="dxa"/>
          </w:tcPr>
          <w:p>
            <w:pPr>
              <w:pStyle w:val="TableParagraph"/>
              <w:spacing w:before="35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函数形参表</w:t>
            </w:r>
          </w:p>
        </w:tc>
        <w:tc>
          <w:tcPr>
            <w:tcW w:w="1590" w:type="dxa"/>
          </w:tcPr>
          <w:p>
            <w:pPr>
              <w:pStyle w:val="TableParagraph"/>
              <w:spacing w:before="51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FuncFParams</w:t>
            </w:r>
          </w:p>
        </w:tc>
        <w:tc>
          <w:tcPr>
            <w:tcW w:w="400" w:type="dxa"/>
          </w:tcPr>
          <w:p>
            <w:pPr>
              <w:pStyle w:val="TableParagraph"/>
              <w:spacing w:before="35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z w:val="24"/>
              </w:rPr>
              <w:t>FuncFParam { ',' FuncFParam }</w:t>
            </w:r>
          </w:p>
        </w:tc>
      </w:tr>
      <w:tr>
        <w:trPr>
          <w:trHeight w:val="390" w:hRule="atLeast"/>
        </w:trPr>
        <w:tc>
          <w:tcPr>
            <w:tcW w:w="1561" w:type="dxa"/>
          </w:tcPr>
          <w:p>
            <w:pPr>
              <w:pStyle w:val="TableParagraph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函数形参</w:t>
            </w:r>
          </w:p>
        </w:tc>
        <w:tc>
          <w:tcPr>
            <w:tcW w:w="1590" w:type="dxa"/>
          </w:tcPr>
          <w:p>
            <w:pPr>
              <w:pStyle w:val="TableParagraph"/>
              <w:spacing w:before="52"/>
              <w:ind w:right="10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FuncFParam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3"/>
              <w:ind w:left="50"/>
              <w:rPr>
                <w:sz w:val="24"/>
              </w:rPr>
            </w:pPr>
            <w:r>
              <w:rPr>
                <w:sz w:val="24"/>
              </w:rPr>
              <w:t>BType </w:t>
            </w:r>
            <w:r>
              <w:rPr>
                <w:b/>
                <w:sz w:val="24"/>
              </w:rPr>
              <w:t>Ident </w:t>
            </w:r>
            <w:r>
              <w:rPr>
                <w:sz w:val="24"/>
              </w:rPr>
              <w:t>['[' ']' { '[' Exp ']' }]</w:t>
            </w:r>
          </w:p>
        </w:tc>
      </w:tr>
      <w:tr>
        <w:trPr>
          <w:trHeight w:val="389" w:hRule="atLeast"/>
        </w:trPr>
        <w:tc>
          <w:tcPr>
            <w:tcW w:w="1561" w:type="dxa"/>
          </w:tcPr>
          <w:p>
            <w:pPr>
              <w:pStyle w:val="TableParagraph"/>
              <w:spacing w:before="35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语句块</w:t>
            </w:r>
          </w:p>
        </w:tc>
        <w:tc>
          <w:tcPr>
            <w:tcW w:w="1590" w:type="dxa"/>
          </w:tcPr>
          <w:p>
            <w:pPr>
              <w:pStyle w:val="TableParagraph"/>
              <w:spacing w:before="51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Block</w:t>
            </w:r>
          </w:p>
        </w:tc>
        <w:tc>
          <w:tcPr>
            <w:tcW w:w="400" w:type="dxa"/>
          </w:tcPr>
          <w:p>
            <w:pPr>
              <w:pStyle w:val="TableParagraph"/>
              <w:spacing w:before="35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z w:val="24"/>
              </w:rPr>
              <w:t>'{' { BlockItem } '}'</w:t>
            </w:r>
          </w:p>
        </w:tc>
      </w:tr>
      <w:tr>
        <w:trPr>
          <w:trHeight w:val="390" w:hRule="atLeast"/>
        </w:trPr>
        <w:tc>
          <w:tcPr>
            <w:tcW w:w="1561" w:type="dxa"/>
          </w:tcPr>
          <w:p>
            <w:pPr>
              <w:pStyle w:val="TableParagraph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语句块项</w:t>
            </w:r>
          </w:p>
        </w:tc>
        <w:tc>
          <w:tcPr>
            <w:tcW w:w="1590" w:type="dxa"/>
          </w:tcPr>
          <w:p>
            <w:pPr>
              <w:pStyle w:val="TableParagraph"/>
              <w:spacing w:before="52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BlockItem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Decl | Stmt</w:t>
            </w:r>
          </w:p>
        </w:tc>
      </w:tr>
      <w:tr>
        <w:trPr>
          <w:trHeight w:val="1950" w:hRule="atLeast"/>
        </w:trPr>
        <w:tc>
          <w:tcPr>
            <w:tcW w:w="1561" w:type="dxa"/>
          </w:tcPr>
          <w:p>
            <w:pPr>
              <w:pStyle w:val="TableParagraph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语句</w:t>
            </w:r>
          </w:p>
        </w:tc>
        <w:tc>
          <w:tcPr>
            <w:tcW w:w="1590" w:type="dxa"/>
          </w:tcPr>
          <w:p>
            <w:pPr>
              <w:pStyle w:val="TableParagraph"/>
              <w:spacing w:before="52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Stmt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tabs>
                <w:tab w:pos="2604" w:val="left" w:leader="none"/>
              </w:tabs>
              <w:spacing w:before="52"/>
              <w:ind w:left="50"/>
              <w:rPr>
                <w:sz w:val="24"/>
              </w:rPr>
            </w:pPr>
            <w:r>
              <w:rPr>
                <w:spacing w:val="-13"/>
                <w:sz w:val="24"/>
              </w:rPr>
              <w:t>LVal </w:t>
            </w:r>
            <w:r>
              <w:rPr>
                <w:sz w:val="24"/>
              </w:rPr>
              <w:t>'=' Exp ';' |</w:t>
            </w:r>
            <w:r>
              <w:rPr>
                <w:spacing w:val="10"/>
                <w:sz w:val="24"/>
              </w:rPr>
              <w:t> </w:t>
            </w:r>
            <w:r>
              <w:rPr>
                <w:color w:val="C00000"/>
                <w:sz w:val="24"/>
              </w:rPr>
              <w:t>[</w:t>
            </w:r>
            <w:r>
              <w:rPr>
                <w:sz w:val="24"/>
              </w:rPr>
              <w:t>Exp</w:t>
            </w:r>
            <w:r>
              <w:rPr>
                <w:color w:val="C00000"/>
                <w:sz w:val="24"/>
              </w:rPr>
              <w:t>] </w:t>
            </w:r>
            <w:r>
              <w:rPr>
                <w:sz w:val="24"/>
              </w:rPr>
              <w:t>';'</w:t>
              <w:tab/>
              <w:t>| Block</w:t>
            </w:r>
          </w:p>
          <w:p>
            <w:pPr>
              <w:pStyle w:val="TableParagraph"/>
              <w:spacing w:before="115"/>
              <w:ind w:left="50"/>
              <w:rPr>
                <w:sz w:val="24"/>
              </w:rPr>
            </w:pPr>
            <w:r>
              <w:rPr>
                <w:sz w:val="24"/>
              </w:rPr>
              <w:t>| '</w:t>
            </w:r>
            <w:r>
              <w:rPr>
                <w:b/>
                <w:sz w:val="24"/>
              </w:rPr>
              <w:t>if</w:t>
            </w:r>
            <w:r>
              <w:rPr>
                <w:sz w:val="24"/>
              </w:rPr>
              <w:t>' '( Cond ')' Stmt [ '</w:t>
            </w:r>
            <w:r>
              <w:rPr>
                <w:b/>
                <w:sz w:val="24"/>
              </w:rPr>
              <w:t>else</w:t>
            </w:r>
            <w:r>
              <w:rPr>
                <w:sz w:val="24"/>
              </w:rPr>
              <w:t>' Stmt ]</w:t>
            </w:r>
          </w:p>
          <w:p>
            <w:pPr>
              <w:pStyle w:val="TableParagraph"/>
              <w:spacing w:before="114"/>
              <w:ind w:left="50"/>
              <w:rPr>
                <w:sz w:val="24"/>
              </w:rPr>
            </w:pPr>
            <w:r>
              <w:rPr>
                <w:sz w:val="24"/>
              </w:rPr>
              <w:t>| '</w:t>
            </w:r>
            <w:r>
              <w:rPr>
                <w:b/>
                <w:sz w:val="24"/>
              </w:rPr>
              <w:t>while</w:t>
            </w:r>
            <w:r>
              <w:rPr>
                <w:sz w:val="24"/>
              </w:rPr>
              <w:t>' '(' Cond ')' Stmt</w:t>
            </w:r>
          </w:p>
          <w:p>
            <w:pPr>
              <w:pStyle w:val="TableParagraph"/>
              <w:tabs>
                <w:tab w:pos="1317" w:val="left" w:leader="none"/>
              </w:tabs>
              <w:spacing w:before="114"/>
              <w:ind w:left="50"/>
              <w:rPr>
                <w:sz w:val="24"/>
              </w:rPr>
            </w:pPr>
            <w:r>
              <w:rPr>
                <w:sz w:val="24"/>
              </w:rPr>
              <w:t>|</w:t>
            </w:r>
            <w:r>
              <w:rPr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'break</w:t>
            </w:r>
            <w:r>
              <w:rPr>
                <w:sz w:val="24"/>
              </w:rPr>
              <w:t>'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';'</w:t>
              <w:tab/>
              <w:t>| '</w:t>
            </w:r>
            <w:r>
              <w:rPr>
                <w:b/>
                <w:sz w:val="24"/>
              </w:rPr>
              <w:t>continue</w:t>
            </w:r>
            <w:r>
              <w:rPr>
                <w:sz w:val="24"/>
              </w:rPr>
              <w:t>'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';'</w:t>
            </w:r>
          </w:p>
          <w:p>
            <w:pPr>
              <w:pStyle w:val="TableParagraph"/>
              <w:spacing w:before="114"/>
              <w:ind w:left="50"/>
              <w:rPr>
                <w:sz w:val="24"/>
              </w:rPr>
            </w:pPr>
            <w:r>
              <w:rPr>
                <w:sz w:val="24"/>
              </w:rPr>
              <w:t>| '</w:t>
            </w:r>
            <w:r>
              <w:rPr>
                <w:b/>
                <w:sz w:val="24"/>
              </w:rPr>
              <w:t>return</w:t>
            </w:r>
            <w:r>
              <w:rPr>
                <w:sz w:val="24"/>
              </w:rPr>
              <w:t>' </w:t>
            </w:r>
            <w:r>
              <w:rPr>
                <w:color w:val="C00000"/>
                <w:sz w:val="24"/>
              </w:rPr>
              <w:t>[</w:t>
            </w:r>
            <w:r>
              <w:rPr>
                <w:sz w:val="24"/>
              </w:rPr>
              <w:t>Exp</w:t>
            </w:r>
            <w:r>
              <w:rPr>
                <w:color w:val="C00000"/>
                <w:sz w:val="24"/>
              </w:rPr>
              <w:t>] </w:t>
            </w:r>
            <w:r>
              <w:rPr>
                <w:sz w:val="24"/>
              </w:rPr>
              <w:t>';'</w:t>
            </w:r>
          </w:p>
        </w:tc>
      </w:tr>
      <w:tr>
        <w:trPr>
          <w:trHeight w:val="389" w:hRule="atLeast"/>
        </w:trPr>
        <w:tc>
          <w:tcPr>
            <w:tcW w:w="1561" w:type="dxa"/>
          </w:tcPr>
          <w:p>
            <w:pPr>
              <w:pStyle w:val="TableParagraph"/>
              <w:spacing w:before="35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表达式</w:t>
            </w:r>
          </w:p>
        </w:tc>
        <w:tc>
          <w:tcPr>
            <w:tcW w:w="1590" w:type="dxa"/>
          </w:tcPr>
          <w:p>
            <w:pPr>
              <w:pStyle w:val="TableParagraph"/>
              <w:spacing w:before="51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Exp</w:t>
            </w:r>
          </w:p>
        </w:tc>
        <w:tc>
          <w:tcPr>
            <w:tcW w:w="400" w:type="dxa"/>
          </w:tcPr>
          <w:p>
            <w:pPr>
              <w:pStyle w:val="TableParagraph"/>
              <w:spacing w:before="35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tabs>
                <w:tab w:pos="1210" w:val="left" w:leader="none"/>
              </w:tabs>
              <w:spacing w:before="35"/>
              <w:ind w:left="50"/>
              <w:rPr>
                <w:rFonts w:ascii="宋体" w:eastAsia="宋体" w:hint="eastAsia"/>
                <w:sz w:val="24"/>
              </w:rPr>
            </w:pPr>
            <w:r>
              <w:rPr>
                <w:w w:val="99"/>
                <w:sz w:val="24"/>
              </w:rPr>
              <w:t>Ad</w:t>
            </w:r>
            <w:r>
              <w:rPr>
                <w:spacing w:val="-1"/>
                <w:w w:val="99"/>
                <w:sz w:val="24"/>
              </w:rPr>
              <w:t>d</w:t>
            </w:r>
            <w:r>
              <w:rPr>
                <w:sz w:val="24"/>
              </w:rPr>
              <w:t>Exp</w:t>
              <w:tab/>
            </w:r>
            <w:r>
              <w:rPr>
                <w:rFonts w:ascii="宋体" w:eastAsia="宋体" w:hint="eastAsia"/>
                <w:spacing w:val="-58"/>
                <w:sz w:val="24"/>
              </w:rPr>
              <w:t>注：</w:t>
            </w:r>
            <w:r>
              <w:rPr>
                <w:w w:val="99"/>
                <w:sz w:val="24"/>
              </w:rPr>
              <w:t>SysY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宋体" w:eastAsia="宋体" w:hint="eastAsia"/>
                <w:spacing w:val="-12"/>
                <w:sz w:val="24"/>
              </w:rPr>
              <w:t>表达式是 </w:t>
            </w: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> </w:t>
            </w:r>
            <w:r>
              <w:rPr>
                <w:rFonts w:ascii="宋体" w:eastAsia="宋体" w:hint="eastAsia"/>
                <w:sz w:val="24"/>
              </w:rPr>
              <w:t>型表达式</w:t>
            </w:r>
          </w:p>
        </w:tc>
      </w:tr>
      <w:tr>
        <w:trPr>
          <w:trHeight w:val="390" w:hRule="atLeast"/>
        </w:trPr>
        <w:tc>
          <w:tcPr>
            <w:tcW w:w="1561" w:type="dxa"/>
          </w:tcPr>
          <w:p>
            <w:pPr>
              <w:pStyle w:val="TableParagraph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条件表达式</w:t>
            </w:r>
          </w:p>
        </w:tc>
        <w:tc>
          <w:tcPr>
            <w:tcW w:w="1590" w:type="dxa"/>
          </w:tcPr>
          <w:p>
            <w:pPr>
              <w:pStyle w:val="TableParagraph"/>
              <w:spacing w:before="52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Cond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LOrExp</w:t>
            </w:r>
          </w:p>
        </w:tc>
      </w:tr>
      <w:tr>
        <w:trPr>
          <w:trHeight w:val="390" w:hRule="atLeast"/>
        </w:trPr>
        <w:tc>
          <w:tcPr>
            <w:tcW w:w="1561" w:type="dxa"/>
          </w:tcPr>
          <w:p>
            <w:pPr>
              <w:pStyle w:val="TableParagraph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左值表达式</w:t>
            </w:r>
          </w:p>
        </w:tc>
        <w:tc>
          <w:tcPr>
            <w:tcW w:w="1590" w:type="dxa"/>
          </w:tcPr>
          <w:p>
            <w:pPr>
              <w:pStyle w:val="TableParagraph"/>
              <w:spacing w:before="52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LVal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3"/>
              <w:ind w:left="50"/>
              <w:rPr>
                <w:sz w:val="24"/>
              </w:rPr>
            </w:pPr>
            <w:r>
              <w:rPr>
                <w:b/>
                <w:sz w:val="24"/>
              </w:rPr>
              <w:t>Ident </w:t>
            </w:r>
            <w:r>
              <w:rPr>
                <w:sz w:val="24"/>
              </w:rPr>
              <w:t>{'[' Exp ']'}</w:t>
            </w:r>
          </w:p>
        </w:tc>
      </w:tr>
      <w:tr>
        <w:trPr>
          <w:trHeight w:val="389" w:hRule="atLeast"/>
        </w:trPr>
        <w:tc>
          <w:tcPr>
            <w:tcW w:w="1561" w:type="dxa"/>
          </w:tcPr>
          <w:p>
            <w:pPr>
              <w:pStyle w:val="TableParagraph"/>
              <w:spacing w:before="35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基本表达式</w:t>
            </w:r>
          </w:p>
        </w:tc>
        <w:tc>
          <w:tcPr>
            <w:tcW w:w="1590" w:type="dxa"/>
          </w:tcPr>
          <w:p>
            <w:pPr>
              <w:pStyle w:val="TableParagraph"/>
              <w:spacing w:before="51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PrimaryExp</w:t>
            </w:r>
          </w:p>
        </w:tc>
        <w:tc>
          <w:tcPr>
            <w:tcW w:w="400" w:type="dxa"/>
          </w:tcPr>
          <w:p>
            <w:pPr>
              <w:pStyle w:val="TableParagraph"/>
              <w:spacing w:before="35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1"/>
              <w:ind w:left="50"/>
              <w:rPr>
                <w:sz w:val="24"/>
              </w:rPr>
            </w:pPr>
            <w:r>
              <w:rPr>
                <w:sz w:val="24"/>
              </w:rPr>
              <w:t>'(' Exp ')' | LVal | Number</w:t>
            </w:r>
          </w:p>
        </w:tc>
      </w:tr>
      <w:tr>
        <w:trPr>
          <w:trHeight w:val="330" w:hRule="atLeast"/>
        </w:trPr>
        <w:tc>
          <w:tcPr>
            <w:tcW w:w="1561" w:type="dxa"/>
          </w:tcPr>
          <w:p>
            <w:pPr>
              <w:pStyle w:val="TableParagraph"/>
              <w:spacing w:line="274" w:lineRule="exact"/>
              <w:ind w:right="160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数值</w:t>
            </w:r>
          </w:p>
        </w:tc>
        <w:tc>
          <w:tcPr>
            <w:tcW w:w="1590" w:type="dxa"/>
          </w:tcPr>
          <w:p>
            <w:pPr>
              <w:pStyle w:val="TableParagraph"/>
              <w:spacing w:line="258" w:lineRule="exact" w:before="52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400" w:type="dxa"/>
          </w:tcPr>
          <w:p>
            <w:pPr>
              <w:pStyle w:val="TableParagraph"/>
              <w:spacing w:line="274" w:lineRule="exact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line="256" w:lineRule="exact" w:before="54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IntConst</w:t>
            </w:r>
          </w:p>
        </w:tc>
      </w:tr>
    </w:tbl>
    <w:p>
      <w:pPr>
        <w:spacing w:after="0" w:line="256" w:lineRule="exact"/>
        <w:rPr>
          <w:sz w:val="24"/>
        </w:rPr>
        <w:sectPr>
          <w:pgSz w:w="11910" w:h="16840"/>
          <w:pgMar w:top="1480" w:bottom="280" w:left="1660" w:right="1440"/>
        </w:sectPr>
      </w:pPr>
    </w:p>
    <w:tbl>
      <w:tblPr>
        <w:tblW w:w="0" w:type="auto"/>
        <w:jc w:val="left"/>
        <w:tblInd w:w="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1603"/>
        <w:gridCol w:w="400"/>
        <w:gridCol w:w="4651"/>
      </w:tblGrid>
      <w:tr>
        <w:trPr>
          <w:trHeight w:val="717" w:hRule="atLeast"/>
        </w:trPr>
        <w:tc>
          <w:tcPr>
            <w:tcW w:w="1788" w:type="dxa"/>
          </w:tcPr>
          <w:p>
            <w:pPr>
              <w:pStyle w:val="TableParagraph"/>
              <w:spacing w:line="281" w:lineRule="exact" w:before="0"/>
              <w:ind w:right="147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一元表达式</w:t>
            </w:r>
          </w:p>
        </w:tc>
        <w:tc>
          <w:tcPr>
            <w:tcW w:w="1603" w:type="dxa"/>
          </w:tcPr>
          <w:p>
            <w:pPr>
              <w:pStyle w:val="TableParagraph"/>
              <w:spacing w:line="266" w:lineRule="exact" w:before="0"/>
              <w:ind w:right="10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UnaryExp</w:t>
            </w:r>
          </w:p>
        </w:tc>
        <w:tc>
          <w:tcPr>
            <w:tcW w:w="400" w:type="dxa"/>
          </w:tcPr>
          <w:p>
            <w:pPr>
              <w:pStyle w:val="TableParagraph"/>
              <w:spacing w:line="281" w:lineRule="exact" w:before="0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line="267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PrimaryExp | </w:t>
            </w:r>
            <w:r>
              <w:rPr>
                <w:b/>
                <w:sz w:val="24"/>
              </w:rPr>
              <w:t>Ident </w:t>
            </w:r>
            <w:r>
              <w:rPr>
                <w:sz w:val="24"/>
              </w:rPr>
              <w:t>'(' [FuncRParams] ')'</w:t>
            </w:r>
          </w:p>
          <w:p>
            <w:pPr>
              <w:pStyle w:val="TableParagraph"/>
              <w:spacing w:before="113"/>
              <w:ind w:left="50"/>
              <w:rPr>
                <w:sz w:val="24"/>
              </w:rPr>
            </w:pPr>
            <w:r>
              <w:rPr>
                <w:sz w:val="24"/>
              </w:rPr>
              <w:t>| UnaryOp UnaryExp</w:t>
            </w:r>
          </w:p>
        </w:tc>
      </w:tr>
      <w:tr>
        <w:trPr>
          <w:trHeight w:val="390" w:hRule="atLeast"/>
        </w:trPr>
        <w:tc>
          <w:tcPr>
            <w:tcW w:w="1788" w:type="dxa"/>
          </w:tcPr>
          <w:p>
            <w:pPr>
              <w:pStyle w:val="TableParagraph"/>
              <w:ind w:right="147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单目运算符</w:t>
            </w:r>
          </w:p>
        </w:tc>
        <w:tc>
          <w:tcPr>
            <w:tcW w:w="1603" w:type="dxa"/>
          </w:tcPr>
          <w:p>
            <w:pPr>
              <w:pStyle w:val="TableParagraph"/>
              <w:spacing w:before="52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UnaryOp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tabs>
                <w:tab w:pos="1415" w:val="left" w:leader="none"/>
              </w:tabs>
              <w:ind w:left="50"/>
              <w:rPr>
                <w:rFonts w:ascii="宋体" w:hAnsi="宋体" w:eastAsia="宋体" w:hint="eastAsia"/>
                <w:sz w:val="24"/>
              </w:rPr>
            </w:pPr>
            <w:r>
              <w:rPr>
                <w:spacing w:val="-5"/>
                <w:sz w:val="24"/>
              </w:rPr>
              <w:t>'+' </w:t>
            </w:r>
            <w:r>
              <w:rPr>
                <w:sz w:val="24"/>
              </w:rPr>
              <w:t>|</w:t>
            </w:r>
            <w:r>
              <w:rPr>
                <w:spacing w:val="-7"/>
                <w:sz w:val="24"/>
              </w:rPr>
              <w:t> '−' </w:t>
            </w:r>
            <w:r>
              <w:rPr>
                <w:sz w:val="24"/>
              </w:rPr>
              <w:t>|</w:t>
            </w:r>
            <w:r>
              <w:rPr>
                <w:spacing w:val="-5"/>
                <w:sz w:val="24"/>
              </w:rPr>
              <w:t> '!'</w:t>
            </w:r>
            <w:r>
              <w:rPr>
                <w:sz w:val="24"/>
              </w:rPr>
              <w:tab/>
            </w:r>
            <w:r>
              <w:rPr>
                <w:rFonts w:ascii="宋体" w:hAnsi="宋体" w:eastAsia="宋体" w:hint="eastAsia"/>
                <w:spacing w:val="-3"/>
                <w:sz w:val="24"/>
              </w:rPr>
              <w:t>注：</w:t>
            </w:r>
            <w:r>
              <w:rPr>
                <w:spacing w:val="-5"/>
                <w:sz w:val="24"/>
              </w:rPr>
              <w:t>'!'</w:t>
            </w:r>
            <w:r>
              <w:rPr>
                <w:rFonts w:ascii="宋体" w:hAnsi="宋体" w:eastAsia="宋体" w:hint="eastAsia"/>
                <w:sz w:val="24"/>
              </w:rPr>
              <w:t>仅出现在条件表达式中</w:t>
            </w:r>
          </w:p>
        </w:tc>
      </w:tr>
      <w:tr>
        <w:trPr>
          <w:trHeight w:val="390" w:hRule="atLeast"/>
        </w:trPr>
        <w:tc>
          <w:tcPr>
            <w:tcW w:w="1788" w:type="dxa"/>
          </w:tcPr>
          <w:p>
            <w:pPr>
              <w:pStyle w:val="TableParagraph"/>
              <w:ind w:right="147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函数实参表</w:t>
            </w:r>
          </w:p>
        </w:tc>
        <w:tc>
          <w:tcPr>
            <w:tcW w:w="1603" w:type="dxa"/>
          </w:tcPr>
          <w:p>
            <w:pPr>
              <w:pStyle w:val="TableParagraph"/>
              <w:spacing w:before="52"/>
              <w:ind w:right="109"/>
              <w:jc w:val="right"/>
              <w:rPr>
                <w:sz w:val="24"/>
              </w:rPr>
            </w:pPr>
            <w:r>
              <w:rPr>
                <w:sz w:val="24"/>
              </w:rPr>
              <w:t>FuncRParams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Exp { ',' Exp }</w:t>
            </w:r>
          </w:p>
        </w:tc>
      </w:tr>
      <w:tr>
        <w:trPr>
          <w:trHeight w:val="390" w:hRule="atLeast"/>
        </w:trPr>
        <w:tc>
          <w:tcPr>
            <w:tcW w:w="1788" w:type="dxa"/>
          </w:tcPr>
          <w:p>
            <w:pPr>
              <w:pStyle w:val="TableParagraph"/>
              <w:ind w:right="147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乘除模表达式</w:t>
            </w:r>
          </w:p>
        </w:tc>
        <w:tc>
          <w:tcPr>
            <w:tcW w:w="1603" w:type="dxa"/>
          </w:tcPr>
          <w:p>
            <w:pPr>
              <w:pStyle w:val="TableParagraph"/>
              <w:spacing w:before="52"/>
              <w:ind w:right="10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MulExp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UnaryExp | MulExp ('*' | '/' | '%') UnaryExp</w:t>
            </w:r>
          </w:p>
        </w:tc>
      </w:tr>
      <w:tr>
        <w:trPr>
          <w:trHeight w:val="390" w:hRule="atLeast"/>
        </w:trPr>
        <w:tc>
          <w:tcPr>
            <w:tcW w:w="1788" w:type="dxa"/>
          </w:tcPr>
          <w:p>
            <w:pPr>
              <w:pStyle w:val="TableParagraph"/>
              <w:ind w:right="147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加减表达式</w:t>
            </w:r>
          </w:p>
        </w:tc>
        <w:tc>
          <w:tcPr>
            <w:tcW w:w="1603" w:type="dxa"/>
          </w:tcPr>
          <w:p>
            <w:pPr>
              <w:pStyle w:val="TableParagraph"/>
              <w:spacing w:before="52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AddExp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MulExp | AddExp ('+' | '−') MulExp</w:t>
            </w:r>
          </w:p>
        </w:tc>
      </w:tr>
      <w:tr>
        <w:trPr>
          <w:trHeight w:val="390" w:hRule="atLeast"/>
        </w:trPr>
        <w:tc>
          <w:tcPr>
            <w:tcW w:w="1788" w:type="dxa"/>
          </w:tcPr>
          <w:p>
            <w:pPr>
              <w:pStyle w:val="TableParagraph"/>
              <w:ind w:right="147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关系表达式</w:t>
            </w:r>
          </w:p>
        </w:tc>
        <w:tc>
          <w:tcPr>
            <w:tcW w:w="1603" w:type="dxa"/>
          </w:tcPr>
          <w:p>
            <w:pPr>
              <w:pStyle w:val="TableParagraph"/>
              <w:spacing w:before="52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RelExp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AddExp | RelExp ('&lt;' | '&gt;' | '&lt;=' | '&gt;=') AddExp</w:t>
            </w:r>
          </w:p>
        </w:tc>
      </w:tr>
      <w:tr>
        <w:trPr>
          <w:trHeight w:val="390" w:hRule="atLeast"/>
        </w:trPr>
        <w:tc>
          <w:tcPr>
            <w:tcW w:w="1788" w:type="dxa"/>
          </w:tcPr>
          <w:p>
            <w:pPr>
              <w:pStyle w:val="TableParagraph"/>
              <w:ind w:right="147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相等性表达式</w:t>
            </w:r>
          </w:p>
        </w:tc>
        <w:tc>
          <w:tcPr>
            <w:tcW w:w="1603" w:type="dxa"/>
          </w:tcPr>
          <w:p>
            <w:pPr>
              <w:pStyle w:val="TableParagraph"/>
              <w:spacing w:before="52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EqExp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RelExp | EqExp ('==' | '!=') RelExp</w:t>
            </w:r>
          </w:p>
        </w:tc>
      </w:tr>
      <w:tr>
        <w:trPr>
          <w:trHeight w:val="390" w:hRule="atLeast"/>
        </w:trPr>
        <w:tc>
          <w:tcPr>
            <w:tcW w:w="1788" w:type="dxa"/>
          </w:tcPr>
          <w:p>
            <w:pPr>
              <w:pStyle w:val="TableParagraph"/>
              <w:ind w:right="147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逻辑与表达式</w:t>
            </w:r>
          </w:p>
        </w:tc>
        <w:tc>
          <w:tcPr>
            <w:tcW w:w="1603" w:type="dxa"/>
          </w:tcPr>
          <w:p>
            <w:pPr>
              <w:pStyle w:val="TableParagraph"/>
              <w:spacing w:before="52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LAndExp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EqExp | LAndExp '&amp;&amp;' EqExp</w:t>
            </w:r>
          </w:p>
        </w:tc>
      </w:tr>
      <w:tr>
        <w:trPr>
          <w:trHeight w:val="390" w:hRule="atLeast"/>
        </w:trPr>
        <w:tc>
          <w:tcPr>
            <w:tcW w:w="1788" w:type="dxa"/>
          </w:tcPr>
          <w:p>
            <w:pPr>
              <w:pStyle w:val="TableParagraph"/>
              <w:ind w:right="147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逻辑或表达式</w:t>
            </w:r>
          </w:p>
        </w:tc>
        <w:tc>
          <w:tcPr>
            <w:tcW w:w="1603" w:type="dxa"/>
          </w:tcPr>
          <w:p>
            <w:pPr>
              <w:pStyle w:val="TableParagraph"/>
              <w:spacing w:before="52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LOrExp</w:t>
            </w:r>
          </w:p>
        </w:tc>
        <w:tc>
          <w:tcPr>
            <w:tcW w:w="400" w:type="dxa"/>
          </w:tcPr>
          <w:p>
            <w:pPr>
              <w:pStyle w:val="TableParagraph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spacing w:before="52"/>
              <w:ind w:left="50"/>
              <w:rPr>
                <w:sz w:val="24"/>
              </w:rPr>
            </w:pPr>
            <w:r>
              <w:rPr>
                <w:sz w:val="24"/>
              </w:rPr>
              <w:t>LAndExp | LOrExp '||' LAndExp</w:t>
            </w:r>
          </w:p>
        </w:tc>
      </w:tr>
      <w:tr>
        <w:trPr>
          <w:trHeight w:val="327" w:hRule="atLeast"/>
        </w:trPr>
        <w:tc>
          <w:tcPr>
            <w:tcW w:w="1788" w:type="dxa"/>
          </w:tcPr>
          <w:p>
            <w:pPr>
              <w:pStyle w:val="TableParagraph"/>
              <w:spacing w:line="272" w:lineRule="exact"/>
              <w:ind w:right="147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常量表达式</w:t>
            </w:r>
          </w:p>
        </w:tc>
        <w:tc>
          <w:tcPr>
            <w:tcW w:w="1603" w:type="dxa"/>
          </w:tcPr>
          <w:p>
            <w:pPr>
              <w:pStyle w:val="TableParagraph"/>
              <w:spacing w:line="256" w:lineRule="exact" w:before="52"/>
              <w:ind w:right="108"/>
              <w:jc w:val="right"/>
              <w:rPr>
                <w:sz w:val="24"/>
              </w:rPr>
            </w:pPr>
            <w:r>
              <w:rPr>
                <w:sz w:val="24"/>
              </w:rPr>
              <w:t>ConstExp</w:t>
            </w:r>
          </w:p>
        </w:tc>
        <w:tc>
          <w:tcPr>
            <w:tcW w:w="400" w:type="dxa"/>
          </w:tcPr>
          <w:p>
            <w:pPr>
              <w:pStyle w:val="TableParagraph"/>
              <w:spacing w:line="272" w:lineRule="exact"/>
              <w:ind w:left="54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651" w:type="dxa"/>
          </w:tcPr>
          <w:p>
            <w:pPr>
              <w:pStyle w:val="TableParagraph"/>
              <w:tabs>
                <w:tab w:pos="1450" w:val="left" w:leader="none"/>
              </w:tabs>
              <w:spacing w:line="272" w:lineRule="exact"/>
              <w:ind w:left="50"/>
              <w:rPr>
                <w:rFonts w:ascii="宋体" w:eastAsia="宋体" w:hint="eastAsia"/>
                <w:sz w:val="24"/>
              </w:rPr>
            </w:pPr>
            <w:r>
              <w:rPr>
                <w:sz w:val="24"/>
              </w:rPr>
              <w:t>AddExp</w:t>
              <w:tab/>
            </w:r>
            <w:r>
              <w:rPr>
                <w:rFonts w:ascii="宋体" w:eastAsia="宋体" w:hint="eastAsia"/>
                <w:spacing w:val="-14"/>
                <w:sz w:val="24"/>
              </w:rPr>
              <w:t>注：使用的 </w:t>
            </w:r>
            <w:r>
              <w:rPr>
                <w:sz w:val="24"/>
              </w:rPr>
              <w:t>Ident </w:t>
            </w:r>
            <w:r>
              <w:rPr>
                <w:rFonts w:ascii="宋体" w:eastAsia="宋体" w:hint="eastAsia"/>
                <w:sz w:val="24"/>
              </w:rPr>
              <w:t>必须是常量</w:t>
            </w:r>
          </w:p>
        </w:tc>
      </w:tr>
    </w:tbl>
    <w:p>
      <w:pPr>
        <w:pStyle w:val="BodyText"/>
        <w:spacing w:before="5"/>
        <w:rPr>
          <w:sz w:val="29"/>
        </w:rPr>
      </w:pPr>
    </w:p>
    <w:p>
      <w:pPr>
        <w:spacing w:line="538" w:lineRule="exact" w:before="0"/>
        <w:ind w:left="140" w:right="0" w:firstLine="0"/>
        <w:jc w:val="left"/>
        <w:rPr>
          <w:rFonts w:ascii="Microsoft JhengHei" w:eastAsia="Microsoft JhengHei" w:hint="eastAsia"/>
          <w:b/>
          <w:sz w:val="32"/>
        </w:rPr>
      </w:pPr>
      <w:r>
        <w:rPr>
          <w:rFonts w:ascii="Calibri Light" w:eastAsia="Calibri Light"/>
          <w:b w:val="0"/>
          <w:color w:val="5B9BD4"/>
          <w:sz w:val="32"/>
        </w:rPr>
        <w:t>SysY </w:t>
      </w:r>
      <w:r>
        <w:rPr>
          <w:rFonts w:ascii="Microsoft JhengHei" w:eastAsia="Microsoft JhengHei" w:hint="eastAsia"/>
          <w:b/>
          <w:color w:val="5B9BD4"/>
          <w:sz w:val="32"/>
        </w:rPr>
        <w:t>语言的终结符特征</w:t>
      </w:r>
    </w:p>
    <w:p>
      <w:pPr>
        <w:pStyle w:val="Heading2"/>
        <w:spacing w:before="294"/>
        <w:rPr>
          <w:rFonts w:ascii="Times New Roman" w:eastAsia="Times New Roman"/>
        </w:rPr>
      </w:pPr>
      <w:r>
        <w:rPr>
          <w:rFonts w:ascii="Times New Roman" w:eastAsia="Times New Roman"/>
        </w:rPr>
        <w:t>1</w:t>
      </w:r>
      <w:r>
        <w:rPr/>
        <w:t>、标识符 </w:t>
      </w:r>
      <w:r>
        <w:rPr>
          <w:rFonts w:ascii="Times New Roman" w:eastAsia="Times New Roman"/>
        </w:rPr>
        <w:t>Ident</w:t>
      </w:r>
    </w:p>
    <w:p>
      <w:pPr>
        <w:spacing w:line="240" w:lineRule="auto" w:before="3"/>
        <w:rPr>
          <w:b/>
          <w:sz w:val="29"/>
        </w:rPr>
      </w:pPr>
    </w:p>
    <w:p>
      <w:pPr>
        <w:pStyle w:val="BodyText"/>
        <w:ind w:left="620"/>
      </w:pPr>
      <w:r>
        <w:rPr>
          <w:rFonts w:ascii="Times New Roman" w:eastAsia="Times New Roman"/>
        </w:rPr>
        <w:t>SysY </w:t>
      </w:r>
      <w:r>
        <w:rPr/>
        <w:t>语言中标识符 </w:t>
      </w:r>
      <w:r>
        <w:rPr>
          <w:rFonts w:ascii="Times New Roman" w:eastAsia="Times New Roman"/>
          <w:b/>
        </w:rPr>
        <w:t>Ident </w:t>
      </w:r>
      <w:r>
        <w:rPr/>
        <w:t>的规范如下</w:t>
      </w:r>
      <w:r>
        <w:rPr>
          <w:rFonts w:ascii="Times New Roman" w:eastAsia="Times New Roman"/>
        </w:rPr>
        <w:t>(identifier)</w:t>
      </w:r>
      <w:r>
        <w:rPr/>
        <w:t>：</w:t>
      </w:r>
    </w:p>
    <w:p>
      <w:pPr>
        <w:pStyle w:val="BodyText"/>
        <w:spacing w:before="7"/>
        <w:rPr>
          <w:sz w:val="8"/>
        </w:rPr>
      </w:pPr>
    </w:p>
    <w:tbl>
      <w:tblPr>
        <w:tblW w:w="0" w:type="auto"/>
        <w:jc w:val="left"/>
        <w:tblInd w:w="8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0"/>
        <w:gridCol w:w="1369"/>
        <w:gridCol w:w="400"/>
        <w:gridCol w:w="3055"/>
      </w:tblGrid>
      <w:tr>
        <w:trPr>
          <w:trHeight w:val="1045" w:hRule="atLeast"/>
        </w:trPr>
        <w:tc>
          <w:tcPr>
            <w:tcW w:w="1300" w:type="dxa"/>
          </w:tcPr>
          <w:p>
            <w:pPr>
              <w:pStyle w:val="TableParagraph"/>
              <w:spacing w:line="281" w:lineRule="exact" w:before="0"/>
              <w:ind w:left="20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标识符</w:t>
            </w:r>
          </w:p>
        </w:tc>
        <w:tc>
          <w:tcPr>
            <w:tcW w:w="1369" w:type="dxa"/>
          </w:tcPr>
          <w:p>
            <w:pPr>
              <w:pStyle w:val="TableParagraph"/>
              <w:spacing w:line="266" w:lineRule="exact" w:before="0"/>
              <w:ind w:left="380"/>
              <w:rPr>
                <w:sz w:val="24"/>
              </w:rPr>
            </w:pPr>
            <w:r>
              <w:rPr>
                <w:sz w:val="24"/>
              </w:rPr>
              <w:t>identifier</w:t>
            </w:r>
          </w:p>
        </w:tc>
        <w:tc>
          <w:tcPr>
            <w:tcW w:w="400" w:type="dxa"/>
          </w:tcPr>
          <w:p>
            <w:pPr>
              <w:pStyle w:val="TableParagraph"/>
              <w:spacing w:line="281" w:lineRule="exact" w:before="0"/>
              <w:ind w:left="108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3055" w:type="dxa"/>
          </w:tcPr>
          <w:p>
            <w:pPr>
              <w:pStyle w:val="TableParagraph"/>
              <w:spacing w:line="266" w:lineRule="exact" w:before="0"/>
              <w:ind w:left="52"/>
              <w:rPr>
                <w:sz w:val="24"/>
              </w:rPr>
            </w:pPr>
            <w:r>
              <w:rPr>
                <w:sz w:val="24"/>
              </w:rPr>
              <w:t>identifier-nondigit</w:t>
            </w:r>
          </w:p>
          <w:p>
            <w:pPr>
              <w:pStyle w:val="TableParagraph"/>
              <w:spacing w:before="114"/>
              <w:ind w:left="52"/>
              <w:rPr>
                <w:sz w:val="24"/>
              </w:rPr>
            </w:pPr>
            <w:r>
              <w:rPr>
                <w:sz w:val="24"/>
              </w:rPr>
              <w:t>| identifier identifier-nondigit</w:t>
            </w:r>
          </w:p>
          <w:p>
            <w:pPr>
              <w:pStyle w:val="TableParagraph"/>
              <w:spacing w:line="256" w:lineRule="exact" w:before="114"/>
              <w:ind w:left="52"/>
              <w:rPr>
                <w:sz w:val="24"/>
              </w:rPr>
            </w:pPr>
            <w:r>
              <w:rPr>
                <w:sz w:val="24"/>
              </w:rPr>
              <w:t>| identifier digit</w:t>
            </w:r>
          </w:p>
        </w:tc>
      </w:tr>
    </w:tbl>
    <w:p>
      <w:pPr>
        <w:pStyle w:val="BodyText"/>
        <w:spacing w:before="98"/>
        <w:ind w:left="14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1742773</wp:posOffset>
            </wp:positionH>
            <wp:positionV relativeFrom="paragraph">
              <wp:posOffset>334420</wp:posOffset>
            </wp:positionV>
            <wp:extent cx="3422643" cy="69951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2643" cy="6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1"/>
        </w:rPr>
        <w:t>其中 </w:t>
      </w:r>
      <w:r>
        <w:rPr>
          <w:rFonts w:ascii="Times New Roman" w:eastAsia="Times New Roman"/>
        </w:rPr>
        <w:t>identifier-nondigit</w:t>
      </w:r>
      <w:r>
        <w:rPr>
          <w:rFonts w:ascii="Times New Roman" w:eastAsia="Times New Roman"/>
          <w:spacing w:val="59"/>
        </w:rPr>
        <w:t> </w:t>
      </w:r>
      <w:r>
        <w:rPr/>
        <w:t>为以下之一</w:t>
      </w:r>
    </w:p>
    <w:p>
      <w:pPr>
        <w:pStyle w:val="BodyText"/>
        <w:spacing w:before="78"/>
        <w:ind w:left="140"/>
      </w:pPr>
      <w:r>
        <w:rPr>
          <w:rFonts w:ascii="Times New Roman" w:eastAsia="Times New Roman"/>
        </w:rPr>
        <w:t>identifier-digit </w:t>
      </w:r>
      <w:r>
        <w:rPr/>
        <w:t>为以下之一</w:t>
      </w:r>
    </w:p>
    <w:p>
      <w:pPr>
        <w:pStyle w:val="Heading4"/>
        <w:spacing w:before="102"/>
        <w:ind w:left="1400"/>
      </w:pPr>
      <w:r>
        <w:rPr/>
        <w:t>0 1 2 3 4 5 6 7 8 9</w:t>
      </w:r>
    </w:p>
    <w:p>
      <w:pPr>
        <w:spacing w:before="20"/>
        <w:ind w:left="140" w:right="0" w:firstLine="0"/>
        <w:jc w:val="left"/>
        <w:rPr>
          <w:sz w:val="22"/>
        </w:rPr>
      </w:pPr>
      <w:r>
        <w:rPr>
          <w:rFonts w:ascii="Microsoft JhengHei" w:eastAsia="Microsoft JhengHei" w:hint="eastAsia"/>
          <w:b/>
          <w:sz w:val="24"/>
        </w:rPr>
        <w:t>注</w:t>
      </w:r>
      <w:r>
        <w:rPr>
          <w:rFonts w:ascii="宋体" w:eastAsia="宋体" w:hint="eastAsia"/>
          <w:sz w:val="24"/>
        </w:rPr>
        <w:t>：请参考 </w:t>
      </w:r>
      <w:r>
        <w:rPr>
          <w:sz w:val="24"/>
        </w:rPr>
        <w:t>ISO/IEC 9899 </w:t>
      </w:r>
      <w:hyperlink r:id="rId6">
        <w:r>
          <w:rPr>
            <w:color w:val="0462C1"/>
            <w:sz w:val="22"/>
            <w:u w:val="single" w:color="0462C1"/>
          </w:rPr>
          <w:t>http://www.open-std.org/jtc1/sc22/wg14/www/docs/n1124.pdf</w:t>
        </w:r>
      </w:hyperlink>
    </w:p>
    <w:p>
      <w:pPr>
        <w:spacing w:line="242" w:lineRule="auto" w:before="28"/>
        <w:ind w:left="622" w:right="5837" w:hanging="483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第 </w:t>
      </w:r>
      <w:r>
        <w:rPr>
          <w:sz w:val="24"/>
        </w:rPr>
        <w:t>51 </w:t>
      </w:r>
      <w:r>
        <w:rPr>
          <w:rFonts w:ascii="宋体" w:eastAsia="宋体" w:hint="eastAsia"/>
          <w:sz w:val="24"/>
        </w:rPr>
        <w:t>页关于标识符的定义</w:t>
      </w:r>
      <w:r>
        <w:rPr>
          <w:rFonts w:ascii="Microsoft JhengHei" w:eastAsia="Microsoft JhengHei" w:hint="eastAsia"/>
          <w:b/>
          <w:sz w:val="24"/>
        </w:rPr>
        <w:t>同名标识符</w:t>
      </w:r>
      <w:r>
        <w:rPr>
          <w:rFonts w:ascii="宋体" w:eastAsia="宋体" w:hint="eastAsia"/>
          <w:sz w:val="24"/>
        </w:rPr>
        <w:t>的约定：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304" w:lineRule="auto" w:before="23" w:after="0"/>
        <w:ind w:left="920" w:right="357" w:hanging="360"/>
        <w:jc w:val="left"/>
        <w:rPr>
          <w:sz w:val="24"/>
        </w:rPr>
      </w:pPr>
      <w:r>
        <w:rPr>
          <w:spacing w:val="-9"/>
          <w:sz w:val="24"/>
        </w:rPr>
        <w:t>全局变量和局部变量的作用域可以重叠，重叠部分局部变量优先；同名局</w:t>
      </w:r>
      <w:r>
        <w:rPr>
          <w:sz w:val="24"/>
        </w:rPr>
        <w:t>部变量的作用域不能重叠；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307" w:lineRule="exact" w:before="0" w:after="0"/>
        <w:ind w:left="920" w:right="0" w:hanging="361"/>
        <w:jc w:val="left"/>
        <w:rPr>
          <w:sz w:val="24"/>
        </w:rPr>
      </w:pPr>
      <w:r>
        <w:rPr>
          <w:rFonts w:ascii="Times New Roman" w:hAnsi="Times New Roman" w:eastAsia="Times New Roman"/>
          <w:sz w:val="24"/>
        </w:rPr>
        <w:t>SysY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sz w:val="24"/>
        </w:rPr>
        <w:t>语言中变量名可以与函数名相同。</w:t>
      </w:r>
    </w:p>
    <w:p>
      <w:pPr>
        <w:spacing w:after="0" w:line="307" w:lineRule="exact"/>
        <w:jc w:val="left"/>
        <w:rPr>
          <w:sz w:val="24"/>
        </w:rPr>
        <w:sectPr>
          <w:pgSz w:w="11910" w:h="16840"/>
          <w:pgMar w:top="1480" w:bottom="280" w:left="1660" w:right="1440"/>
        </w:sectPr>
      </w:pPr>
    </w:p>
    <w:p>
      <w:pPr>
        <w:pStyle w:val="Heading2"/>
        <w:spacing w:line="530" w:lineRule="exact"/>
      </w:pPr>
      <w:r>
        <w:rPr>
          <w:rFonts w:ascii="Times New Roman" w:eastAsia="Times New Roman"/>
        </w:rPr>
        <w:t>2</w:t>
      </w:r>
      <w:r>
        <w:rPr/>
        <w:t>、注释</w:t>
      </w:r>
    </w:p>
    <w:p>
      <w:pPr>
        <w:pStyle w:val="BodyText"/>
        <w:spacing w:before="5"/>
        <w:rPr>
          <w:rFonts w:ascii="Microsoft JhengHei"/>
          <w:b/>
          <w:sz w:val="18"/>
        </w:rPr>
      </w:pPr>
    </w:p>
    <w:p>
      <w:pPr>
        <w:pStyle w:val="BodyText"/>
        <w:ind w:left="620"/>
      </w:pPr>
      <w:r>
        <w:rPr>
          <w:rFonts w:ascii="Times New Roman" w:eastAsia="Times New Roman"/>
        </w:rPr>
        <w:t>SysY </w:t>
      </w:r>
      <w:r>
        <w:rPr/>
        <w:t>语言中注释的规范与 </w:t>
      </w:r>
      <w:r>
        <w:rPr>
          <w:rFonts w:ascii="Times New Roman" w:eastAsia="Times New Roman"/>
        </w:rPr>
        <w:t>C </w:t>
      </w:r>
      <w:r>
        <w:rPr/>
        <w:t>语言一致，如下：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83" w:after="0"/>
        <w:ind w:left="920" w:right="0" w:hanging="361"/>
        <w:jc w:val="left"/>
        <w:rPr>
          <w:sz w:val="24"/>
        </w:rPr>
      </w:pPr>
      <w:r>
        <w:rPr>
          <w:spacing w:val="-1"/>
          <w:sz w:val="24"/>
        </w:rPr>
        <w:t>单行注释：以序列 </w:t>
      </w:r>
      <w:r>
        <w:rPr>
          <w:rFonts w:ascii="Times New Roman" w:hAnsi="Times New Roman" w:eastAsia="Times New Roman"/>
          <w:sz w:val="24"/>
        </w:rPr>
        <w:t>‘//</w:t>
      </w:r>
      <w:r>
        <w:rPr>
          <w:rFonts w:ascii="Times New Roman" w:hAnsi="Times New Roman" w:eastAsia="Times New Roman"/>
          <w:spacing w:val="20"/>
          <w:sz w:val="24"/>
        </w:rPr>
        <w:t>’ </w:t>
      </w:r>
      <w:r>
        <w:rPr>
          <w:sz w:val="24"/>
        </w:rPr>
        <w:t>开始，直到换行符结束，不包括换行符。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82" w:after="0"/>
        <w:ind w:left="920" w:right="0" w:hanging="361"/>
        <w:jc w:val="left"/>
        <w:rPr>
          <w:sz w:val="24"/>
        </w:rPr>
      </w:pPr>
      <w:r>
        <w:rPr>
          <w:spacing w:val="-5"/>
          <w:sz w:val="24"/>
        </w:rPr>
        <w:t>多行注释：以序列 </w:t>
      </w:r>
      <w:r>
        <w:rPr>
          <w:rFonts w:ascii="Times New Roman" w:hAnsi="Times New Roman" w:eastAsia="Times New Roman"/>
          <w:sz w:val="24"/>
        </w:rPr>
        <w:t>‘/*’</w:t>
      </w:r>
      <w:r>
        <w:rPr>
          <w:rFonts w:ascii="Times New Roman" w:hAnsi="Times New Roman" w:eastAsia="Times New Roman"/>
          <w:spacing w:val="41"/>
          <w:sz w:val="24"/>
        </w:rPr>
        <w:t> </w:t>
      </w:r>
      <w:r>
        <w:rPr>
          <w:spacing w:val="-6"/>
          <w:sz w:val="24"/>
        </w:rPr>
        <w:t>开始，直到第一次出现 </w:t>
      </w:r>
      <w:r>
        <w:rPr>
          <w:rFonts w:ascii="Times New Roman" w:hAnsi="Times New Roman" w:eastAsia="Times New Roman"/>
          <w:sz w:val="24"/>
        </w:rPr>
        <w:t>‘*/’</w:t>
      </w:r>
      <w:r>
        <w:rPr>
          <w:rFonts w:ascii="Times New Roman" w:hAnsi="Times New Roman" w:eastAsia="Times New Roman"/>
          <w:spacing w:val="41"/>
          <w:sz w:val="24"/>
        </w:rPr>
        <w:t> </w:t>
      </w:r>
      <w:r>
        <w:rPr>
          <w:spacing w:val="-6"/>
          <w:sz w:val="24"/>
        </w:rPr>
        <w:t>时结束，包括结束处</w:t>
      </w:r>
    </w:p>
    <w:p>
      <w:pPr>
        <w:pStyle w:val="BodyText"/>
        <w:spacing w:before="83"/>
        <w:ind w:left="920"/>
      </w:pPr>
      <w:r>
        <w:rPr>
          <w:rFonts w:ascii="Times New Roman" w:hAnsi="Times New Roman" w:eastAsia="Times New Roman"/>
        </w:rPr>
        <w:t>‘*/’</w:t>
      </w:r>
      <w:r>
        <w:rPr/>
        <w:t>。</w:t>
      </w:r>
    </w:p>
    <w:p>
      <w:pPr>
        <w:spacing w:before="3"/>
        <w:ind w:left="140" w:right="0" w:firstLine="0"/>
        <w:jc w:val="left"/>
        <w:rPr>
          <w:sz w:val="22"/>
        </w:rPr>
      </w:pPr>
      <w:r>
        <w:rPr>
          <w:rFonts w:ascii="Microsoft JhengHei" w:eastAsia="Microsoft JhengHei" w:hint="eastAsia"/>
          <w:b/>
          <w:sz w:val="24"/>
        </w:rPr>
        <w:t>注</w:t>
      </w:r>
      <w:r>
        <w:rPr>
          <w:rFonts w:ascii="宋体" w:eastAsia="宋体" w:hint="eastAsia"/>
          <w:sz w:val="24"/>
        </w:rPr>
        <w:t>：请参考 </w:t>
      </w:r>
      <w:r>
        <w:rPr>
          <w:sz w:val="24"/>
        </w:rPr>
        <w:t>ISO/IEC 9899 </w:t>
      </w:r>
      <w:hyperlink r:id="rId6">
        <w:r>
          <w:rPr>
            <w:color w:val="0462C1"/>
            <w:sz w:val="22"/>
            <w:u w:val="single" w:color="0462C1"/>
          </w:rPr>
          <w:t>http://www.open-std.org/jtc1/sc22/wg14/www/docs/n1124.pdf</w:t>
        </w:r>
      </w:hyperlink>
    </w:p>
    <w:p>
      <w:pPr>
        <w:pStyle w:val="BodyText"/>
        <w:spacing w:before="28"/>
        <w:ind w:left="140"/>
      </w:pPr>
      <w:r>
        <w:rPr/>
        <w:t>第 </w:t>
      </w:r>
      <w:r>
        <w:rPr>
          <w:rFonts w:ascii="Times New Roman" w:eastAsia="Times New Roman"/>
        </w:rPr>
        <w:t>66 </w:t>
      </w:r>
      <w:r>
        <w:rPr/>
        <w:t>页关于注释的定义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</w:pPr>
      <w:r>
        <w:rPr>
          <w:rFonts w:ascii="Times New Roman" w:eastAsia="Times New Roman"/>
        </w:rPr>
        <w:t>3</w:t>
      </w:r>
      <w:r>
        <w:rPr/>
        <w:t>、数值常量</w:t>
      </w:r>
    </w:p>
    <w:p>
      <w:pPr>
        <w:pStyle w:val="BodyText"/>
        <w:spacing w:before="4"/>
        <w:rPr>
          <w:rFonts w:ascii="Microsoft JhengHei"/>
          <w:b/>
          <w:sz w:val="18"/>
        </w:rPr>
      </w:pPr>
    </w:p>
    <w:p>
      <w:pPr>
        <w:pStyle w:val="BodyText"/>
        <w:spacing w:line="304" w:lineRule="auto"/>
        <w:ind w:left="140" w:firstLine="480"/>
      </w:pPr>
      <w:r>
        <w:rPr>
          <w:rFonts w:ascii="Times New Roman" w:eastAsia="Times New Roman"/>
        </w:rPr>
        <w:t>SysY</w:t>
      </w:r>
      <w:r>
        <w:rPr>
          <w:rFonts w:ascii="Times New Roman" w:eastAsia="Times New Roman"/>
          <w:spacing w:val="57"/>
        </w:rPr>
        <w:t> </w:t>
      </w:r>
      <w:r>
        <w:rPr/>
        <w:t>语言中数值常量可以是整型数 </w:t>
      </w:r>
      <w:r>
        <w:rPr>
          <w:rFonts w:ascii="Times New Roman" w:eastAsia="Times New Roman"/>
          <w:b/>
        </w:rPr>
        <w:t>IntConst</w:t>
      </w:r>
      <w:r>
        <w:rPr/>
        <w:t>，其规范如下（对应 </w:t>
      </w:r>
      <w:r>
        <w:rPr>
          <w:rFonts w:ascii="Times New Roman" w:eastAsia="Times New Roman"/>
        </w:rPr>
        <w:t>integer- const</w:t>
      </w:r>
      <w:r>
        <w:rPr>
          <w:spacing w:val="-120"/>
        </w:rPr>
        <w:t>）</w:t>
      </w:r>
      <w:r>
        <w:rPr/>
        <w:t>：</w:t>
      </w:r>
    </w:p>
    <w:p>
      <w:pPr>
        <w:pStyle w:val="BodyText"/>
        <w:spacing w:before="4"/>
        <w:rPr>
          <w:sz w:val="29"/>
        </w:rPr>
      </w:pPr>
    </w:p>
    <w:tbl>
      <w:tblPr>
        <w:tblW w:w="0" w:type="auto"/>
        <w:jc w:val="left"/>
        <w:tblInd w:w="1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7"/>
        <w:gridCol w:w="1798"/>
        <w:gridCol w:w="372"/>
        <w:gridCol w:w="3924"/>
      </w:tblGrid>
      <w:tr>
        <w:trPr>
          <w:trHeight w:val="600" w:hRule="atLeast"/>
        </w:trPr>
        <w:tc>
          <w:tcPr>
            <w:tcW w:w="1597" w:type="dxa"/>
          </w:tcPr>
          <w:p>
            <w:pPr>
              <w:pStyle w:val="TableParagraph"/>
              <w:spacing w:before="13"/>
              <w:ind w:left="20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整型常量</w:t>
            </w:r>
          </w:p>
        </w:tc>
        <w:tc>
          <w:tcPr>
            <w:tcW w:w="1798" w:type="dxa"/>
          </w:tcPr>
          <w:p>
            <w:pPr>
              <w:pStyle w:val="TableParagraph"/>
              <w:spacing w:before="29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integer-const</w:t>
            </w:r>
          </w:p>
        </w:tc>
        <w:tc>
          <w:tcPr>
            <w:tcW w:w="372" w:type="dxa"/>
          </w:tcPr>
          <w:p>
            <w:pPr>
              <w:pStyle w:val="TableParagraph"/>
              <w:spacing w:before="13"/>
              <w:ind w:left="8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3924" w:type="dxa"/>
          </w:tcPr>
          <w:p>
            <w:pPr>
              <w:pStyle w:val="TableParagraph"/>
              <w:spacing w:line="266" w:lineRule="exact" w:before="0"/>
              <w:ind w:left="25"/>
              <w:rPr>
                <w:sz w:val="24"/>
              </w:rPr>
            </w:pPr>
            <w:r>
              <w:rPr>
                <w:sz w:val="24"/>
              </w:rPr>
              <w:t>decimal-const | octal-const</w:t>
            </w:r>
          </w:p>
          <w:p>
            <w:pPr>
              <w:pStyle w:val="TableParagraph"/>
              <w:ind w:left="25"/>
              <w:rPr>
                <w:sz w:val="24"/>
              </w:rPr>
            </w:pPr>
            <w:r>
              <w:rPr>
                <w:sz w:val="24"/>
              </w:rPr>
              <w:t>| hexadecimal-const</w:t>
            </w:r>
          </w:p>
        </w:tc>
      </w:tr>
      <w:tr>
        <w:trPr>
          <w:trHeight w:val="370" w:hRule="atLeast"/>
        </w:trPr>
        <w:tc>
          <w:tcPr>
            <w:tcW w:w="1597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798" w:type="dxa"/>
          </w:tcPr>
          <w:p>
            <w:pPr>
              <w:pStyle w:val="TableParagraph"/>
              <w:spacing w:before="52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decimal-const</w:t>
            </w:r>
          </w:p>
        </w:tc>
        <w:tc>
          <w:tcPr>
            <w:tcW w:w="372" w:type="dxa"/>
          </w:tcPr>
          <w:p>
            <w:pPr>
              <w:pStyle w:val="TableParagraph"/>
              <w:ind w:left="8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3924" w:type="dxa"/>
          </w:tcPr>
          <w:p>
            <w:pPr>
              <w:pStyle w:val="TableParagraph"/>
              <w:spacing w:before="13"/>
              <w:ind w:left="25"/>
              <w:rPr>
                <w:sz w:val="24"/>
              </w:rPr>
            </w:pPr>
            <w:r>
              <w:rPr>
                <w:sz w:val="24"/>
              </w:rPr>
              <w:t>nonzero-digit | decimal-const digit</w:t>
            </w:r>
          </w:p>
        </w:tc>
      </w:tr>
      <w:tr>
        <w:trPr>
          <w:trHeight w:val="390" w:hRule="atLeast"/>
        </w:trPr>
        <w:tc>
          <w:tcPr>
            <w:tcW w:w="1597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1798" w:type="dxa"/>
          </w:tcPr>
          <w:p>
            <w:pPr>
              <w:pStyle w:val="TableParagraph"/>
              <w:spacing w:before="72"/>
              <w:ind w:right="105"/>
              <w:jc w:val="right"/>
              <w:rPr>
                <w:sz w:val="24"/>
              </w:rPr>
            </w:pPr>
            <w:r>
              <w:rPr>
                <w:sz w:val="24"/>
              </w:rPr>
              <w:t>octal-const</w:t>
            </w:r>
          </w:p>
        </w:tc>
        <w:tc>
          <w:tcPr>
            <w:tcW w:w="372" w:type="dxa"/>
          </w:tcPr>
          <w:p>
            <w:pPr>
              <w:pStyle w:val="TableParagraph"/>
              <w:spacing w:before="56"/>
              <w:ind w:left="83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3924" w:type="dxa"/>
          </w:tcPr>
          <w:p>
            <w:pPr>
              <w:pStyle w:val="TableParagraph"/>
              <w:spacing w:before="32"/>
              <w:ind w:left="25"/>
              <w:rPr>
                <w:sz w:val="24"/>
              </w:rPr>
            </w:pPr>
            <w:r>
              <w:rPr>
                <w:sz w:val="24"/>
              </w:rPr>
              <w:t>0 | octal-const octal-digit</w:t>
            </w:r>
          </w:p>
        </w:tc>
      </w:tr>
      <w:tr>
        <w:trPr>
          <w:trHeight w:val="620" w:hRule="atLeast"/>
        </w:trPr>
        <w:tc>
          <w:tcPr>
            <w:tcW w:w="3395" w:type="dxa"/>
            <w:gridSpan w:val="2"/>
          </w:tcPr>
          <w:p>
            <w:pPr>
              <w:pStyle w:val="TableParagraph"/>
              <w:spacing w:before="71"/>
              <w:ind w:left="1486"/>
              <w:rPr>
                <w:sz w:val="24"/>
              </w:rPr>
            </w:pPr>
            <w:r>
              <w:rPr>
                <w:sz w:val="24"/>
              </w:rPr>
              <w:t>hexadecimal-const</w:t>
            </w:r>
          </w:p>
        </w:tc>
        <w:tc>
          <w:tcPr>
            <w:tcW w:w="372" w:type="dxa"/>
          </w:tcPr>
          <w:p>
            <w:pPr>
              <w:pStyle w:val="TableParagraph"/>
              <w:spacing w:before="0"/>
              <w:rPr>
                <w:sz w:val="24"/>
              </w:rPr>
            </w:pPr>
          </w:p>
        </w:tc>
        <w:tc>
          <w:tcPr>
            <w:tcW w:w="3924" w:type="dxa"/>
          </w:tcPr>
          <w:p>
            <w:pPr>
              <w:pStyle w:val="TableParagraph"/>
              <w:spacing w:before="32"/>
              <w:ind w:left="25"/>
              <w:rPr>
                <w:sz w:val="24"/>
              </w:rPr>
            </w:pPr>
            <w:r>
              <w:rPr>
                <w:sz w:val="24"/>
              </w:rPr>
              <w:t>hexadecimal-prefix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hexadecimal-digit</w:t>
            </w:r>
          </w:p>
          <w:p>
            <w:pPr>
              <w:pStyle w:val="TableParagraph"/>
              <w:spacing w:line="256" w:lineRule="exact"/>
              <w:ind w:left="25"/>
              <w:rPr>
                <w:sz w:val="24"/>
              </w:rPr>
            </w:pPr>
            <w:r>
              <w:rPr>
                <w:sz w:val="24"/>
              </w:rPr>
              <w:t>| hexadecimal-const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hexadecimal-digit</w:t>
            </w:r>
          </w:p>
        </w:tc>
      </w:tr>
    </w:tbl>
    <w:p>
      <w:pPr>
        <w:pStyle w:val="BodyText"/>
        <w:spacing w:before="3"/>
        <w:rPr>
          <w:sz w:val="23"/>
        </w:rPr>
      </w:pPr>
    </w:p>
    <w:p>
      <w:pPr>
        <w:pStyle w:val="BodyText"/>
        <w:spacing w:line="304" w:lineRule="auto" w:before="74"/>
        <w:ind w:left="620" w:right="4816"/>
      </w:pPr>
      <w:r>
        <w:rPr>
          <w:rFonts w:ascii="Times New Roman" w:hAnsi="Times New Roman" w:eastAsia="Times New Roman"/>
        </w:rPr>
        <w:t>hexadecimal-prefix </w:t>
      </w:r>
      <w:r>
        <w:rPr/>
        <w:t>→ </w:t>
      </w:r>
      <w:r>
        <w:rPr>
          <w:rFonts w:ascii="Times New Roman" w:hAnsi="Times New Roman" w:eastAsia="Times New Roman"/>
        </w:rPr>
        <w:t>‘0x’ | ‘0X’ nonzero-digit </w:t>
      </w:r>
      <w:r>
        <w:rPr/>
        <w:t>为以下之一</w:t>
      </w:r>
    </w:p>
    <w:p>
      <w:pPr>
        <w:pStyle w:val="Heading4"/>
        <w:spacing w:line="250" w:lineRule="exact"/>
      </w:pPr>
      <w:r>
        <w:rPr/>
        <w:t>1 2 3 4 5 6 7 8 9</w:t>
      </w:r>
    </w:p>
    <w:p>
      <w:pPr>
        <w:pStyle w:val="BodyText"/>
        <w:spacing w:before="61"/>
        <w:ind w:left="620"/>
      </w:pPr>
      <w:r>
        <w:rPr>
          <w:rFonts w:ascii="Times New Roman" w:eastAsia="Times New Roman"/>
        </w:rPr>
        <w:t>octal-digit </w:t>
      </w:r>
      <w:r>
        <w:rPr/>
        <w:t>为以下之一</w:t>
      </w:r>
    </w:p>
    <w:p>
      <w:pPr>
        <w:pStyle w:val="Heading4"/>
        <w:spacing w:before="101"/>
      </w:pPr>
      <w:r>
        <w:rPr/>
        <w:t>0 1 2 3 4 5 6 7</w:t>
      </w:r>
    </w:p>
    <w:p>
      <w:pPr>
        <w:pStyle w:val="BodyText"/>
        <w:spacing w:before="99"/>
        <w:ind w:left="620"/>
      </w:pPr>
      <w:r>
        <w:rPr>
          <w:rFonts w:ascii="Times New Roman" w:eastAsia="Times New Roman"/>
        </w:rPr>
        <w:t>hexadecimal-digit </w:t>
      </w:r>
      <w:r>
        <w:rPr/>
        <w:t>为以下之一</w:t>
      </w:r>
    </w:p>
    <w:p>
      <w:pPr>
        <w:pStyle w:val="Heading4"/>
        <w:spacing w:line="263" w:lineRule="exact" w:before="62"/>
      </w:pPr>
      <w:r>
        <w:rPr/>
        <w:t>0 1 2 3 4 5 6 7 8 9 a b c d e f A B C D E F</w:t>
      </w:r>
    </w:p>
    <w:p>
      <w:pPr>
        <w:spacing w:line="432" w:lineRule="exact" w:before="0"/>
        <w:ind w:left="140" w:right="0" w:firstLine="0"/>
        <w:jc w:val="left"/>
        <w:rPr>
          <w:sz w:val="22"/>
        </w:rPr>
      </w:pPr>
      <w:r>
        <w:rPr>
          <w:rFonts w:ascii="Microsoft JhengHei" w:eastAsia="Microsoft JhengHei" w:hint="eastAsia"/>
          <w:b/>
          <w:sz w:val="24"/>
        </w:rPr>
        <w:t>注</w:t>
      </w:r>
      <w:r>
        <w:rPr>
          <w:rFonts w:ascii="宋体" w:eastAsia="宋体" w:hint="eastAsia"/>
          <w:sz w:val="24"/>
        </w:rPr>
        <w:t>：请参考 </w:t>
      </w:r>
      <w:r>
        <w:rPr>
          <w:sz w:val="24"/>
        </w:rPr>
        <w:t>ISO/IEC 9899 </w:t>
      </w:r>
      <w:hyperlink r:id="rId6">
        <w:r>
          <w:rPr>
            <w:color w:val="0462C1"/>
            <w:sz w:val="22"/>
            <w:u w:val="single" w:color="0462C1"/>
          </w:rPr>
          <w:t>http://www.open-std.org/jtc1/sc22/wg14/www/docs/n1124.pdf</w:t>
        </w:r>
      </w:hyperlink>
    </w:p>
    <w:p>
      <w:pPr>
        <w:pStyle w:val="BodyText"/>
        <w:spacing w:before="28"/>
        <w:ind w:left="140"/>
      </w:pPr>
      <w:r>
        <w:rPr/>
        <w:t>第 </w:t>
      </w:r>
      <w:r>
        <w:rPr>
          <w:rFonts w:ascii="Times New Roman" w:eastAsia="Times New Roman"/>
        </w:rPr>
        <w:t>54 </w:t>
      </w:r>
      <w:r>
        <w:rPr/>
        <w:t>页关于整型常量的定义，在此基础上忽略所有后缀。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561" w:val="left" w:leader="none"/>
          <w:tab w:pos="1718" w:val="left" w:leader="none"/>
        </w:tabs>
        <w:spacing w:line="240" w:lineRule="auto" w:before="1" w:after="0"/>
        <w:ind w:left="560" w:right="0" w:hanging="421"/>
        <w:jc w:val="left"/>
      </w:pPr>
      <w:r>
        <w:rPr>
          <w:rFonts w:ascii="Times New Roman" w:eastAsia="Times New Roman"/>
          <w:color w:val="5B9BD4"/>
        </w:rPr>
        <w:t>SysY</w:t>
        <w:tab/>
      </w:r>
      <w:r>
        <w:rPr>
          <w:color w:val="5B9BD4"/>
        </w:rPr>
        <w:t>语言的语义约束</w:t>
      </w:r>
    </w:p>
    <w:p>
      <w:pPr>
        <w:pStyle w:val="BodyText"/>
        <w:spacing w:line="304" w:lineRule="auto" w:before="364"/>
        <w:ind w:left="140" w:right="283" w:firstLine="480"/>
      </w:pPr>
      <w:r>
        <w:rPr/>
        <w:t>符合上述文法的程序集合是合法的 </w:t>
      </w:r>
      <w:r>
        <w:rPr>
          <w:rFonts w:ascii="Times New Roman" w:eastAsia="Times New Roman"/>
        </w:rPr>
        <w:t>SysY </w:t>
      </w:r>
      <w:r>
        <w:rPr/>
        <w:t>语言程序集合的超集。下面进一步给出 </w:t>
      </w:r>
      <w:r>
        <w:rPr>
          <w:rFonts w:ascii="Times New Roman" w:eastAsia="Times New Roman"/>
        </w:rPr>
        <w:t>SysY </w:t>
      </w:r>
      <w:r>
        <w:rPr/>
        <w:t>语言的语义约束。</w:t>
      </w:r>
    </w:p>
    <w:p>
      <w:pPr>
        <w:spacing w:after="0" w:line="304" w:lineRule="auto"/>
        <w:sectPr>
          <w:pgSz w:w="11910" w:h="16840"/>
          <w:pgMar w:top="1480" w:bottom="280" w:left="1660" w:right="1440"/>
        </w:sectPr>
      </w:pPr>
    </w:p>
    <w:p>
      <w:pPr>
        <w:pStyle w:val="Heading3"/>
        <w:spacing w:before="18"/>
        <w:rPr>
          <w:b w:val="0"/>
        </w:rPr>
      </w:pPr>
      <w:r>
        <w:rPr>
          <w:b w:val="0"/>
          <w:color w:val="5B9BD4"/>
        </w:rPr>
        <w:t>CompUnit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4" w:after="1"/>
        <w:rPr>
          <w:rFonts w:ascii="Calibri Light"/>
          <w:b w:val="0"/>
          <w:sz w:val="16"/>
        </w:rPr>
      </w:pPr>
    </w:p>
    <w:tbl>
      <w:tblPr>
        <w:tblW w:w="0" w:type="auto"/>
        <w:jc w:val="left"/>
        <w:tblInd w:w="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1435"/>
        <w:gridCol w:w="401"/>
        <w:gridCol w:w="3344"/>
      </w:tblGrid>
      <w:tr>
        <w:trPr>
          <w:trHeight w:val="328" w:hRule="atLeast"/>
        </w:trPr>
        <w:tc>
          <w:tcPr>
            <w:tcW w:w="1474" w:type="dxa"/>
          </w:tcPr>
          <w:p>
            <w:pPr>
              <w:pStyle w:val="TableParagraph"/>
              <w:spacing w:line="281" w:lineRule="exact" w:before="0"/>
              <w:ind w:right="313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编译单元</w:t>
            </w:r>
          </w:p>
        </w:tc>
        <w:tc>
          <w:tcPr>
            <w:tcW w:w="1435" w:type="dxa"/>
          </w:tcPr>
          <w:p>
            <w:pPr>
              <w:pStyle w:val="TableParagraph"/>
              <w:spacing w:line="266" w:lineRule="exact" w:before="0"/>
              <w:ind w:right="107"/>
              <w:jc w:val="right"/>
              <w:rPr>
                <w:sz w:val="24"/>
              </w:rPr>
            </w:pPr>
            <w:r>
              <w:rPr>
                <w:sz w:val="24"/>
              </w:rPr>
              <w:t>CompUnit</w:t>
            </w:r>
          </w:p>
        </w:tc>
        <w:tc>
          <w:tcPr>
            <w:tcW w:w="401" w:type="dxa"/>
          </w:tcPr>
          <w:p>
            <w:pPr>
              <w:pStyle w:val="TableParagraph"/>
              <w:spacing w:line="281" w:lineRule="exact" w:before="0"/>
              <w:ind w:right="51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3344" w:type="dxa"/>
          </w:tcPr>
          <w:p>
            <w:pPr>
              <w:pStyle w:val="TableParagraph"/>
              <w:spacing w:line="266" w:lineRule="exact" w:before="0"/>
              <w:ind w:left="51"/>
              <w:rPr>
                <w:sz w:val="24"/>
              </w:rPr>
            </w:pPr>
            <w:r>
              <w:rPr>
                <w:sz w:val="24"/>
              </w:rPr>
              <w:t>[ CompUnit ] ( Decl | FuncDef )</w:t>
            </w:r>
          </w:p>
        </w:tc>
      </w:tr>
      <w:tr>
        <w:trPr>
          <w:trHeight w:val="328" w:hRule="atLeast"/>
        </w:trPr>
        <w:tc>
          <w:tcPr>
            <w:tcW w:w="1474" w:type="dxa"/>
          </w:tcPr>
          <w:p>
            <w:pPr>
              <w:pStyle w:val="TableParagraph"/>
              <w:spacing w:line="272" w:lineRule="exact"/>
              <w:ind w:right="313"/>
              <w:jc w:val="right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声明</w:t>
            </w:r>
          </w:p>
        </w:tc>
        <w:tc>
          <w:tcPr>
            <w:tcW w:w="1435" w:type="dxa"/>
          </w:tcPr>
          <w:p>
            <w:pPr>
              <w:pStyle w:val="TableParagraph"/>
              <w:spacing w:line="256" w:lineRule="exact" w:before="52"/>
              <w:ind w:right="107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Decl</w:t>
            </w:r>
          </w:p>
        </w:tc>
        <w:tc>
          <w:tcPr>
            <w:tcW w:w="401" w:type="dxa"/>
          </w:tcPr>
          <w:p>
            <w:pPr>
              <w:pStyle w:val="TableParagraph"/>
              <w:spacing w:line="272" w:lineRule="exact"/>
              <w:ind w:right="51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3344" w:type="dxa"/>
          </w:tcPr>
          <w:p>
            <w:pPr>
              <w:pStyle w:val="TableParagraph"/>
              <w:spacing w:line="256" w:lineRule="exact" w:before="52"/>
              <w:ind w:left="51"/>
              <w:rPr>
                <w:sz w:val="24"/>
              </w:rPr>
            </w:pPr>
            <w:r>
              <w:rPr>
                <w:sz w:val="24"/>
              </w:rPr>
              <w:t>ConstDecl | VarDecl</w:t>
            </w:r>
          </w:p>
        </w:tc>
      </w:tr>
    </w:tbl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12"/>
        <w:rPr>
          <w:rFonts w:ascii="Calibri Light"/>
          <w:b w:val="0"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304" w:lineRule="auto" w:before="0" w:after="0"/>
        <w:ind w:left="560" w:right="238" w:hanging="420"/>
        <w:jc w:val="left"/>
        <w:rPr>
          <w:sz w:val="24"/>
        </w:rPr>
      </w:pPr>
      <w:r>
        <w:rPr>
          <w:spacing w:val="-18"/>
          <w:sz w:val="24"/>
        </w:rPr>
        <w:t>一个 </w:t>
      </w:r>
      <w:r>
        <w:rPr>
          <w:rFonts w:ascii="Times New Roman" w:hAnsi="Times New Roman" w:eastAsia="Times New Roman"/>
          <w:sz w:val="24"/>
        </w:rPr>
        <w:t>SysY</w:t>
      </w:r>
      <w:r>
        <w:rPr>
          <w:rFonts w:ascii="Times New Roman" w:hAnsi="Times New Roman" w:eastAsia="Times New Roman"/>
          <w:spacing w:val="7"/>
          <w:sz w:val="24"/>
        </w:rPr>
        <w:t> </w:t>
      </w:r>
      <w:r>
        <w:rPr>
          <w:spacing w:val="-4"/>
          <w:sz w:val="24"/>
        </w:rPr>
        <w:t>程序由单个文件组成，文件内容对应 </w:t>
      </w:r>
      <w:r>
        <w:rPr>
          <w:rFonts w:ascii="Times New Roman" w:hAnsi="Times New Roman" w:eastAsia="Times New Roman"/>
          <w:sz w:val="24"/>
        </w:rPr>
        <w:t>EBNF</w:t>
      </w:r>
      <w:r>
        <w:rPr>
          <w:rFonts w:ascii="Times New Roman" w:hAnsi="Times New Roman" w:eastAsia="Times New Roman"/>
          <w:spacing w:val="8"/>
          <w:sz w:val="24"/>
        </w:rPr>
        <w:t> </w:t>
      </w:r>
      <w:r>
        <w:rPr>
          <w:spacing w:val="-11"/>
          <w:sz w:val="24"/>
        </w:rPr>
        <w:t>表示中的 </w:t>
      </w:r>
      <w:r>
        <w:rPr>
          <w:rFonts w:ascii="Times New Roman" w:hAnsi="Times New Roman" w:eastAsia="Times New Roman"/>
          <w:sz w:val="24"/>
        </w:rPr>
        <w:t>CompUnit</w:t>
      </w:r>
      <w:r>
        <w:rPr>
          <w:spacing w:val="-12"/>
          <w:sz w:val="24"/>
        </w:rPr>
        <w:t>。</w:t>
      </w:r>
      <w:r>
        <w:rPr>
          <w:spacing w:val="-21"/>
          <w:sz w:val="24"/>
        </w:rPr>
        <w:t>在该 </w:t>
      </w:r>
      <w:r>
        <w:rPr>
          <w:rFonts w:ascii="Times New Roman" w:hAnsi="Times New Roman" w:eastAsia="Times New Roman"/>
          <w:sz w:val="24"/>
        </w:rPr>
        <w:t>CompUnit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spacing w:val="-6"/>
          <w:sz w:val="24"/>
        </w:rPr>
        <w:t>中，必须存在且仅存在一个标识为 </w:t>
      </w:r>
      <w:r>
        <w:rPr>
          <w:rFonts w:ascii="Times New Roman" w:hAnsi="Times New Roman" w:eastAsia="Times New Roman"/>
          <w:sz w:val="24"/>
        </w:rPr>
        <w:t>‘main’</w:t>
      </w:r>
      <w:r>
        <w:rPr>
          <w:rFonts w:ascii="Times New Roman" w:hAnsi="Times New Roman" w:eastAsia="Times New Roman"/>
          <w:spacing w:val="42"/>
          <w:sz w:val="24"/>
        </w:rPr>
        <w:t> </w:t>
      </w:r>
      <w:r>
        <w:rPr>
          <w:spacing w:val="-11"/>
          <w:sz w:val="24"/>
        </w:rPr>
        <w:t>、无参数、返回类</w:t>
      </w:r>
      <w:r>
        <w:rPr>
          <w:spacing w:val="-22"/>
          <w:sz w:val="24"/>
        </w:rPr>
        <w:t>型为 </w:t>
      </w:r>
      <w:r>
        <w:rPr>
          <w:rFonts w:ascii="Times New Roman" w:hAnsi="Times New Roman" w:eastAsia="Times New Roman"/>
          <w:sz w:val="24"/>
        </w:rPr>
        <w:t>int</w:t>
      </w:r>
      <w:r>
        <w:rPr>
          <w:rFonts w:ascii="Times New Roman" w:hAnsi="Times New Roman" w:eastAsia="Times New Roman"/>
          <w:spacing w:val="18"/>
          <w:sz w:val="24"/>
        </w:rPr>
        <w:t> </w:t>
      </w:r>
      <w:r>
        <w:rPr>
          <w:spacing w:val="-22"/>
          <w:sz w:val="24"/>
        </w:rPr>
        <w:t>的 </w:t>
      </w:r>
      <w:r>
        <w:rPr>
          <w:rFonts w:ascii="Times New Roman" w:hAnsi="Times New Roman" w:eastAsia="Times New Roman"/>
          <w:sz w:val="24"/>
        </w:rPr>
        <w:t>FuncDef(</w:t>
      </w:r>
      <w:r>
        <w:rPr>
          <w:sz w:val="24"/>
        </w:rPr>
        <w:t>函数定义</w:t>
      </w:r>
      <w:r>
        <w:rPr>
          <w:rFonts w:ascii="Times New Roman" w:hAnsi="Times New Roman" w:eastAsia="Times New Roman"/>
          <w:sz w:val="24"/>
        </w:rPr>
        <w:t>)</w:t>
      </w:r>
      <w:r>
        <w:rPr>
          <w:sz w:val="24"/>
        </w:rPr>
        <w:t>。</w:t>
      </w:r>
      <w:r>
        <w:rPr>
          <w:rFonts w:ascii="Times New Roman" w:hAnsi="Times New Roman" w:eastAsia="Times New Roman"/>
          <w:sz w:val="24"/>
        </w:rPr>
        <w:t>main</w:t>
      </w:r>
      <w:r>
        <w:rPr>
          <w:rFonts w:ascii="Times New Roman" w:hAnsi="Times New Roman" w:eastAsia="Times New Roman"/>
          <w:spacing w:val="18"/>
          <w:sz w:val="24"/>
        </w:rPr>
        <w:t> </w:t>
      </w:r>
      <w:r>
        <w:rPr>
          <w:sz w:val="24"/>
        </w:rPr>
        <w:t>函数是程序的入口点，</w:t>
      </w:r>
      <w:r>
        <w:rPr>
          <w:rFonts w:ascii="Times New Roman" w:hAnsi="Times New Roman" w:eastAsia="Times New Roman"/>
          <w:sz w:val="24"/>
        </w:rPr>
        <w:t>main</w:t>
      </w:r>
      <w:r>
        <w:rPr>
          <w:rFonts w:ascii="Times New Roman" w:hAnsi="Times New Roman" w:eastAsia="Times New Roman"/>
          <w:spacing w:val="17"/>
          <w:sz w:val="24"/>
        </w:rPr>
        <w:t> </w:t>
      </w:r>
      <w:r>
        <w:rPr>
          <w:sz w:val="24"/>
        </w:rPr>
        <w:t>函数的返回结果需要输出。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360" w:lineRule="exact" w:before="0" w:after="0"/>
        <w:ind w:left="560" w:right="0" w:hanging="421"/>
        <w:jc w:val="left"/>
        <w:rPr>
          <w:sz w:val="24"/>
        </w:rPr>
      </w:pPr>
      <w:r>
        <w:rPr>
          <w:rFonts w:ascii="Times New Roman" w:eastAsia="Times New Roman"/>
          <w:spacing w:val="-1"/>
          <w:sz w:val="24"/>
        </w:rPr>
        <w:t>C</w:t>
      </w:r>
      <w:r>
        <w:rPr>
          <w:rFonts w:ascii="Times New Roman" w:eastAsia="Times New Roman"/>
          <w:sz w:val="24"/>
        </w:rPr>
        <w:t>o</w:t>
      </w:r>
      <w:r>
        <w:rPr>
          <w:rFonts w:ascii="Times New Roman" w:eastAsia="Times New Roman"/>
          <w:spacing w:val="-2"/>
          <w:sz w:val="24"/>
        </w:rPr>
        <w:t>m</w:t>
      </w:r>
      <w:r>
        <w:rPr>
          <w:rFonts w:ascii="Times New Roman" w:eastAsia="Times New Roman"/>
          <w:sz w:val="24"/>
        </w:rPr>
        <w:t>pUnit </w:t>
      </w:r>
      <w:r>
        <w:rPr>
          <w:sz w:val="24"/>
        </w:rPr>
        <w:t>的</w:t>
      </w:r>
      <w:r>
        <w:rPr>
          <w:rFonts w:ascii="Microsoft JhengHei" w:eastAsia="Microsoft JhengHei" w:hint="eastAsia"/>
          <w:b/>
          <w:spacing w:val="1"/>
          <w:sz w:val="24"/>
        </w:rPr>
        <w:t>顶层</w:t>
      </w:r>
      <w:r>
        <w:rPr>
          <w:sz w:val="24"/>
        </w:rPr>
        <w:t>变量</w:t>
      </w:r>
      <w:r>
        <w:rPr>
          <w:rFonts w:ascii="Times New Roman" w:eastAsia="Times New Roman"/>
          <w:sz w:val="24"/>
        </w:rPr>
        <w:t>/</w:t>
      </w:r>
      <w:r>
        <w:rPr>
          <w:spacing w:val="-18"/>
          <w:sz w:val="24"/>
        </w:rPr>
        <w:t>常量声明语句</w:t>
      </w:r>
      <w:r>
        <w:rPr>
          <w:sz w:val="24"/>
        </w:rPr>
        <w:t>（</w:t>
      </w:r>
      <w:r>
        <w:rPr>
          <w:spacing w:val="-20"/>
          <w:sz w:val="24"/>
        </w:rPr>
        <w:t>对应 </w:t>
      </w:r>
      <w:r>
        <w:rPr>
          <w:rFonts w:ascii="Times New Roman" w:eastAsia="Times New Roman"/>
          <w:sz w:val="24"/>
        </w:rPr>
        <w:t>Decl</w:t>
      </w:r>
      <w:r>
        <w:rPr>
          <w:spacing w:val="-120"/>
          <w:sz w:val="24"/>
        </w:rPr>
        <w:t>）</w:t>
      </w:r>
      <w:r>
        <w:rPr>
          <w:spacing w:val="-43"/>
          <w:sz w:val="24"/>
        </w:rPr>
        <w:t>、函数定义</w:t>
      </w:r>
      <w:r>
        <w:rPr>
          <w:sz w:val="24"/>
        </w:rPr>
        <w:t>（</w:t>
      </w:r>
      <w:r>
        <w:rPr>
          <w:spacing w:val="-20"/>
          <w:sz w:val="24"/>
        </w:rPr>
        <w:t>对应 </w:t>
      </w:r>
      <w:r>
        <w:rPr>
          <w:rFonts w:ascii="Times New Roman" w:eastAsia="Times New Roman"/>
          <w:spacing w:val="-1"/>
          <w:w w:val="99"/>
          <w:sz w:val="24"/>
        </w:rPr>
        <w:t>F</w:t>
      </w:r>
      <w:r>
        <w:rPr>
          <w:rFonts w:ascii="Times New Roman" w:eastAsia="Times New Roman"/>
          <w:w w:val="99"/>
          <w:sz w:val="24"/>
        </w:rPr>
        <w:t>uncDe</w:t>
      </w:r>
      <w:r>
        <w:rPr>
          <w:rFonts w:ascii="Times New Roman" w:eastAsia="Times New Roman"/>
          <w:spacing w:val="-1"/>
          <w:w w:val="99"/>
          <w:sz w:val="24"/>
        </w:rPr>
        <w:t>f</w:t>
      </w:r>
      <w:r>
        <w:rPr>
          <w:w w:val="99"/>
          <w:sz w:val="24"/>
        </w:rPr>
        <w:t>）</w:t>
      </w:r>
    </w:p>
    <w:p>
      <w:pPr>
        <w:pStyle w:val="BodyText"/>
        <w:spacing w:before="28"/>
        <w:ind w:left="560"/>
      </w:pPr>
      <w:r>
        <w:rPr/>
        <w:t>都不可以重复定义同名标识符（</w:t>
      </w:r>
      <w:r>
        <w:rPr>
          <w:rFonts w:ascii="Times New Roman" w:eastAsia="Times New Roman"/>
        </w:rPr>
        <w:t>Ident</w:t>
      </w:r>
      <w:r>
        <w:rPr>
          <w:spacing w:val="-120"/>
        </w:rPr>
        <w:t>）</w:t>
      </w:r>
      <w:r>
        <w:rPr>
          <w:spacing w:val="-1"/>
        </w:rPr>
        <w:t>，即便标识符的类型不同也不允许。</w:t>
      </w:r>
    </w:p>
    <w:p>
      <w:pPr>
        <w:pStyle w:val="ListParagraph"/>
        <w:numPr>
          <w:ilvl w:val="0"/>
          <w:numId w:val="2"/>
        </w:numPr>
        <w:tabs>
          <w:tab w:pos="560" w:val="left" w:leader="none"/>
          <w:tab w:pos="561" w:val="left" w:leader="none"/>
        </w:tabs>
        <w:spacing w:line="240" w:lineRule="auto" w:before="82" w:after="0"/>
        <w:ind w:left="560" w:right="0" w:hanging="421"/>
        <w:jc w:val="left"/>
        <w:rPr>
          <w:sz w:val="24"/>
        </w:rPr>
      </w:pPr>
      <w:r>
        <w:rPr>
          <w:rFonts w:ascii="Times New Roman" w:eastAsia="Times New Roman"/>
          <w:sz w:val="24"/>
        </w:rPr>
        <w:t>CompUnit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z w:val="24"/>
        </w:rPr>
        <w:t>的变量</w:t>
      </w:r>
      <w:r>
        <w:rPr>
          <w:rFonts w:ascii="Times New Roman" w:eastAsia="Times New Roman"/>
          <w:sz w:val="24"/>
        </w:rPr>
        <w:t>/</w:t>
      </w:r>
      <w:r>
        <w:rPr>
          <w:sz w:val="24"/>
        </w:rPr>
        <w:t>常量</w:t>
      </w:r>
      <w:r>
        <w:rPr>
          <w:rFonts w:ascii="Times New Roman" w:eastAsia="Times New Roman"/>
          <w:sz w:val="24"/>
        </w:rPr>
        <w:t>/</w:t>
      </w:r>
      <w:r>
        <w:rPr>
          <w:sz w:val="24"/>
        </w:rPr>
        <w:t>函数声明的作用域从该声明处开始到文件结尾。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rPr>
          <w:b w:val="0"/>
        </w:rPr>
      </w:pPr>
      <w:bookmarkStart w:name="_bookmark0" w:id="1"/>
      <w:bookmarkEnd w:id="1"/>
      <w:r>
        <w:rPr/>
      </w:r>
      <w:r>
        <w:rPr>
          <w:b w:val="0"/>
          <w:color w:val="5B9BD4"/>
        </w:rPr>
        <w:t>ConstDef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3"/>
        <w:rPr>
          <w:rFonts w:ascii="Calibri Light"/>
          <w:b w:val="0"/>
          <w:sz w:val="16"/>
        </w:rPr>
      </w:pPr>
    </w:p>
    <w:tbl>
      <w:tblPr>
        <w:tblW w:w="0" w:type="auto"/>
        <w:jc w:val="left"/>
        <w:tblInd w:w="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0"/>
        <w:gridCol w:w="1389"/>
        <w:gridCol w:w="401"/>
        <w:gridCol w:w="4164"/>
      </w:tblGrid>
      <w:tr>
        <w:trPr>
          <w:trHeight w:val="266" w:hRule="atLeast"/>
        </w:trPr>
        <w:tc>
          <w:tcPr>
            <w:tcW w:w="1520" w:type="dxa"/>
          </w:tcPr>
          <w:p>
            <w:pPr>
              <w:pStyle w:val="TableParagraph"/>
              <w:spacing w:line="247" w:lineRule="exact" w:before="0"/>
              <w:ind w:left="20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常数定义</w:t>
            </w:r>
          </w:p>
        </w:tc>
        <w:tc>
          <w:tcPr>
            <w:tcW w:w="1389" w:type="dxa"/>
          </w:tcPr>
          <w:p>
            <w:pPr>
              <w:pStyle w:val="TableParagraph"/>
              <w:spacing w:line="247" w:lineRule="exact" w:before="0"/>
              <w:ind w:left="360"/>
              <w:rPr>
                <w:sz w:val="24"/>
              </w:rPr>
            </w:pPr>
            <w:r>
              <w:rPr>
                <w:sz w:val="24"/>
              </w:rPr>
              <w:t>ConstDef</w:t>
            </w:r>
          </w:p>
        </w:tc>
        <w:tc>
          <w:tcPr>
            <w:tcW w:w="401" w:type="dxa"/>
          </w:tcPr>
          <w:p>
            <w:pPr>
              <w:pStyle w:val="TableParagraph"/>
              <w:spacing w:line="247" w:lineRule="exact" w:before="0"/>
              <w:ind w:left="10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164" w:type="dxa"/>
          </w:tcPr>
          <w:p>
            <w:pPr>
              <w:pStyle w:val="TableParagraph"/>
              <w:spacing w:line="247" w:lineRule="exact" w:before="0"/>
              <w:ind w:left="51"/>
              <w:rPr>
                <w:sz w:val="24"/>
              </w:rPr>
            </w:pPr>
            <w:r>
              <w:rPr>
                <w:b/>
                <w:sz w:val="24"/>
              </w:rPr>
              <w:t>Ident </w:t>
            </w:r>
            <w:r>
              <w:rPr>
                <w:sz w:val="24"/>
              </w:rPr>
              <w:t>{ '[' ConstExp ']' } '=' ConstInitVal</w:t>
            </w:r>
          </w:p>
        </w:tc>
      </w:tr>
    </w:tbl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11"/>
        <w:rPr>
          <w:rFonts w:ascii="Calibri Light"/>
          <w:b w:val="0"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1" w:val="left" w:leader="none"/>
        </w:tabs>
        <w:spacing w:line="240" w:lineRule="auto" w:before="0" w:after="0"/>
        <w:ind w:left="560" w:right="0" w:hanging="421"/>
        <w:jc w:val="left"/>
        <w:rPr>
          <w:rFonts w:ascii="Times New Roman" w:eastAsia="Times New Roman"/>
          <w:sz w:val="24"/>
        </w:rPr>
      </w:pPr>
      <w:r>
        <w:rPr>
          <w:rFonts w:ascii="Times New Roman" w:eastAsia="Times New Roman"/>
          <w:sz w:val="24"/>
        </w:rPr>
        <w:t>ConstDef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pacing w:val="-3"/>
          <w:sz w:val="24"/>
        </w:rPr>
        <w:t>用于定义符号常量。</w:t>
      </w:r>
      <w:r>
        <w:rPr>
          <w:rFonts w:ascii="Times New Roman" w:eastAsia="Times New Roman"/>
          <w:sz w:val="24"/>
        </w:rPr>
        <w:t>ConstDef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20"/>
          <w:sz w:val="24"/>
        </w:rPr>
        <w:t>中的 </w:t>
      </w:r>
      <w:r>
        <w:rPr>
          <w:rFonts w:ascii="Times New Roman" w:eastAsia="Times New Roman"/>
          <w:sz w:val="24"/>
        </w:rPr>
        <w:t>Ident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9"/>
          <w:sz w:val="24"/>
        </w:rPr>
        <w:t>为常量的标识符，在 </w:t>
      </w:r>
      <w:r>
        <w:rPr>
          <w:rFonts w:ascii="Times New Roman" w:eastAsia="Times New Roman"/>
          <w:sz w:val="24"/>
        </w:rPr>
        <w:t>Ident</w:t>
      </w:r>
    </w:p>
    <w:p>
      <w:pPr>
        <w:pStyle w:val="BodyText"/>
        <w:spacing w:before="82"/>
        <w:ind w:left="560"/>
        <w:jc w:val="both"/>
      </w:pPr>
      <w:r>
        <w:rPr/>
        <w:t>后、</w:t>
      </w:r>
      <w:r>
        <w:rPr>
          <w:rFonts w:ascii="Times New Roman" w:hAnsi="Times New Roman" w:eastAsia="Times New Roman"/>
        </w:rPr>
        <w:t>‘=’</w:t>
      </w:r>
      <w:r>
        <w:rPr/>
        <w:t>之前是可选的数组维度和各维长度的定义部分，在 </w:t>
      </w:r>
      <w:r>
        <w:rPr>
          <w:rFonts w:ascii="Times New Roman" w:hAnsi="Times New Roman" w:eastAsia="Times New Roman"/>
        </w:rPr>
        <w:t>‘=’ </w:t>
      </w:r>
      <w:r>
        <w:rPr/>
        <w:t>之后是初始值。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304" w:lineRule="auto" w:before="83" w:after="0"/>
        <w:ind w:left="560" w:right="237" w:hanging="420"/>
        <w:jc w:val="both"/>
        <w:rPr>
          <w:sz w:val="24"/>
        </w:rPr>
      </w:pPr>
      <w:r>
        <w:rPr>
          <w:rFonts w:ascii="Times New Roman" w:hAnsi="Times New Roman" w:eastAsia="Times New Roman"/>
          <w:sz w:val="24"/>
        </w:rPr>
        <w:t>ConstDef </w:t>
      </w:r>
      <w:r>
        <w:rPr>
          <w:spacing w:val="-1"/>
          <w:sz w:val="24"/>
        </w:rPr>
        <w:t>的数组维度和各维长度的定义部分不存在时，表示定义单个变量。</w:t>
      </w:r>
      <w:r>
        <w:rPr>
          <w:sz w:val="24"/>
        </w:rPr>
        <w:t>此时 </w:t>
      </w:r>
      <w:r>
        <w:rPr>
          <w:rFonts w:ascii="Times New Roman" w:hAnsi="Times New Roman" w:eastAsia="Times New Roman"/>
          <w:spacing w:val="10"/>
          <w:sz w:val="24"/>
        </w:rPr>
        <w:t>‘=’ </w:t>
      </w:r>
      <w:r>
        <w:rPr>
          <w:sz w:val="24"/>
        </w:rPr>
        <w:t>右边必须是单个初始数值。</w:t>
      </w:r>
    </w:p>
    <w:p>
      <w:pPr>
        <w:pStyle w:val="ListParagraph"/>
        <w:numPr>
          <w:ilvl w:val="0"/>
          <w:numId w:val="3"/>
        </w:numPr>
        <w:tabs>
          <w:tab w:pos="561" w:val="left" w:leader="none"/>
        </w:tabs>
        <w:spacing w:line="304" w:lineRule="auto" w:before="0" w:after="0"/>
        <w:ind w:left="560" w:right="356" w:hanging="420"/>
        <w:jc w:val="both"/>
        <w:rPr>
          <w:sz w:val="24"/>
        </w:rPr>
      </w:pPr>
      <w:r>
        <w:rPr>
          <w:rFonts w:ascii="Times New Roman" w:eastAsia="Times New Roman"/>
          <w:sz w:val="24"/>
        </w:rPr>
        <w:t>ConstDef</w:t>
      </w:r>
      <w:r>
        <w:rPr>
          <w:rFonts w:ascii="Times New Roman" w:eastAsia="Times New Roman"/>
          <w:spacing w:val="-3"/>
          <w:sz w:val="24"/>
        </w:rPr>
        <w:t> </w:t>
      </w:r>
      <w:r>
        <w:rPr>
          <w:spacing w:val="-4"/>
          <w:sz w:val="24"/>
        </w:rPr>
        <w:t>的数组维度和各维长度的定义部分存在时，表示定义数组。其语义</w:t>
      </w:r>
      <w:r>
        <w:rPr>
          <w:spacing w:val="-7"/>
          <w:sz w:val="24"/>
        </w:rPr>
        <w:t>和 </w:t>
      </w:r>
      <w:r>
        <w:rPr>
          <w:rFonts w:ascii="Times New Roman" w:eastAsia="Times New Roman"/>
          <w:sz w:val="24"/>
        </w:rPr>
        <w:t>C</w:t>
      </w:r>
      <w:r>
        <w:rPr>
          <w:rFonts w:ascii="Times New Roman" w:eastAsia="Times New Roman"/>
          <w:spacing w:val="47"/>
          <w:sz w:val="24"/>
        </w:rPr>
        <w:t> </w:t>
      </w:r>
      <w:r>
        <w:rPr>
          <w:sz w:val="24"/>
        </w:rPr>
        <w:t>语言一致，比如</w:t>
      </w:r>
      <w:r>
        <w:rPr>
          <w:rFonts w:ascii="Times New Roman" w:eastAsia="Times New Roman"/>
          <w:sz w:val="24"/>
        </w:rPr>
        <w:t>[2][8/2][1*3]</w:t>
      </w:r>
      <w:r>
        <w:rPr>
          <w:sz w:val="24"/>
        </w:rPr>
        <w:t>表示三维数组，第一到第三维长度分别为</w:t>
      </w:r>
      <w:r>
        <w:rPr>
          <w:rFonts w:ascii="Times New Roman" w:eastAsia="Times New Roman"/>
          <w:sz w:val="24"/>
        </w:rPr>
        <w:t>2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4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3</w:t>
      </w:r>
      <w:r>
        <w:rPr>
          <w:spacing w:val="-6"/>
          <w:sz w:val="24"/>
        </w:rPr>
        <w:t>，每维的下界从 </w:t>
      </w:r>
      <w:r>
        <w:rPr>
          <w:rFonts w:ascii="Times New Roman" w:eastAsia="Times New Roman"/>
          <w:sz w:val="24"/>
        </w:rPr>
        <w:t>0</w:t>
      </w:r>
      <w:r>
        <w:rPr>
          <w:rFonts w:ascii="Times New Roman" w:eastAsia="Times New Roman"/>
          <w:spacing w:val="15"/>
          <w:sz w:val="24"/>
        </w:rPr>
        <w:t> </w:t>
      </w:r>
      <w:r>
        <w:rPr>
          <w:sz w:val="24"/>
        </w:rPr>
        <w:t>编号。 </w:t>
      </w:r>
      <w:r>
        <w:rPr>
          <w:rFonts w:ascii="Times New Roman" w:eastAsia="Times New Roman"/>
          <w:sz w:val="24"/>
        </w:rPr>
        <w:t>ConstDef</w:t>
      </w:r>
      <w:r>
        <w:rPr>
          <w:rFonts w:ascii="Times New Roman" w:eastAsia="Times New Roman"/>
          <w:spacing w:val="14"/>
          <w:sz w:val="24"/>
        </w:rPr>
        <w:t> </w:t>
      </w:r>
      <w:r>
        <w:rPr>
          <w:spacing w:val="-5"/>
          <w:sz w:val="24"/>
        </w:rPr>
        <w:t>中表示各维长度的 </w:t>
      </w:r>
      <w:r>
        <w:rPr>
          <w:rFonts w:ascii="Times New Roman" w:eastAsia="Times New Roman"/>
          <w:sz w:val="24"/>
        </w:rPr>
        <w:t>ConstExp</w:t>
      </w:r>
      <w:r>
        <w:rPr>
          <w:rFonts w:ascii="Times New Roman" w:eastAsia="Times New Roman"/>
          <w:spacing w:val="15"/>
          <w:sz w:val="24"/>
        </w:rPr>
        <w:t> </w:t>
      </w:r>
      <w:r>
        <w:rPr>
          <w:spacing w:val="-12"/>
          <w:sz w:val="24"/>
        </w:rPr>
        <w:t>都</w:t>
      </w:r>
    </w:p>
    <w:p>
      <w:pPr>
        <w:spacing w:line="361" w:lineRule="exact" w:before="0"/>
        <w:ind w:left="560" w:right="0" w:firstLine="0"/>
        <w:jc w:val="left"/>
        <w:rPr>
          <w:rFonts w:ascii="宋体" w:eastAsia="宋体" w:hint="eastAsia"/>
          <w:sz w:val="24"/>
        </w:rPr>
      </w:pPr>
      <w:r>
        <w:rPr>
          <w:rFonts w:ascii="宋体" w:eastAsia="宋体" w:hint="eastAsia"/>
          <w:sz w:val="24"/>
        </w:rPr>
        <w:t>必须能在编译时求值到</w:t>
      </w:r>
      <w:r>
        <w:rPr>
          <w:rFonts w:ascii="Microsoft JhengHei" w:eastAsia="Microsoft JhengHei" w:hint="eastAsia"/>
          <w:b/>
          <w:sz w:val="24"/>
        </w:rPr>
        <w:t>非负整数</w:t>
      </w:r>
      <w:r>
        <w:rPr>
          <w:rFonts w:ascii="宋体" w:eastAsia="宋体" w:hint="eastAsia"/>
          <w:sz w:val="24"/>
        </w:rPr>
        <w:t>。</w:t>
      </w:r>
    </w:p>
    <w:p>
      <w:pPr>
        <w:spacing w:before="27"/>
        <w:ind w:left="560" w:right="0" w:firstLine="0"/>
        <w:jc w:val="left"/>
        <w:rPr>
          <w:rFonts w:ascii="宋体" w:eastAsia="宋体" w:hint="eastAsia"/>
          <w:sz w:val="24"/>
        </w:rPr>
      </w:pPr>
      <w:r>
        <w:rPr>
          <w:sz w:val="24"/>
        </w:rPr>
        <w:t>ISO/IEC 9899 </w:t>
      </w:r>
      <w:hyperlink r:id="rId6">
        <w:r>
          <w:rPr>
            <w:color w:val="0462C1"/>
            <w:sz w:val="22"/>
            <w:u w:val="single" w:color="0462C1"/>
          </w:rPr>
          <w:t>http://www.open-std.org/jtc1/sc22/wg14/www/docs/n1124.pdf</w:t>
        </w:r>
        <w:r>
          <w:rPr>
            <w:color w:val="0462C1"/>
            <w:sz w:val="22"/>
          </w:rPr>
          <w:t> </w:t>
        </w:r>
      </w:hyperlink>
      <w:r>
        <w:rPr>
          <w:rFonts w:ascii="宋体" w:eastAsia="宋体" w:hint="eastAsia"/>
          <w:sz w:val="24"/>
        </w:rPr>
        <w:t>第 </w:t>
      </w:r>
      <w:r>
        <w:rPr>
          <w:sz w:val="24"/>
        </w:rPr>
        <w:t>125 </w:t>
      </w:r>
      <w:r>
        <w:rPr>
          <w:rFonts w:ascii="宋体" w:eastAsia="宋体" w:hint="eastAsia"/>
          <w:sz w:val="24"/>
        </w:rPr>
        <w:t>页</w:t>
      </w:r>
    </w:p>
    <w:p>
      <w:pPr>
        <w:pStyle w:val="BodyText"/>
        <w:spacing w:before="82"/>
        <w:ind w:left="560"/>
      </w:pPr>
      <w:r>
        <w:rPr>
          <w:rFonts w:ascii="Times New Roman" w:eastAsia="Times New Roman"/>
        </w:rPr>
        <w:t>6.7.8 </w:t>
      </w:r>
      <w:r>
        <w:rPr/>
        <w:t>节的第 </w:t>
      </w:r>
      <w:r>
        <w:rPr>
          <w:rFonts w:ascii="Times New Roman" w:eastAsia="Times New Roman"/>
        </w:rPr>
        <w:t>6 </w:t>
      </w:r>
      <w:r>
        <w:rPr/>
        <w:t>点规定如下：</w:t>
      </w:r>
    </w:p>
    <w:p>
      <w:pPr>
        <w:pStyle w:val="BodyText"/>
        <w:spacing w:before="4"/>
        <w:rPr>
          <w:sz w:val="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1519187</wp:posOffset>
            </wp:positionH>
            <wp:positionV relativeFrom="paragraph">
              <wp:posOffset>92730</wp:posOffset>
            </wp:positionV>
            <wp:extent cx="4660895" cy="86829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0895" cy="868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4"/>
        <w:ind w:left="560"/>
      </w:pPr>
      <w:r>
        <w:rPr/>
        <w:t>注意：</w:t>
      </w:r>
      <w:r>
        <w:rPr>
          <w:rFonts w:ascii="Times New Roman" w:eastAsia="Times New Roman"/>
        </w:rPr>
        <w:t>SysY </w:t>
      </w:r>
      <w:r>
        <w:rPr/>
        <w:t>在声明数组时各维长度都需要显式给出，而不允许是未知的。</w:t>
      </w: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1" w:val="left" w:leader="none"/>
        </w:tabs>
        <w:spacing w:line="304" w:lineRule="auto" w:before="82" w:after="0"/>
        <w:ind w:left="560" w:right="236" w:hanging="420"/>
        <w:jc w:val="left"/>
        <w:rPr>
          <w:sz w:val="24"/>
        </w:rPr>
      </w:pPr>
      <w:r>
        <w:rPr>
          <w:spacing w:val="-21"/>
          <w:sz w:val="24"/>
        </w:rPr>
        <w:t>当 </w:t>
      </w:r>
      <w:r>
        <w:rPr>
          <w:rFonts w:ascii="Times New Roman" w:hAnsi="Times New Roman" w:eastAsia="Times New Roman"/>
          <w:sz w:val="24"/>
        </w:rPr>
        <w:t>ConstDef</w:t>
      </w:r>
      <w:r>
        <w:rPr>
          <w:rFonts w:ascii="Times New Roman" w:hAnsi="Times New Roman" w:eastAsia="Times New Roman"/>
          <w:spacing w:val="19"/>
          <w:sz w:val="24"/>
        </w:rPr>
        <w:t> </w:t>
      </w:r>
      <w:r>
        <w:rPr>
          <w:sz w:val="24"/>
        </w:rPr>
        <w:t>定义的是数组时， </w:t>
      </w:r>
      <w:r>
        <w:rPr>
          <w:rFonts w:ascii="Times New Roman" w:hAnsi="Times New Roman" w:eastAsia="Times New Roman"/>
          <w:spacing w:val="11"/>
          <w:sz w:val="24"/>
        </w:rPr>
        <w:t>‘=’ </w:t>
      </w:r>
      <w:r>
        <w:rPr>
          <w:spacing w:val="-11"/>
          <w:sz w:val="24"/>
        </w:rPr>
        <w:t>右边的 </w:t>
      </w:r>
      <w:r>
        <w:rPr>
          <w:rFonts w:ascii="Times New Roman" w:hAnsi="Times New Roman" w:eastAsia="Times New Roman"/>
          <w:spacing w:val="-3"/>
          <w:sz w:val="24"/>
        </w:rPr>
        <w:t>ConstInitVal</w:t>
      </w:r>
      <w:r>
        <w:rPr>
          <w:rFonts w:ascii="Times New Roman" w:hAnsi="Times New Roman" w:eastAsia="Times New Roman"/>
          <w:spacing w:val="21"/>
          <w:sz w:val="24"/>
        </w:rPr>
        <w:t> </w:t>
      </w:r>
      <w:r>
        <w:rPr>
          <w:spacing w:val="-2"/>
          <w:sz w:val="24"/>
        </w:rPr>
        <w:t>表示常量初始化器。</w:t>
      </w:r>
      <w:r>
        <w:rPr>
          <w:rFonts w:ascii="Times New Roman" w:hAnsi="Times New Roman" w:eastAsia="Times New Roman"/>
          <w:spacing w:val="-3"/>
          <w:sz w:val="24"/>
        </w:rPr>
        <w:t>ConstInitVal</w:t>
      </w:r>
      <w:r>
        <w:rPr>
          <w:rFonts w:ascii="Times New Roman" w:hAnsi="Times New Roman" w:eastAsia="Times New Roman"/>
          <w:spacing w:val="27"/>
          <w:sz w:val="24"/>
        </w:rPr>
        <w:t> </w:t>
      </w:r>
      <w:r>
        <w:rPr>
          <w:spacing w:val="-11"/>
          <w:sz w:val="24"/>
        </w:rPr>
        <w:t>中的 </w:t>
      </w:r>
      <w:r>
        <w:rPr>
          <w:rFonts w:ascii="Times New Roman" w:hAnsi="Times New Roman" w:eastAsia="Times New Roman"/>
          <w:sz w:val="24"/>
        </w:rPr>
        <w:t>ConstExp</w:t>
      </w:r>
      <w:r>
        <w:rPr>
          <w:rFonts w:ascii="Times New Roman" w:hAnsi="Times New Roman" w:eastAsia="Times New Roman"/>
          <w:spacing w:val="27"/>
          <w:sz w:val="24"/>
        </w:rPr>
        <w:t> </w:t>
      </w:r>
      <w:r>
        <w:rPr>
          <w:spacing w:val="-4"/>
          <w:sz w:val="24"/>
        </w:rPr>
        <w:t>是能在编译时求值的 </w:t>
      </w:r>
      <w:r>
        <w:rPr>
          <w:rFonts w:ascii="Times New Roman" w:hAnsi="Times New Roman" w:eastAsia="Times New Roman"/>
          <w:sz w:val="24"/>
        </w:rPr>
        <w:t>int</w:t>
      </w:r>
      <w:r>
        <w:rPr>
          <w:rFonts w:ascii="Times New Roman" w:hAnsi="Times New Roman" w:eastAsia="Times New Roman"/>
          <w:spacing w:val="28"/>
          <w:sz w:val="24"/>
        </w:rPr>
        <w:t> </w:t>
      </w:r>
      <w:r>
        <w:rPr>
          <w:sz w:val="24"/>
        </w:rPr>
        <w:t>型表达式，其中可以引用已定义的符号常量。</w:t>
      </w:r>
    </w:p>
    <w:p>
      <w:pPr>
        <w:spacing w:after="0" w:line="304" w:lineRule="auto"/>
        <w:jc w:val="left"/>
        <w:rPr>
          <w:sz w:val="24"/>
        </w:rPr>
        <w:sectPr>
          <w:pgSz w:w="11910" w:h="16840"/>
          <w:pgMar w:top="1520" w:bottom="280" w:left="1660" w:right="1440"/>
        </w:sectPr>
      </w:pPr>
    </w:p>
    <w:p>
      <w:pPr>
        <w:pStyle w:val="ListParagraph"/>
        <w:numPr>
          <w:ilvl w:val="0"/>
          <w:numId w:val="3"/>
        </w:numPr>
        <w:tabs>
          <w:tab w:pos="560" w:val="left" w:leader="none"/>
          <w:tab w:pos="561" w:val="left" w:leader="none"/>
        </w:tabs>
        <w:spacing w:line="240" w:lineRule="auto" w:before="62" w:after="0"/>
        <w:ind w:left="560" w:right="0" w:hanging="421"/>
        <w:jc w:val="left"/>
        <w:rPr>
          <w:sz w:val="24"/>
        </w:rPr>
      </w:pPr>
      <w:r>
        <w:rPr>
          <w:rFonts w:ascii="Times New Roman" w:eastAsia="Times New Roman"/>
          <w:spacing w:val="-3"/>
          <w:sz w:val="24"/>
        </w:rPr>
        <w:t>ConstInitVal</w:t>
      </w:r>
      <w:r>
        <w:rPr>
          <w:rFonts w:ascii="Times New Roman" w:eastAsia="Times New Roman"/>
          <w:spacing w:val="9"/>
          <w:sz w:val="24"/>
        </w:rPr>
        <w:t> </w:t>
      </w:r>
      <w:r>
        <w:rPr>
          <w:spacing w:val="6"/>
          <w:sz w:val="24"/>
        </w:rPr>
        <w:t>初始化器必须是以下三种情况之一</w:t>
      </w:r>
      <w:r>
        <w:rPr>
          <w:spacing w:val="7"/>
          <w:sz w:val="24"/>
        </w:rPr>
        <w:t>（</w:t>
      </w:r>
      <w:r>
        <w:rPr>
          <w:spacing w:val="3"/>
          <w:sz w:val="24"/>
        </w:rPr>
        <w:t>注：</w:t>
      </w:r>
      <w:r>
        <w:rPr>
          <w:rFonts w:ascii="Times New Roman" w:eastAsia="Times New Roman"/>
          <w:sz w:val="24"/>
        </w:rPr>
        <w:t>int</w:t>
      </w:r>
      <w:r>
        <w:rPr>
          <w:rFonts w:ascii="Times New Roman" w:eastAsia="Times New Roman"/>
          <w:spacing w:val="8"/>
          <w:sz w:val="24"/>
        </w:rPr>
        <w:t> </w:t>
      </w:r>
      <w:r>
        <w:rPr>
          <w:spacing w:val="4"/>
          <w:sz w:val="24"/>
        </w:rPr>
        <w:t>型初始值可以是</w:t>
      </w:r>
    </w:p>
    <w:p>
      <w:pPr>
        <w:pStyle w:val="BodyText"/>
        <w:spacing w:before="83"/>
        <w:ind w:left="560"/>
      </w:pPr>
      <w:r>
        <w:rPr>
          <w:rFonts w:ascii="Times New Roman" w:eastAsia="Times New Roman"/>
          <w:w w:val="99"/>
        </w:rPr>
        <w:t>Nu</w:t>
      </w:r>
      <w:r>
        <w:rPr>
          <w:rFonts w:ascii="Times New Roman" w:eastAsia="Times New Roman"/>
          <w:spacing w:val="-2"/>
          <w:w w:val="99"/>
        </w:rPr>
        <w:t>m</w:t>
      </w:r>
      <w:r>
        <w:rPr>
          <w:rFonts w:ascii="Times New Roman" w:eastAsia="Times New Roman"/>
          <w:w w:val="99"/>
        </w:rPr>
        <w:t>ber</w:t>
      </w:r>
      <w:r>
        <w:rPr>
          <w:spacing w:val="-12"/>
          <w:w w:val="99"/>
        </w:rPr>
        <w:t>，或者是 </w:t>
      </w:r>
      <w:r>
        <w:rPr>
          <w:rFonts w:ascii="Times New Roman" w:eastAsia="Times New Roman"/>
          <w:w w:val="99"/>
        </w:rPr>
        <w:t>int</w:t>
      </w:r>
      <w:r>
        <w:rPr>
          <w:rFonts w:ascii="Times New Roman" w:eastAsia="Times New Roman"/>
          <w:spacing w:val="-1"/>
          <w:w w:val="99"/>
        </w:rPr>
        <w:t> </w:t>
      </w:r>
      <w:r>
        <w:rPr>
          <w:w w:val="99"/>
        </w:rPr>
        <w:t>型常量表达式</w:t>
      </w:r>
      <w:r>
        <w:rPr>
          <w:spacing w:val="-120"/>
          <w:w w:val="99"/>
        </w:rPr>
        <w:t>）</w:t>
      </w:r>
      <w:r>
        <w:rPr>
          <w:w w:val="99"/>
        </w:rPr>
        <w:t>：</w:t>
      </w:r>
    </w:p>
    <w:p>
      <w:pPr>
        <w:pStyle w:val="ListParagraph"/>
        <w:numPr>
          <w:ilvl w:val="1"/>
          <w:numId w:val="3"/>
        </w:numPr>
        <w:tabs>
          <w:tab w:pos="980" w:val="left" w:leader="none"/>
          <w:tab w:pos="981" w:val="left" w:leader="none"/>
        </w:tabs>
        <w:spacing w:line="240" w:lineRule="auto" w:before="82" w:after="0"/>
        <w:ind w:left="980" w:right="0" w:hanging="421"/>
        <w:jc w:val="left"/>
        <w:rPr>
          <w:sz w:val="24"/>
        </w:rPr>
      </w:pPr>
      <w:r>
        <w:rPr>
          <w:sz w:val="24"/>
        </w:rPr>
        <w:t>一对花括号 </w:t>
      </w:r>
      <w:r>
        <w:rPr>
          <w:rFonts w:ascii="Times New Roman" w:eastAsia="Times New Roman"/>
          <w:sz w:val="24"/>
        </w:rPr>
        <w:t>{}</w:t>
      </w:r>
      <w:r>
        <w:rPr>
          <w:spacing w:val="-6"/>
          <w:sz w:val="24"/>
        </w:rPr>
        <w:t>，表示所有元素初始为 </w:t>
      </w:r>
      <w:r>
        <w:rPr>
          <w:rFonts w:ascii="Times New Roman" w:eastAsia="Times New Roman"/>
          <w:sz w:val="24"/>
        </w:rPr>
        <w:t>0</w:t>
      </w:r>
      <w:r>
        <w:rPr>
          <w:sz w:val="24"/>
        </w:rPr>
        <w:t>。</w:t>
      </w:r>
    </w:p>
    <w:p>
      <w:pPr>
        <w:pStyle w:val="ListParagraph"/>
        <w:numPr>
          <w:ilvl w:val="1"/>
          <w:numId w:val="3"/>
        </w:numPr>
        <w:tabs>
          <w:tab w:pos="980" w:val="left" w:leader="none"/>
          <w:tab w:pos="981" w:val="left" w:leader="none"/>
        </w:tabs>
        <w:spacing w:line="240" w:lineRule="auto" w:before="83" w:after="0"/>
        <w:ind w:left="980" w:right="0" w:hanging="421"/>
        <w:jc w:val="left"/>
        <w:rPr>
          <w:rFonts w:ascii="Times New Roman" w:eastAsia="Times New Roman"/>
          <w:sz w:val="24"/>
        </w:rPr>
      </w:pPr>
      <w:r>
        <w:rPr>
          <w:spacing w:val="5"/>
          <w:sz w:val="24"/>
        </w:rPr>
        <w:t>与多维数组中数组维数和各维长度完全对应的初始值，如</w:t>
      </w:r>
      <w:r>
        <w:rPr>
          <w:rFonts w:ascii="Times New Roman" w:eastAsia="Times New Roman"/>
          <w:sz w:val="24"/>
        </w:rPr>
        <w:t>{{1,2},{3,4},</w:t>
      </w:r>
    </w:p>
    <w:p>
      <w:pPr>
        <w:pStyle w:val="BodyText"/>
        <w:spacing w:before="83"/>
        <w:ind w:left="980"/>
        <w:jc w:val="both"/>
      </w:pPr>
      <w:r>
        <w:rPr>
          <w:rFonts w:ascii="Times New Roman" w:eastAsia="Times New Roman"/>
        </w:rPr>
        <w:t>{5,6}}</w:t>
      </w:r>
      <w:r>
        <w:rPr/>
        <w:t>、</w:t>
      </w:r>
      <w:r>
        <w:rPr>
          <w:rFonts w:ascii="Times New Roman" w:eastAsia="Times New Roman"/>
        </w:rPr>
        <w:t>{1,2,3,4,5,6}</w:t>
      </w:r>
      <w:r>
        <w:rPr/>
        <w:t>、</w:t>
      </w:r>
      <w:r>
        <w:rPr>
          <w:rFonts w:ascii="Times New Roman" w:eastAsia="Times New Roman"/>
        </w:rPr>
        <w:t>{1,2,{3,4},5,6}</w:t>
      </w:r>
      <w:r>
        <w:rPr/>
        <w:t>均可作为 </w:t>
      </w:r>
      <w:r>
        <w:rPr>
          <w:rFonts w:ascii="Times New Roman" w:eastAsia="Times New Roman"/>
        </w:rPr>
        <w:t>a[3][2]</w:t>
      </w:r>
      <w:r>
        <w:rPr/>
        <w:t>的初始值。</w:t>
      </w:r>
    </w:p>
    <w:p>
      <w:pPr>
        <w:pStyle w:val="ListParagraph"/>
        <w:numPr>
          <w:ilvl w:val="1"/>
          <w:numId w:val="3"/>
        </w:numPr>
        <w:tabs>
          <w:tab w:pos="981" w:val="left" w:leader="none"/>
        </w:tabs>
        <w:spacing w:line="304" w:lineRule="auto" w:before="82" w:after="0"/>
        <w:ind w:left="980" w:right="356" w:hanging="420"/>
        <w:jc w:val="both"/>
        <w:rPr>
          <w:sz w:val="24"/>
        </w:rPr>
      </w:pPr>
      <w:r>
        <w:rPr>
          <w:sz w:val="24"/>
        </w:rPr>
        <w:t>如果花括号括起来的列表中的初始值少于数组中对应维的元素个数，则该维其余部分将被隐式初始化，需要被隐式初始化的整型元素均初始为</w:t>
      </w:r>
      <w:r>
        <w:rPr>
          <w:rFonts w:ascii="Times New Roman" w:eastAsia="Times New Roman"/>
          <w:sz w:val="24"/>
        </w:rPr>
        <w:t>0</w:t>
      </w:r>
      <w:r>
        <w:rPr>
          <w:sz w:val="24"/>
        </w:rPr>
        <w:t>，如</w:t>
      </w:r>
      <w:r>
        <w:rPr>
          <w:rFonts w:ascii="Times New Roman" w:eastAsia="Times New Roman"/>
          <w:sz w:val="24"/>
        </w:rPr>
        <w:t>{{1,</w:t>
      </w:r>
      <w:r>
        <w:rPr>
          <w:rFonts w:ascii="Times New Roman" w:eastAsia="Times New Roman"/>
          <w:spacing w:val="-9"/>
          <w:sz w:val="24"/>
        </w:rPr>
        <w:t> </w:t>
      </w:r>
      <w:r>
        <w:rPr>
          <w:rFonts w:ascii="Times New Roman" w:eastAsia="Times New Roman"/>
          <w:sz w:val="24"/>
        </w:rPr>
        <w:t>2},{3},</w:t>
      </w:r>
      <w:r>
        <w:rPr>
          <w:rFonts w:ascii="Times New Roman" w:eastAsia="Times New Roman"/>
          <w:spacing w:val="-8"/>
          <w:sz w:val="24"/>
        </w:rPr>
        <w:t> </w:t>
      </w:r>
      <w:r>
        <w:rPr>
          <w:rFonts w:ascii="Times New Roman" w:eastAsia="Times New Roman"/>
          <w:sz w:val="24"/>
        </w:rPr>
        <w:t>{5}}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{1,2,{3},5}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{{},{3,4},5,6}</w:t>
      </w:r>
      <w:r>
        <w:rPr>
          <w:spacing w:val="-12"/>
          <w:sz w:val="24"/>
        </w:rPr>
        <w:t>均可作为 </w:t>
      </w:r>
      <w:r>
        <w:rPr>
          <w:rFonts w:ascii="Times New Roman" w:eastAsia="Times New Roman"/>
          <w:sz w:val="24"/>
        </w:rPr>
        <w:t>a[3][2]</w:t>
      </w:r>
      <w:r>
        <w:rPr>
          <w:spacing w:val="-7"/>
          <w:sz w:val="24"/>
        </w:rPr>
        <w:t>的初</w:t>
      </w:r>
      <w:r>
        <w:rPr>
          <w:spacing w:val="-12"/>
          <w:sz w:val="24"/>
        </w:rPr>
        <w:t>始值，前两个将 </w:t>
      </w:r>
      <w:r>
        <w:rPr>
          <w:rFonts w:ascii="Times New Roman" w:eastAsia="Times New Roman"/>
          <w:sz w:val="24"/>
        </w:rPr>
        <w:t>a</w:t>
      </w:r>
      <w:r>
        <w:rPr>
          <w:rFonts w:ascii="Times New Roman" w:eastAsia="Times New Roman"/>
          <w:spacing w:val="-3"/>
          <w:sz w:val="24"/>
        </w:rPr>
        <w:t> </w:t>
      </w:r>
      <w:r>
        <w:rPr>
          <w:sz w:val="24"/>
        </w:rPr>
        <w:t>初始化为</w:t>
      </w:r>
      <w:r>
        <w:rPr>
          <w:rFonts w:ascii="Times New Roman" w:eastAsia="Times New Roman"/>
          <w:sz w:val="24"/>
        </w:rPr>
        <w:t>{{1,</w:t>
      </w:r>
      <w:r>
        <w:rPr>
          <w:rFonts w:ascii="Times New Roman" w:eastAsia="Times New Roman"/>
          <w:spacing w:val="-18"/>
          <w:sz w:val="24"/>
        </w:rPr>
        <w:t> </w:t>
      </w:r>
      <w:r>
        <w:rPr>
          <w:rFonts w:ascii="Times New Roman" w:eastAsia="Times New Roman"/>
          <w:sz w:val="24"/>
        </w:rPr>
        <w:t>2},{3,0},</w:t>
      </w:r>
      <w:r>
        <w:rPr>
          <w:rFonts w:ascii="Times New Roman" w:eastAsia="Times New Roman"/>
          <w:spacing w:val="-17"/>
          <w:sz w:val="24"/>
        </w:rPr>
        <w:t> </w:t>
      </w:r>
      <w:r>
        <w:rPr>
          <w:rFonts w:ascii="Times New Roman" w:eastAsia="Times New Roman"/>
          <w:sz w:val="24"/>
        </w:rPr>
        <w:t>{5,0}}</w:t>
      </w:r>
      <w:r>
        <w:rPr>
          <w:sz w:val="24"/>
        </w:rPr>
        <w:t>，</w:t>
      </w:r>
      <w:r>
        <w:rPr>
          <w:rFonts w:ascii="Times New Roman" w:eastAsia="Times New Roman"/>
          <w:sz w:val="24"/>
        </w:rPr>
        <w:t>{{},{3,4},5,6}</w:t>
      </w:r>
      <w:r>
        <w:rPr>
          <w:spacing w:val="-32"/>
          <w:sz w:val="24"/>
        </w:rPr>
        <w:t>将 </w:t>
      </w:r>
      <w:r>
        <w:rPr>
          <w:rFonts w:ascii="Times New Roman" w:eastAsia="Times New Roman"/>
          <w:sz w:val="24"/>
        </w:rPr>
        <w:t>a</w:t>
      </w:r>
      <w:r>
        <w:rPr>
          <w:rFonts w:ascii="Times New Roman" w:eastAsia="Times New Roman"/>
          <w:spacing w:val="-4"/>
          <w:sz w:val="24"/>
        </w:rPr>
        <w:t> </w:t>
      </w:r>
      <w:r>
        <w:rPr>
          <w:spacing w:val="-6"/>
          <w:sz w:val="24"/>
        </w:rPr>
        <w:t>初始</w:t>
      </w:r>
      <w:r>
        <w:rPr>
          <w:sz w:val="24"/>
        </w:rPr>
        <w:t>化为</w:t>
      </w:r>
      <w:r>
        <w:rPr>
          <w:rFonts w:ascii="Times New Roman" w:eastAsia="Times New Roman"/>
          <w:sz w:val="24"/>
        </w:rPr>
        <w:t>{{0,0},{3,4},{5,6}}</w:t>
      </w:r>
      <w:r>
        <w:rPr>
          <w:sz w:val="24"/>
        </w:rPr>
        <w:t>。</w:t>
      </w:r>
    </w:p>
    <w:p>
      <w:pPr>
        <w:pStyle w:val="BodyText"/>
        <w:spacing w:line="305" w:lineRule="exact"/>
        <w:ind w:left="140"/>
      </w:pPr>
      <w:r>
        <w:rPr/>
        <w:t>例如：下图中变量 </w:t>
      </w:r>
      <w:r>
        <w:rPr>
          <w:rFonts w:ascii="Times New Roman" w:eastAsia="Times New Roman"/>
        </w:rPr>
        <w:t>a~e </w:t>
      </w:r>
      <w:r>
        <w:rPr/>
        <w:t>的声明和初始化都是允许的。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1985772</wp:posOffset>
            </wp:positionH>
            <wp:positionV relativeFrom="paragraph">
              <wp:posOffset>103378</wp:posOffset>
            </wp:positionV>
            <wp:extent cx="3162959" cy="9429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295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0"/>
        </w:rPr>
      </w:pPr>
    </w:p>
    <w:p>
      <w:pPr>
        <w:pStyle w:val="Heading3"/>
        <w:spacing w:before="1"/>
        <w:rPr>
          <w:b w:val="0"/>
        </w:rPr>
      </w:pPr>
      <w:r>
        <w:rPr>
          <w:b w:val="0"/>
          <w:color w:val="5B9BD4"/>
        </w:rPr>
        <w:t>VarDef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3"/>
        <w:rPr>
          <w:rFonts w:ascii="Calibri Light"/>
          <w:b w:val="0"/>
          <w:sz w:val="16"/>
        </w:rPr>
      </w:pPr>
    </w:p>
    <w:tbl>
      <w:tblPr>
        <w:tblW w:w="0" w:type="auto"/>
        <w:jc w:val="left"/>
        <w:tblInd w:w="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4"/>
        <w:gridCol w:w="1275"/>
        <w:gridCol w:w="400"/>
        <w:gridCol w:w="3713"/>
      </w:tblGrid>
      <w:tr>
        <w:trPr>
          <w:trHeight w:val="656" w:hRule="atLeast"/>
        </w:trPr>
        <w:tc>
          <w:tcPr>
            <w:tcW w:w="1634" w:type="dxa"/>
          </w:tcPr>
          <w:p>
            <w:pPr>
              <w:pStyle w:val="TableParagraph"/>
              <w:spacing w:line="281" w:lineRule="exact" w:before="0"/>
              <w:ind w:left="20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变量定义</w:t>
            </w:r>
          </w:p>
        </w:tc>
        <w:tc>
          <w:tcPr>
            <w:tcW w:w="1275" w:type="dxa"/>
          </w:tcPr>
          <w:p>
            <w:pPr>
              <w:pStyle w:val="TableParagraph"/>
              <w:spacing w:line="266" w:lineRule="exact" w:before="0"/>
              <w:ind w:left="473"/>
              <w:rPr>
                <w:sz w:val="24"/>
              </w:rPr>
            </w:pPr>
            <w:r>
              <w:rPr>
                <w:sz w:val="24"/>
              </w:rPr>
              <w:t>VarDef</w:t>
            </w:r>
          </w:p>
        </w:tc>
        <w:tc>
          <w:tcPr>
            <w:tcW w:w="400" w:type="dxa"/>
          </w:tcPr>
          <w:p>
            <w:pPr>
              <w:pStyle w:val="TableParagraph"/>
              <w:spacing w:line="281" w:lineRule="exact" w:before="0"/>
              <w:ind w:left="10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3713" w:type="dxa"/>
          </w:tcPr>
          <w:p>
            <w:pPr>
              <w:pStyle w:val="TableParagraph"/>
              <w:spacing w:line="267" w:lineRule="exact" w:before="0"/>
              <w:ind w:left="52"/>
              <w:rPr>
                <w:sz w:val="24"/>
              </w:rPr>
            </w:pPr>
            <w:r>
              <w:rPr>
                <w:b/>
                <w:sz w:val="24"/>
              </w:rPr>
              <w:t>Ident </w:t>
            </w:r>
            <w:r>
              <w:rPr>
                <w:sz w:val="24"/>
              </w:rPr>
              <w:t>{ '[' ConstExp ']' }</w:t>
            </w:r>
          </w:p>
          <w:p>
            <w:pPr>
              <w:pStyle w:val="TableParagraph"/>
              <w:spacing w:line="256" w:lineRule="exact" w:before="114"/>
              <w:ind w:left="52"/>
              <w:rPr>
                <w:sz w:val="24"/>
              </w:rPr>
            </w:pPr>
            <w:r>
              <w:rPr>
                <w:sz w:val="24"/>
              </w:rPr>
              <w:t>| </w:t>
            </w:r>
            <w:r>
              <w:rPr>
                <w:b/>
                <w:sz w:val="24"/>
              </w:rPr>
              <w:t>Ident </w:t>
            </w:r>
            <w:r>
              <w:rPr>
                <w:sz w:val="24"/>
              </w:rPr>
              <w:t>{ '[' ConstExp ']' } '</w:t>
            </w:r>
            <w:r>
              <w:rPr>
                <w:b/>
                <w:sz w:val="24"/>
              </w:rPr>
              <w:t>=</w:t>
            </w:r>
            <w:r>
              <w:rPr>
                <w:sz w:val="24"/>
              </w:rPr>
              <w:t>' InitVal</w:t>
            </w:r>
          </w:p>
        </w:tc>
      </w:tr>
    </w:tbl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10"/>
        <w:rPr>
          <w:rFonts w:ascii="Calibri Light"/>
          <w:b w:val="0"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240" w:lineRule="auto" w:before="1" w:after="0"/>
        <w:ind w:left="560" w:right="0" w:hanging="421"/>
        <w:jc w:val="both"/>
        <w:rPr>
          <w:sz w:val="24"/>
        </w:rPr>
      </w:pPr>
      <w:r>
        <w:rPr>
          <w:rFonts w:ascii="Times New Roman" w:hAnsi="Times New Roman" w:eastAsia="Times New Roman"/>
          <w:spacing w:val="-5"/>
          <w:sz w:val="24"/>
        </w:rPr>
        <w:t>VarDef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spacing w:val="-8"/>
          <w:sz w:val="24"/>
        </w:rPr>
        <w:t>用于定义变量。当不含有</w:t>
      </w:r>
      <w:r>
        <w:rPr>
          <w:rFonts w:ascii="Times New Roman" w:hAnsi="Times New Roman" w:eastAsia="Times New Roman"/>
          <w:sz w:val="24"/>
        </w:rPr>
        <w:t>‘=’</w:t>
      </w:r>
      <w:r>
        <w:rPr>
          <w:spacing w:val="-8"/>
          <w:sz w:val="24"/>
        </w:rPr>
        <w:t>和初始值时，其运行时实际初值未定义。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304" w:lineRule="auto" w:before="82" w:after="0"/>
        <w:ind w:left="560" w:right="358" w:hanging="420"/>
        <w:jc w:val="both"/>
        <w:rPr>
          <w:sz w:val="24"/>
        </w:rPr>
      </w:pPr>
      <w:r>
        <w:rPr>
          <w:rFonts w:ascii="Times New Roman" w:eastAsia="Times New Roman"/>
          <w:spacing w:val="-5"/>
          <w:sz w:val="24"/>
        </w:rPr>
        <w:t>VarDef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5"/>
          <w:sz w:val="24"/>
        </w:rPr>
        <w:t>的数组维度和各维长度的定义部分不存在时，表示定义单个变量。存</w:t>
      </w:r>
      <w:r>
        <w:rPr>
          <w:spacing w:val="-13"/>
          <w:sz w:val="24"/>
        </w:rPr>
        <w:t>在时，和 </w:t>
      </w:r>
      <w:r>
        <w:rPr>
          <w:rFonts w:ascii="Times New Roman" w:eastAsia="Times New Roman"/>
          <w:sz w:val="24"/>
        </w:rPr>
        <w:t>ConstDef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10"/>
          <w:sz w:val="24"/>
        </w:rPr>
        <w:t>类似，表示定义多维数组。</w:t>
      </w:r>
      <w:r>
        <w:rPr>
          <w:sz w:val="24"/>
        </w:rPr>
        <w:t>（</w:t>
      </w:r>
      <w:r>
        <w:rPr>
          <w:spacing w:val="-20"/>
          <w:sz w:val="24"/>
        </w:rPr>
        <w:t>参见 </w:t>
      </w:r>
      <w:hyperlink w:history="true" w:anchor="_bookmark0">
        <w:r>
          <w:rPr>
            <w:rFonts w:ascii="Times New Roman" w:eastAsia="Times New Roman"/>
            <w:sz w:val="24"/>
          </w:rPr>
          <w:t>ConstDef</w:t>
        </w:r>
        <w:r>
          <w:rPr>
            <w:rFonts w:ascii="Times New Roman" w:eastAsia="Times New Roman"/>
            <w:spacing w:val="-1"/>
            <w:sz w:val="24"/>
          </w:rPr>
          <w:t> </w:t>
        </w:r>
      </w:hyperlink>
      <w:r>
        <w:rPr>
          <w:spacing w:val="-20"/>
          <w:sz w:val="24"/>
        </w:rPr>
        <w:t>的第 </w:t>
      </w:r>
      <w:r>
        <w:rPr>
          <w:rFonts w:ascii="Times New Roman" w:eastAsia="Times New Roman"/>
          <w:sz w:val="24"/>
        </w:rPr>
        <w:t>2 </w:t>
      </w:r>
      <w:r>
        <w:rPr>
          <w:sz w:val="24"/>
        </w:rPr>
        <w:t>点）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304" w:lineRule="auto" w:before="0" w:after="0"/>
        <w:ind w:left="560" w:right="356" w:hanging="420"/>
        <w:jc w:val="both"/>
        <w:rPr>
          <w:sz w:val="24"/>
        </w:rPr>
      </w:pPr>
      <w:r>
        <w:rPr>
          <w:spacing w:val="-30"/>
          <w:sz w:val="24"/>
        </w:rPr>
        <w:t>当 </w:t>
      </w:r>
      <w:r>
        <w:rPr>
          <w:rFonts w:ascii="Times New Roman" w:hAnsi="Times New Roman" w:eastAsia="Times New Roman"/>
          <w:spacing w:val="-5"/>
          <w:sz w:val="24"/>
        </w:rPr>
        <w:t>VarDef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sz w:val="24"/>
        </w:rPr>
        <w:t>含有 </w:t>
      </w:r>
      <w:r>
        <w:rPr>
          <w:rFonts w:ascii="Times New Roman" w:hAnsi="Times New Roman" w:eastAsia="Times New Roman"/>
          <w:spacing w:val="10"/>
          <w:sz w:val="24"/>
        </w:rPr>
        <w:t>‘=’ </w:t>
      </w:r>
      <w:r>
        <w:rPr>
          <w:spacing w:val="-4"/>
          <w:sz w:val="24"/>
        </w:rPr>
        <w:t>和初始值时， </w:t>
      </w:r>
      <w:r>
        <w:rPr>
          <w:rFonts w:ascii="Times New Roman" w:hAnsi="Times New Roman" w:eastAsia="Times New Roman"/>
          <w:spacing w:val="11"/>
          <w:sz w:val="24"/>
        </w:rPr>
        <w:t>‘=’ </w:t>
      </w:r>
      <w:r>
        <w:rPr>
          <w:spacing w:val="-15"/>
          <w:sz w:val="24"/>
        </w:rPr>
        <w:t>右边的 </w:t>
      </w:r>
      <w:r>
        <w:rPr>
          <w:rFonts w:ascii="Times New Roman" w:hAnsi="Times New Roman" w:eastAsia="Times New Roman"/>
          <w:spacing w:val="-4"/>
          <w:sz w:val="24"/>
        </w:rPr>
        <w:t>InitVal</w:t>
      </w:r>
      <w:r>
        <w:rPr>
          <w:rFonts w:ascii="Times New Roman" w:hAnsi="Times New Roman" w:eastAsia="Times New Roman"/>
          <w:sz w:val="24"/>
        </w:rPr>
        <w:t> </w:t>
      </w:r>
      <w:r>
        <w:rPr>
          <w:spacing w:val="-30"/>
          <w:sz w:val="24"/>
        </w:rPr>
        <w:t>和 </w:t>
      </w:r>
      <w:r>
        <w:rPr>
          <w:rFonts w:ascii="Times New Roman" w:hAnsi="Times New Roman" w:eastAsia="Times New Roman"/>
          <w:spacing w:val="-3"/>
          <w:sz w:val="24"/>
        </w:rPr>
        <w:t>CostInitVal</w:t>
      </w:r>
      <w:r>
        <w:rPr>
          <w:rFonts w:ascii="Times New Roman" w:hAnsi="Times New Roman" w:eastAsia="Times New Roman"/>
          <w:spacing w:val="2"/>
          <w:sz w:val="24"/>
        </w:rPr>
        <w:t> </w:t>
      </w:r>
      <w:r>
        <w:rPr>
          <w:sz w:val="24"/>
        </w:rPr>
        <w:t>的结构要</w:t>
      </w:r>
      <w:r>
        <w:rPr>
          <w:spacing w:val="-9"/>
          <w:sz w:val="24"/>
        </w:rPr>
        <w:t>求相同，唯一的不同是 </w:t>
      </w:r>
      <w:r>
        <w:rPr>
          <w:rFonts w:ascii="Times New Roman" w:hAnsi="Times New Roman" w:eastAsia="Times New Roman"/>
          <w:spacing w:val="-3"/>
          <w:sz w:val="24"/>
        </w:rPr>
        <w:t>ConstInitVal</w:t>
      </w:r>
      <w:r>
        <w:rPr>
          <w:rFonts w:ascii="Times New Roman" w:hAnsi="Times New Roman" w:eastAsia="Times New Roman"/>
          <w:spacing w:val="3"/>
          <w:sz w:val="24"/>
        </w:rPr>
        <w:t> </w:t>
      </w:r>
      <w:r>
        <w:rPr>
          <w:spacing w:val="-9"/>
          <w:sz w:val="24"/>
        </w:rPr>
        <w:t>中的表达式是 </w:t>
      </w:r>
      <w:r>
        <w:rPr>
          <w:rFonts w:ascii="Times New Roman" w:hAnsi="Times New Roman" w:eastAsia="Times New Roman"/>
          <w:sz w:val="24"/>
        </w:rPr>
        <w:t>ConstExp</w:t>
      </w:r>
      <w:r>
        <w:rPr>
          <w:rFonts w:ascii="Times New Roman" w:hAnsi="Times New Roman" w:eastAsia="Times New Roman"/>
          <w:spacing w:val="2"/>
          <w:sz w:val="24"/>
        </w:rPr>
        <w:t> </w:t>
      </w:r>
      <w:r>
        <w:rPr>
          <w:spacing w:val="-5"/>
          <w:sz w:val="24"/>
        </w:rPr>
        <w:t>常量表达式，而</w:t>
      </w:r>
      <w:r>
        <w:rPr>
          <w:rFonts w:ascii="Times New Roman" w:hAnsi="Times New Roman" w:eastAsia="Times New Roman"/>
          <w:spacing w:val="-4"/>
          <w:sz w:val="24"/>
        </w:rPr>
        <w:t>InitVal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spacing w:val="-4"/>
          <w:sz w:val="24"/>
        </w:rPr>
        <w:t>中的表达式可以是当前上下文合法的任何 </w:t>
      </w:r>
      <w:r>
        <w:rPr>
          <w:rFonts w:ascii="Times New Roman" w:hAnsi="Times New Roman" w:eastAsia="Times New Roman"/>
          <w:sz w:val="24"/>
        </w:rPr>
        <w:t>Exp</w:t>
      </w:r>
      <w:r>
        <w:rPr>
          <w:sz w:val="24"/>
        </w:rPr>
        <w:t>。</w:t>
      </w:r>
    </w:p>
    <w:p>
      <w:pPr>
        <w:pStyle w:val="ListParagraph"/>
        <w:numPr>
          <w:ilvl w:val="0"/>
          <w:numId w:val="4"/>
        </w:numPr>
        <w:tabs>
          <w:tab w:pos="561" w:val="left" w:leader="none"/>
        </w:tabs>
        <w:spacing w:line="361" w:lineRule="exact" w:before="0" w:after="0"/>
        <w:ind w:left="560" w:right="0" w:hanging="421"/>
        <w:jc w:val="both"/>
        <w:rPr>
          <w:sz w:val="24"/>
        </w:rPr>
      </w:pPr>
      <w:r>
        <w:rPr>
          <w:rFonts w:ascii="Times New Roman" w:eastAsia="Times New Roman"/>
          <w:spacing w:val="-5"/>
          <w:sz w:val="24"/>
        </w:rPr>
        <w:t>VarDef</w:t>
      </w:r>
      <w:r>
        <w:rPr>
          <w:rFonts w:ascii="Times New Roman" w:eastAsia="Times New Roman"/>
          <w:spacing w:val="2"/>
          <w:sz w:val="24"/>
        </w:rPr>
        <w:t> </w:t>
      </w:r>
      <w:r>
        <w:rPr>
          <w:spacing w:val="-7"/>
          <w:sz w:val="24"/>
        </w:rPr>
        <w:t>中表示各维长度的 </w:t>
      </w:r>
      <w:r>
        <w:rPr>
          <w:rFonts w:ascii="Times New Roman" w:eastAsia="Times New Roman"/>
          <w:sz w:val="24"/>
        </w:rPr>
        <w:t>ConstExp</w:t>
      </w:r>
      <w:r>
        <w:rPr>
          <w:rFonts w:ascii="Times New Roman" w:eastAsia="Times New Roman"/>
          <w:spacing w:val="3"/>
          <w:sz w:val="24"/>
        </w:rPr>
        <w:t> </w:t>
      </w:r>
      <w:r>
        <w:rPr>
          <w:sz w:val="24"/>
        </w:rPr>
        <w:t>必须是能求值到</w:t>
      </w:r>
      <w:r>
        <w:rPr>
          <w:rFonts w:ascii="Microsoft JhengHei" w:eastAsia="Microsoft JhengHei" w:hint="eastAsia"/>
          <w:b/>
          <w:sz w:val="24"/>
        </w:rPr>
        <w:t>非负整数</w:t>
      </w:r>
      <w:r>
        <w:rPr>
          <w:spacing w:val="-19"/>
          <w:sz w:val="24"/>
        </w:rPr>
        <w:t>，但 </w:t>
      </w:r>
      <w:r>
        <w:rPr>
          <w:rFonts w:ascii="Times New Roman" w:eastAsia="Times New Roman"/>
          <w:spacing w:val="-5"/>
          <w:sz w:val="24"/>
        </w:rPr>
        <w:t>InitVal</w:t>
      </w:r>
      <w:r>
        <w:rPr>
          <w:rFonts w:ascii="Times New Roman" w:eastAsia="Times New Roman"/>
          <w:spacing w:val="2"/>
          <w:sz w:val="24"/>
        </w:rPr>
        <w:t> </w:t>
      </w:r>
      <w:r>
        <w:rPr>
          <w:sz w:val="24"/>
        </w:rPr>
        <w:t>中</w:t>
      </w:r>
    </w:p>
    <w:p>
      <w:pPr>
        <w:pStyle w:val="BodyText"/>
        <w:spacing w:before="27"/>
        <w:ind w:left="560"/>
      </w:pPr>
      <w:r>
        <w:rPr/>
        <w:t>的初始值为 </w:t>
      </w:r>
      <w:r>
        <w:rPr>
          <w:rFonts w:ascii="Times New Roman" w:eastAsia="Times New Roman"/>
        </w:rPr>
        <w:t>Exp</w:t>
      </w:r>
      <w:r>
        <w:rPr/>
        <w:t>，其中可以引用变量，例如下图中的变量 </w:t>
      </w:r>
      <w:r>
        <w:rPr>
          <w:rFonts w:ascii="Times New Roman" w:eastAsia="Times New Roman"/>
        </w:rPr>
        <w:t>e </w:t>
      </w:r>
      <w:r>
        <w:rPr/>
        <w:t>的初始化表达式</w:t>
      </w:r>
    </w:p>
    <w:p>
      <w:pPr>
        <w:pStyle w:val="BodyText"/>
        <w:spacing w:before="82"/>
        <w:ind w:left="56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1431036</wp:posOffset>
            </wp:positionH>
            <wp:positionV relativeFrom="paragraph">
              <wp:posOffset>288543</wp:posOffset>
            </wp:positionV>
            <wp:extent cx="4467648" cy="1124712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648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/>
        </w:rPr>
        <w:t>d[2][1]</w:t>
      </w:r>
      <w:r>
        <w:rPr/>
        <w:t>。</w:t>
      </w:r>
    </w:p>
    <w:p>
      <w:pPr>
        <w:spacing w:after="0"/>
        <w:sectPr>
          <w:pgSz w:w="11910" w:h="16840"/>
          <w:pgMar w:top="1400" w:bottom="280" w:left="1660" w:right="1440"/>
        </w:sectPr>
      </w:pPr>
    </w:p>
    <w:p>
      <w:pPr>
        <w:spacing w:line="510" w:lineRule="exact" w:before="0"/>
        <w:ind w:left="140" w:right="0" w:firstLine="0"/>
        <w:jc w:val="left"/>
        <w:rPr>
          <w:rFonts w:ascii="Microsoft JhengHei" w:eastAsia="Microsoft JhengHei" w:hint="eastAsia"/>
          <w:b/>
          <w:sz w:val="32"/>
        </w:rPr>
      </w:pPr>
      <w:r>
        <w:rPr>
          <w:rFonts w:ascii="Microsoft JhengHei" w:eastAsia="Microsoft JhengHei" w:hint="eastAsia"/>
          <w:b/>
          <w:color w:val="5B9BD4"/>
          <w:sz w:val="32"/>
        </w:rPr>
        <w:t>初值</w:t>
      </w:r>
    </w:p>
    <w:p>
      <w:pPr>
        <w:pStyle w:val="BodyText"/>
        <w:spacing w:before="13"/>
        <w:rPr>
          <w:rFonts w:ascii="Microsoft JhengHei"/>
          <w:b/>
          <w:sz w:val="19"/>
        </w:rPr>
      </w:pPr>
    </w:p>
    <w:tbl>
      <w:tblPr>
        <w:tblW w:w="0" w:type="auto"/>
        <w:jc w:val="left"/>
        <w:tblInd w:w="7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4"/>
        <w:gridCol w:w="1536"/>
        <w:gridCol w:w="400"/>
        <w:gridCol w:w="4166"/>
      </w:tblGrid>
      <w:tr>
        <w:trPr>
          <w:trHeight w:val="718" w:hRule="atLeast"/>
        </w:trPr>
        <w:tc>
          <w:tcPr>
            <w:tcW w:w="1374" w:type="dxa"/>
          </w:tcPr>
          <w:p>
            <w:pPr>
              <w:pStyle w:val="TableParagraph"/>
              <w:spacing w:line="281" w:lineRule="exact" w:before="0"/>
              <w:ind w:left="20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常量初值</w:t>
            </w:r>
          </w:p>
        </w:tc>
        <w:tc>
          <w:tcPr>
            <w:tcW w:w="1536" w:type="dxa"/>
          </w:tcPr>
          <w:p>
            <w:pPr>
              <w:pStyle w:val="TableParagraph"/>
              <w:spacing w:line="266" w:lineRule="exact" w:before="0"/>
              <w:ind w:right="106"/>
              <w:jc w:val="right"/>
              <w:rPr>
                <w:sz w:val="24"/>
              </w:rPr>
            </w:pPr>
            <w:r>
              <w:rPr>
                <w:sz w:val="24"/>
              </w:rPr>
              <w:t>ConstInitVal</w:t>
            </w:r>
          </w:p>
        </w:tc>
        <w:tc>
          <w:tcPr>
            <w:tcW w:w="400" w:type="dxa"/>
          </w:tcPr>
          <w:p>
            <w:pPr>
              <w:pStyle w:val="TableParagraph"/>
              <w:spacing w:line="281" w:lineRule="exact" w:before="0"/>
              <w:ind w:right="51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166" w:type="dxa"/>
          </w:tcPr>
          <w:p>
            <w:pPr>
              <w:pStyle w:val="TableParagraph"/>
              <w:spacing w:line="266" w:lineRule="exact" w:before="0"/>
              <w:ind w:left="51"/>
              <w:rPr>
                <w:sz w:val="24"/>
              </w:rPr>
            </w:pPr>
            <w:r>
              <w:rPr>
                <w:sz w:val="24"/>
              </w:rPr>
              <w:t>ConstExp</w:t>
            </w:r>
          </w:p>
          <w:p>
            <w:pPr>
              <w:pStyle w:val="TableParagraph"/>
              <w:spacing w:before="115"/>
              <w:ind w:left="51"/>
              <w:rPr>
                <w:sz w:val="24"/>
              </w:rPr>
            </w:pPr>
            <w:r>
              <w:rPr>
                <w:sz w:val="24"/>
              </w:rPr>
              <w:t>| '</w:t>
            </w:r>
            <w:r>
              <w:rPr>
                <w:b/>
                <w:sz w:val="24"/>
              </w:rPr>
              <w:t>{</w:t>
            </w:r>
            <w:r>
              <w:rPr>
                <w:sz w:val="24"/>
              </w:rPr>
              <w:t>' [ ConstInitVal { '</w:t>
            </w:r>
            <w:r>
              <w:rPr>
                <w:b/>
                <w:sz w:val="24"/>
              </w:rPr>
              <w:t>,</w:t>
            </w:r>
            <w:r>
              <w:rPr>
                <w:sz w:val="24"/>
              </w:rPr>
              <w:t>' ConstInitVal } ] '</w:t>
            </w:r>
            <w:r>
              <w:rPr>
                <w:b/>
                <w:sz w:val="24"/>
              </w:rPr>
              <w:t>}</w:t>
            </w:r>
            <w:r>
              <w:rPr>
                <w:sz w:val="24"/>
              </w:rPr>
              <w:t>'</w:t>
            </w:r>
          </w:p>
        </w:tc>
      </w:tr>
      <w:tr>
        <w:trPr>
          <w:trHeight w:val="327" w:hRule="atLeast"/>
        </w:trPr>
        <w:tc>
          <w:tcPr>
            <w:tcW w:w="1374" w:type="dxa"/>
          </w:tcPr>
          <w:p>
            <w:pPr>
              <w:pStyle w:val="TableParagraph"/>
              <w:spacing w:line="272" w:lineRule="exact" w:before="35"/>
              <w:ind w:left="20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变量初值</w:t>
            </w:r>
          </w:p>
        </w:tc>
        <w:tc>
          <w:tcPr>
            <w:tcW w:w="1536" w:type="dxa"/>
          </w:tcPr>
          <w:p>
            <w:pPr>
              <w:pStyle w:val="TableParagraph"/>
              <w:spacing w:line="256" w:lineRule="exact" w:before="51"/>
              <w:ind w:right="106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InitVal</w:t>
            </w:r>
          </w:p>
        </w:tc>
        <w:tc>
          <w:tcPr>
            <w:tcW w:w="400" w:type="dxa"/>
          </w:tcPr>
          <w:p>
            <w:pPr>
              <w:pStyle w:val="TableParagraph"/>
              <w:spacing w:line="272" w:lineRule="exact" w:before="35"/>
              <w:ind w:right="51"/>
              <w:jc w:val="righ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166" w:type="dxa"/>
          </w:tcPr>
          <w:p>
            <w:pPr>
              <w:pStyle w:val="TableParagraph"/>
              <w:spacing w:line="256" w:lineRule="exact" w:before="51"/>
              <w:ind w:left="51"/>
              <w:rPr>
                <w:sz w:val="24"/>
              </w:rPr>
            </w:pPr>
            <w:r>
              <w:rPr>
                <w:sz w:val="24"/>
              </w:rPr>
              <w:t>Exp | '{' [ InitVal { ',' InitVal } ] '}'</w:t>
            </w:r>
          </w:p>
        </w:tc>
      </w:tr>
    </w:tbl>
    <w:p>
      <w:pPr>
        <w:pStyle w:val="BodyText"/>
        <w:spacing w:before="9"/>
        <w:rPr>
          <w:rFonts w:ascii="Microsoft JhengHei"/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560" w:val="left" w:leader="none"/>
          <w:tab w:pos="561" w:val="left" w:leader="none"/>
        </w:tabs>
        <w:spacing w:line="240" w:lineRule="auto" w:before="74" w:after="0"/>
        <w:ind w:left="560" w:right="0" w:hanging="421"/>
        <w:jc w:val="left"/>
        <w:rPr>
          <w:sz w:val="24"/>
        </w:rPr>
      </w:pPr>
      <w:r>
        <w:rPr>
          <w:sz w:val="24"/>
        </w:rPr>
        <w:t>全局变量声明中指定的初值表达式必须是常量表达式。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  <w:tab w:pos="561" w:val="left" w:leader="none"/>
        </w:tabs>
        <w:spacing w:line="304" w:lineRule="auto" w:before="83" w:after="0"/>
        <w:ind w:left="620" w:right="2003" w:hanging="480"/>
        <w:jc w:val="left"/>
        <w:rPr>
          <w:sz w:val="24"/>
        </w:rPr>
      </w:pPr>
      <w:r>
        <w:rPr>
          <w:spacing w:val="-1"/>
          <w:sz w:val="24"/>
        </w:rPr>
        <w:t>常量或变量声明中指定的初值要与该常量或变量的类型一致</w:t>
      </w:r>
      <w:r>
        <w:rPr>
          <w:spacing w:val="-10"/>
          <w:sz w:val="24"/>
        </w:rPr>
        <w:t>如下形式的 </w:t>
      </w:r>
      <w:r>
        <w:rPr>
          <w:rFonts w:ascii="Times New Roman" w:eastAsia="Times New Roman"/>
          <w:spacing w:val="-5"/>
          <w:sz w:val="24"/>
        </w:rPr>
        <w:t>VarDef</w:t>
      </w:r>
      <w:r>
        <w:rPr>
          <w:rFonts w:ascii="Times New Roman" w:eastAsia="Times New Roman"/>
          <w:sz w:val="24"/>
        </w:rPr>
        <w:t> / ConstDef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15"/>
          <w:sz w:val="24"/>
        </w:rPr>
        <w:t>不满足 </w:t>
      </w:r>
      <w:r>
        <w:rPr>
          <w:rFonts w:ascii="Times New Roman" w:eastAsia="Times New Roman"/>
          <w:sz w:val="24"/>
        </w:rPr>
        <w:t>SysY </w:t>
      </w:r>
      <w:r>
        <w:rPr>
          <w:sz w:val="24"/>
        </w:rPr>
        <w:t>语义约束：</w:t>
      </w:r>
    </w:p>
    <w:p>
      <w:pPr>
        <w:pStyle w:val="BodyText"/>
        <w:spacing w:before="15"/>
        <w:ind w:left="1100"/>
        <w:rPr>
          <w:rFonts w:ascii="Times New Roman"/>
        </w:rPr>
      </w:pPr>
      <w:r>
        <w:rPr>
          <w:rFonts w:ascii="Times New Roman"/>
        </w:rPr>
        <w:t>a[4] = 4</w:t>
      </w:r>
    </w:p>
    <w:p>
      <w:pPr>
        <w:pStyle w:val="BodyText"/>
        <w:spacing w:before="114"/>
        <w:ind w:left="1100"/>
        <w:rPr>
          <w:rFonts w:ascii="Times New Roman"/>
        </w:rPr>
      </w:pPr>
      <w:r>
        <w:rPr>
          <w:rFonts w:ascii="Times New Roman"/>
        </w:rPr>
        <w:t>a[2] = {{1,2}, 3}</w:t>
      </w:r>
    </w:p>
    <w:p>
      <w:pPr>
        <w:pStyle w:val="BodyText"/>
        <w:spacing w:before="114"/>
        <w:ind w:left="1100"/>
        <w:rPr>
          <w:rFonts w:ascii="Times New Roman"/>
        </w:rPr>
      </w:pPr>
      <w:r>
        <w:rPr>
          <w:rFonts w:ascii="Times New Roman"/>
        </w:rPr>
        <w:t>a = {1,2,3}</w:t>
      </w:r>
    </w:p>
    <w:p>
      <w:pPr>
        <w:pStyle w:val="ListParagraph"/>
        <w:numPr>
          <w:ilvl w:val="0"/>
          <w:numId w:val="5"/>
        </w:numPr>
        <w:tabs>
          <w:tab w:pos="560" w:val="left" w:leader="none"/>
          <w:tab w:pos="561" w:val="left" w:leader="none"/>
        </w:tabs>
        <w:spacing w:line="304" w:lineRule="auto" w:before="98" w:after="0"/>
        <w:ind w:left="560" w:right="238" w:hanging="420"/>
        <w:jc w:val="left"/>
        <w:rPr>
          <w:sz w:val="24"/>
        </w:rPr>
      </w:pPr>
      <w:r>
        <w:rPr>
          <w:spacing w:val="-1"/>
          <w:sz w:val="24"/>
        </w:rPr>
        <w:t>未显式初始化的局部变量，其值是不确定的；而未显式初始化的全局变量， </w:t>
      </w:r>
      <w:r>
        <w:rPr>
          <w:sz w:val="24"/>
        </w:rPr>
        <w:t>其（元素）</w:t>
      </w:r>
      <w:r>
        <w:rPr>
          <w:spacing w:val="-8"/>
          <w:sz w:val="24"/>
        </w:rPr>
        <w:t>值均被初始化为 </w:t>
      </w:r>
      <w:r>
        <w:rPr>
          <w:rFonts w:ascii="Times New Roman" w:eastAsia="Times New Roman"/>
          <w:sz w:val="24"/>
        </w:rPr>
        <w:t>0</w:t>
      </w:r>
      <w:r>
        <w:rPr>
          <w:sz w:val="24"/>
        </w:rPr>
        <w:t>。</w:t>
      </w:r>
    </w:p>
    <w:p>
      <w:pPr>
        <w:pStyle w:val="BodyText"/>
        <w:spacing w:before="2"/>
        <w:rPr>
          <w:sz w:val="26"/>
        </w:rPr>
      </w:pPr>
    </w:p>
    <w:p>
      <w:pPr>
        <w:pStyle w:val="Heading3"/>
        <w:rPr>
          <w:b w:val="0"/>
        </w:rPr>
      </w:pPr>
      <w:r>
        <w:rPr>
          <w:b w:val="0"/>
          <w:color w:val="5B9BD4"/>
        </w:rPr>
        <w:t>FuncFParam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3" w:after="1"/>
        <w:rPr>
          <w:rFonts w:ascii="Calibri Light"/>
          <w:b w:val="0"/>
          <w:sz w:val="16"/>
        </w:rPr>
      </w:pPr>
    </w:p>
    <w:tbl>
      <w:tblPr>
        <w:tblW w:w="0" w:type="auto"/>
        <w:jc w:val="left"/>
        <w:tblInd w:w="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7"/>
        <w:gridCol w:w="1542"/>
        <w:gridCol w:w="400"/>
        <w:gridCol w:w="3355"/>
      </w:tblGrid>
      <w:tr>
        <w:trPr>
          <w:trHeight w:val="266" w:hRule="atLeast"/>
        </w:trPr>
        <w:tc>
          <w:tcPr>
            <w:tcW w:w="1367" w:type="dxa"/>
          </w:tcPr>
          <w:p>
            <w:pPr>
              <w:pStyle w:val="TableParagraph"/>
              <w:spacing w:line="247" w:lineRule="exact" w:before="0"/>
              <w:ind w:left="20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函数形参</w:t>
            </w:r>
          </w:p>
        </w:tc>
        <w:tc>
          <w:tcPr>
            <w:tcW w:w="1542" w:type="dxa"/>
          </w:tcPr>
          <w:p>
            <w:pPr>
              <w:pStyle w:val="TableParagraph"/>
              <w:spacing w:line="247" w:lineRule="exact" w:before="0"/>
              <w:ind w:left="206"/>
              <w:rPr>
                <w:sz w:val="24"/>
              </w:rPr>
            </w:pPr>
            <w:r>
              <w:rPr>
                <w:sz w:val="24"/>
              </w:rPr>
              <w:t>FuncFParam</w:t>
            </w:r>
          </w:p>
        </w:tc>
        <w:tc>
          <w:tcPr>
            <w:tcW w:w="400" w:type="dxa"/>
          </w:tcPr>
          <w:p>
            <w:pPr>
              <w:pStyle w:val="TableParagraph"/>
              <w:spacing w:line="247" w:lineRule="exact" w:before="0"/>
              <w:ind w:left="10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3355" w:type="dxa"/>
          </w:tcPr>
          <w:p>
            <w:pPr>
              <w:pStyle w:val="TableParagraph"/>
              <w:spacing w:line="247" w:lineRule="exact" w:before="0"/>
              <w:ind w:left="52"/>
              <w:rPr>
                <w:sz w:val="24"/>
              </w:rPr>
            </w:pPr>
            <w:r>
              <w:rPr>
                <w:sz w:val="24"/>
              </w:rPr>
              <w:t>BType </w:t>
            </w:r>
            <w:r>
              <w:rPr>
                <w:b/>
                <w:sz w:val="24"/>
              </w:rPr>
              <w:t>Ident </w:t>
            </w:r>
            <w:r>
              <w:rPr>
                <w:sz w:val="24"/>
              </w:rPr>
              <w:t>['[' ']' { '[' Exp ']' }]</w:t>
            </w:r>
          </w:p>
        </w:tc>
      </w:tr>
    </w:tbl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10"/>
        <w:rPr>
          <w:rFonts w:ascii="Calibri Light"/>
          <w:b w:val="0"/>
          <w:sz w:val="19"/>
        </w:rPr>
      </w:pPr>
    </w:p>
    <w:p>
      <w:pPr>
        <w:pStyle w:val="ListParagraph"/>
        <w:numPr>
          <w:ilvl w:val="0"/>
          <w:numId w:val="6"/>
        </w:numPr>
        <w:tabs>
          <w:tab w:pos="560" w:val="left" w:leader="none"/>
          <w:tab w:pos="561" w:val="left" w:leader="none"/>
        </w:tabs>
        <w:spacing w:line="304" w:lineRule="auto" w:before="1" w:after="0"/>
        <w:ind w:left="560" w:right="237" w:hanging="420"/>
        <w:jc w:val="left"/>
        <w:rPr>
          <w:sz w:val="24"/>
        </w:rPr>
      </w:pPr>
      <w:r>
        <w:rPr>
          <w:rFonts w:ascii="Times New Roman" w:eastAsia="Times New Roman"/>
          <w:sz w:val="24"/>
        </w:rPr>
        <w:t>FuncFParam</w:t>
      </w:r>
      <w:r>
        <w:rPr>
          <w:rFonts w:ascii="Times New Roman" w:eastAsia="Times New Roman"/>
          <w:spacing w:val="-7"/>
          <w:sz w:val="24"/>
        </w:rPr>
        <w:t> </w:t>
      </w:r>
      <w:r>
        <w:rPr>
          <w:spacing w:val="-13"/>
          <w:sz w:val="24"/>
        </w:rPr>
        <w:t>定义一个函数的一个形式参数。当 </w:t>
      </w:r>
      <w:r>
        <w:rPr>
          <w:rFonts w:ascii="Times New Roman" w:eastAsia="Times New Roman"/>
          <w:sz w:val="24"/>
        </w:rPr>
        <w:t>Ident</w:t>
      </w:r>
      <w:r>
        <w:rPr>
          <w:rFonts w:ascii="Times New Roman" w:eastAsia="Times New Roman"/>
          <w:spacing w:val="-5"/>
          <w:sz w:val="24"/>
        </w:rPr>
        <w:t> </w:t>
      </w:r>
      <w:r>
        <w:rPr>
          <w:spacing w:val="-2"/>
          <w:sz w:val="24"/>
        </w:rPr>
        <w:t>后面的可选部分存在时， </w:t>
      </w:r>
      <w:r>
        <w:rPr>
          <w:sz w:val="24"/>
        </w:rPr>
        <w:t>表示数组定义。当为数组定义时，第一维用方括号</w:t>
      </w:r>
      <w:r>
        <w:rPr>
          <w:rFonts w:ascii="Times New Roman" w:eastAsia="Times New Roman"/>
          <w:sz w:val="24"/>
        </w:rPr>
        <w:t>[]</w:t>
      </w:r>
      <w:r>
        <w:rPr>
          <w:sz w:val="24"/>
        </w:rPr>
        <w:t>表示，后面的维需要用表达式指明长度。</w:t>
      </w:r>
    </w:p>
    <w:p>
      <w:pPr>
        <w:pStyle w:val="ListParagraph"/>
        <w:numPr>
          <w:ilvl w:val="0"/>
          <w:numId w:val="6"/>
        </w:numPr>
        <w:tabs>
          <w:tab w:pos="561" w:val="left" w:leader="none"/>
        </w:tabs>
        <w:spacing w:line="304" w:lineRule="auto" w:before="0" w:after="0"/>
        <w:ind w:left="560" w:right="356" w:hanging="420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2138933</wp:posOffset>
            </wp:positionH>
            <wp:positionV relativeFrom="paragraph">
              <wp:posOffset>775208</wp:posOffset>
            </wp:positionV>
            <wp:extent cx="2999766" cy="1073943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766" cy="1073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 w:val="24"/>
        </w:rPr>
        <w:t>数组参数中用于指明长度的表达式使用 </w:t>
      </w:r>
      <w:r>
        <w:rPr>
          <w:rFonts w:ascii="Times New Roman" w:eastAsia="Times New Roman"/>
          <w:sz w:val="24"/>
        </w:rPr>
        <w:t>Exp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10"/>
          <w:sz w:val="24"/>
        </w:rPr>
        <w:t>表示而不是 </w:t>
      </w:r>
      <w:r>
        <w:rPr>
          <w:rFonts w:ascii="Times New Roman" w:eastAsia="Times New Roman"/>
          <w:spacing w:val="-9"/>
          <w:sz w:val="24"/>
        </w:rPr>
        <w:t>ConstExp</w:t>
      </w:r>
      <w:r>
        <w:rPr>
          <w:spacing w:val="-18"/>
          <w:sz w:val="24"/>
        </w:rPr>
        <w:t>，这里 </w:t>
      </w:r>
      <w:r>
        <w:rPr>
          <w:rFonts w:ascii="Times New Roman" w:eastAsia="Times New Roman"/>
          <w:spacing w:val="-5"/>
          <w:sz w:val="24"/>
        </w:rPr>
        <w:t>Exp </w:t>
      </w:r>
      <w:r>
        <w:rPr>
          <w:spacing w:val="-5"/>
          <w:sz w:val="24"/>
        </w:rPr>
        <w:t>中可以出现前面的形式参数。例如：下图中 </w:t>
      </w:r>
      <w:r>
        <w:rPr>
          <w:rFonts w:ascii="Times New Roman" w:eastAsia="Times New Roman"/>
          <w:sz w:val="24"/>
        </w:rPr>
        <w:t>prtArray </w:t>
      </w:r>
      <w:r>
        <w:rPr>
          <w:spacing w:val="-7"/>
          <w:sz w:val="24"/>
        </w:rPr>
        <w:t>函数的第二个形参 </w:t>
      </w:r>
      <w:r>
        <w:rPr>
          <w:rFonts w:ascii="Times New Roman" w:eastAsia="Times New Roman"/>
          <w:sz w:val="24"/>
        </w:rPr>
        <w:t>b </w:t>
      </w:r>
      <w:r>
        <w:rPr>
          <w:spacing w:val="-14"/>
          <w:sz w:val="24"/>
        </w:rPr>
        <w:t>的</w:t>
      </w:r>
      <w:r>
        <w:rPr>
          <w:spacing w:val="-30"/>
          <w:sz w:val="24"/>
        </w:rPr>
        <w:t>第 </w:t>
      </w:r>
      <w:r>
        <w:rPr>
          <w:rFonts w:ascii="Times New Roman" w:eastAsia="Times New Roman"/>
          <w:sz w:val="24"/>
        </w:rPr>
        <w:t>2 </w:t>
      </w:r>
      <w:r>
        <w:rPr>
          <w:spacing w:val="-12"/>
          <w:sz w:val="24"/>
        </w:rPr>
        <w:t>维长度为 </w:t>
      </w:r>
      <w:r>
        <w:rPr>
          <w:rFonts w:ascii="Times New Roman" w:eastAsia="Times New Roman"/>
          <w:sz w:val="24"/>
        </w:rPr>
        <w:t>2*a</w:t>
      </w:r>
      <w:r>
        <w:rPr>
          <w:spacing w:val="-15"/>
          <w:sz w:val="24"/>
        </w:rPr>
        <w:t>，其中 </w:t>
      </w:r>
      <w:r>
        <w:rPr>
          <w:rFonts w:ascii="Times New Roman" w:eastAsia="Times New Roman"/>
          <w:sz w:val="24"/>
        </w:rPr>
        <w:t>a </w:t>
      </w:r>
      <w:r>
        <w:rPr>
          <w:sz w:val="24"/>
        </w:rPr>
        <w:t>为函数的第一个形参。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3"/>
        </w:rPr>
      </w:pPr>
    </w:p>
    <w:p>
      <w:pPr>
        <w:pStyle w:val="Heading3"/>
        <w:spacing w:before="1"/>
        <w:rPr>
          <w:b w:val="0"/>
        </w:rPr>
      </w:pPr>
      <w:r>
        <w:rPr>
          <w:b w:val="0"/>
          <w:color w:val="5B9BD4"/>
        </w:rPr>
        <w:t>FuncDef</w:t>
      </w:r>
    </w:p>
    <w:p>
      <w:pPr>
        <w:pStyle w:val="BodyText"/>
        <w:rPr>
          <w:rFonts w:ascii="Calibri Light"/>
          <w:b w:val="0"/>
          <w:sz w:val="20"/>
        </w:rPr>
      </w:pPr>
    </w:p>
    <w:p>
      <w:pPr>
        <w:pStyle w:val="BodyText"/>
        <w:spacing w:before="4"/>
        <w:rPr>
          <w:rFonts w:ascii="Calibri Light"/>
          <w:b w:val="0"/>
          <w:sz w:val="16"/>
        </w:rPr>
      </w:pPr>
    </w:p>
    <w:tbl>
      <w:tblPr>
        <w:tblW w:w="0" w:type="auto"/>
        <w:jc w:val="left"/>
        <w:tblInd w:w="5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1"/>
        <w:gridCol w:w="1349"/>
        <w:gridCol w:w="400"/>
        <w:gridCol w:w="4439"/>
      </w:tblGrid>
      <w:tr>
        <w:trPr>
          <w:trHeight w:val="266" w:hRule="atLeast"/>
        </w:trPr>
        <w:tc>
          <w:tcPr>
            <w:tcW w:w="1561" w:type="dxa"/>
          </w:tcPr>
          <w:p>
            <w:pPr>
              <w:pStyle w:val="TableParagraph"/>
              <w:spacing w:line="247" w:lineRule="exact" w:before="0"/>
              <w:ind w:left="200"/>
              <w:rPr>
                <w:rFonts w:ascii="宋体" w:eastAsia="宋体" w:hint="eastAsia"/>
                <w:sz w:val="24"/>
              </w:rPr>
            </w:pPr>
            <w:r>
              <w:rPr>
                <w:rFonts w:ascii="宋体" w:eastAsia="宋体" w:hint="eastAsia"/>
                <w:sz w:val="24"/>
              </w:rPr>
              <w:t>函数定义</w:t>
            </w:r>
          </w:p>
        </w:tc>
        <w:tc>
          <w:tcPr>
            <w:tcW w:w="1349" w:type="dxa"/>
          </w:tcPr>
          <w:p>
            <w:pPr>
              <w:pStyle w:val="TableParagraph"/>
              <w:spacing w:line="247" w:lineRule="exact" w:before="0"/>
              <w:ind w:left="400"/>
              <w:rPr>
                <w:sz w:val="24"/>
              </w:rPr>
            </w:pPr>
            <w:r>
              <w:rPr>
                <w:sz w:val="24"/>
              </w:rPr>
              <w:t>FuncDef</w:t>
            </w:r>
          </w:p>
        </w:tc>
        <w:tc>
          <w:tcPr>
            <w:tcW w:w="400" w:type="dxa"/>
          </w:tcPr>
          <w:p>
            <w:pPr>
              <w:pStyle w:val="TableParagraph"/>
              <w:spacing w:line="247" w:lineRule="exact" w:before="0"/>
              <w:ind w:left="108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→</w:t>
            </w:r>
          </w:p>
        </w:tc>
        <w:tc>
          <w:tcPr>
            <w:tcW w:w="4439" w:type="dxa"/>
          </w:tcPr>
          <w:p>
            <w:pPr>
              <w:pStyle w:val="TableParagraph"/>
              <w:spacing w:line="247" w:lineRule="exact" w:before="0"/>
              <w:ind w:left="51"/>
              <w:rPr>
                <w:sz w:val="24"/>
              </w:rPr>
            </w:pPr>
            <w:r>
              <w:rPr>
                <w:sz w:val="24"/>
              </w:rPr>
              <w:t>FuncType </w:t>
            </w:r>
            <w:r>
              <w:rPr>
                <w:b/>
                <w:sz w:val="24"/>
              </w:rPr>
              <w:t>Ident </w:t>
            </w:r>
            <w:r>
              <w:rPr>
                <w:sz w:val="24"/>
              </w:rPr>
              <w:t>'(' [FuncFParams] ')' Block</w:t>
            </w:r>
          </w:p>
        </w:tc>
      </w:tr>
    </w:tbl>
    <w:p>
      <w:pPr>
        <w:spacing w:after="0" w:line="247" w:lineRule="exact"/>
        <w:rPr>
          <w:sz w:val="24"/>
        </w:rPr>
        <w:sectPr>
          <w:pgSz w:w="11910" w:h="16840"/>
          <w:pgMar w:top="1500" w:bottom="280" w:left="1660" w:right="1440"/>
        </w:sectPr>
      </w:pPr>
    </w:p>
    <w:p>
      <w:pPr>
        <w:pStyle w:val="ListParagraph"/>
        <w:numPr>
          <w:ilvl w:val="0"/>
          <w:numId w:val="7"/>
        </w:numPr>
        <w:tabs>
          <w:tab w:pos="560" w:val="left" w:leader="none"/>
          <w:tab w:pos="561" w:val="left" w:leader="none"/>
        </w:tabs>
        <w:spacing w:line="240" w:lineRule="auto" w:before="62" w:after="0"/>
        <w:ind w:left="560" w:right="0" w:hanging="421"/>
        <w:jc w:val="left"/>
        <w:rPr>
          <w:sz w:val="24"/>
        </w:rPr>
      </w:pPr>
      <w:r>
        <w:rPr>
          <w:rFonts w:ascii="Times New Roman" w:eastAsia="Times New Roman"/>
          <w:sz w:val="24"/>
        </w:rPr>
        <w:t>FuncDef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6"/>
          <w:sz w:val="24"/>
        </w:rPr>
        <w:t>表示函数定义。其中的 </w:t>
      </w:r>
      <w:r>
        <w:rPr>
          <w:rFonts w:ascii="Times New Roman" w:eastAsia="Times New Roman"/>
          <w:spacing w:val="-3"/>
          <w:sz w:val="24"/>
        </w:rPr>
        <w:t>FuncType</w:t>
      </w:r>
      <w:r>
        <w:rPr>
          <w:rFonts w:ascii="Times New Roman" w:eastAsia="Times New Roman"/>
          <w:sz w:val="24"/>
        </w:rPr>
        <w:t> </w:t>
      </w:r>
      <w:r>
        <w:rPr>
          <w:sz w:val="24"/>
        </w:rPr>
        <w:t>指明返回类型。</w:t>
      </w:r>
    </w:p>
    <w:p>
      <w:pPr>
        <w:pStyle w:val="ListParagraph"/>
        <w:numPr>
          <w:ilvl w:val="1"/>
          <w:numId w:val="7"/>
        </w:numPr>
        <w:tabs>
          <w:tab w:pos="980" w:val="left" w:leader="none"/>
          <w:tab w:pos="981" w:val="left" w:leader="none"/>
        </w:tabs>
        <w:spacing w:line="304" w:lineRule="auto" w:before="83" w:after="0"/>
        <w:ind w:left="980" w:right="358" w:hanging="420"/>
        <w:jc w:val="left"/>
        <w:rPr>
          <w:sz w:val="24"/>
        </w:rPr>
      </w:pPr>
      <w:r>
        <w:rPr>
          <w:spacing w:val="-6"/>
          <w:sz w:val="24"/>
        </w:rPr>
        <w:t>当返回类型为 </w:t>
      </w:r>
      <w:r>
        <w:rPr>
          <w:rFonts w:ascii="Times New Roman" w:eastAsia="Times New Roman"/>
          <w:sz w:val="24"/>
        </w:rPr>
        <w:t>int</w:t>
      </w:r>
      <w:r>
        <w:rPr>
          <w:rFonts w:ascii="Times New Roman" w:eastAsia="Times New Roman"/>
          <w:spacing w:val="22"/>
          <w:sz w:val="24"/>
        </w:rPr>
        <w:t> </w:t>
      </w:r>
      <w:r>
        <w:rPr>
          <w:spacing w:val="-3"/>
          <w:sz w:val="24"/>
        </w:rPr>
        <w:t>时，函数内所有分支都应当含有带有 </w:t>
      </w:r>
      <w:r>
        <w:rPr>
          <w:rFonts w:ascii="Times New Roman" w:eastAsia="Times New Roman"/>
          <w:sz w:val="24"/>
        </w:rPr>
        <w:t>Exp</w:t>
      </w:r>
      <w:r>
        <w:rPr>
          <w:rFonts w:ascii="Times New Roman" w:eastAsia="Times New Roman"/>
          <w:spacing w:val="21"/>
          <w:sz w:val="24"/>
        </w:rPr>
        <w:t> </w:t>
      </w:r>
      <w:r>
        <w:rPr>
          <w:spacing w:val="-19"/>
          <w:sz w:val="24"/>
        </w:rPr>
        <w:t>的 </w:t>
      </w:r>
      <w:r>
        <w:rPr>
          <w:rFonts w:ascii="Times New Roman" w:eastAsia="Times New Roman"/>
          <w:sz w:val="24"/>
        </w:rPr>
        <w:t>return</w:t>
      </w:r>
      <w:r>
        <w:rPr>
          <w:rFonts w:ascii="Times New Roman" w:eastAsia="Times New Roman"/>
          <w:spacing w:val="21"/>
          <w:sz w:val="24"/>
        </w:rPr>
        <w:t> </w:t>
      </w:r>
      <w:r>
        <w:rPr>
          <w:spacing w:val="-14"/>
          <w:sz w:val="24"/>
        </w:rPr>
        <w:t>语</w:t>
      </w:r>
      <w:r>
        <w:rPr>
          <w:spacing w:val="-11"/>
          <w:sz w:val="24"/>
        </w:rPr>
        <w:t>句。不含有 </w:t>
      </w:r>
      <w:r>
        <w:rPr>
          <w:rFonts w:ascii="Times New Roman" w:eastAsia="Times New Roman"/>
          <w:sz w:val="24"/>
        </w:rPr>
        <w:t>return </w:t>
      </w:r>
      <w:r>
        <w:rPr>
          <w:sz w:val="24"/>
        </w:rPr>
        <w:t>语句的分支的返回值未定义。</w:t>
      </w:r>
    </w:p>
    <w:p>
      <w:pPr>
        <w:pStyle w:val="ListParagraph"/>
        <w:numPr>
          <w:ilvl w:val="1"/>
          <w:numId w:val="7"/>
        </w:numPr>
        <w:tabs>
          <w:tab w:pos="980" w:val="left" w:leader="none"/>
          <w:tab w:pos="981" w:val="left" w:leader="none"/>
        </w:tabs>
        <w:spacing w:line="307" w:lineRule="exact" w:before="0" w:after="0"/>
        <w:ind w:left="980" w:right="0" w:hanging="421"/>
        <w:jc w:val="left"/>
        <w:rPr>
          <w:sz w:val="24"/>
        </w:rPr>
      </w:pPr>
      <w:r>
        <w:rPr>
          <w:spacing w:val="-8"/>
          <w:sz w:val="24"/>
        </w:rPr>
        <w:t>当返回值类型为 </w:t>
      </w:r>
      <w:r>
        <w:rPr>
          <w:rFonts w:ascii="Times New Roman" w:eastAsia="Times New Roman"/>
          <w:sz w:val="24"/>
        </w:rPr>
        <w:t>void </w:t>
      </w:r>
      <w:r>
        <w:rPr>
          <w:spacing w:val="-4"/>
          <w:sz w:val="24"/>
        </w:rPr>
        <w:t>时，函数内只能出现不带返回值的 </w:t>
      </w:r>
      <w:r>
        <w:rPr>
          <w:rFonts w:ascii="Times New Roman" w:eastAsia="Times New Roman"/>
          <w:sz w:val="24"/>
        </w:rPr>
        <w:t>return </w:t>
      </w:r>
      <w:r>
        <w:rPr>
          <w:sz w:val="24"/>
        </w:rPr>
        <w:t>语句。</w:t>
      </w:r>
    </w:p>
    <w:p>
      <w:pPr>
        <w:pStyle w:val="ListParagraph"/>
        <w:numPr>
          <w:ilvl w:val="0"/>
          <w:numId w:val="7"/>
        </w:numPr>
        <w:tabs>
          <w:tab w:pos="560" w:val="left" w:leader="none"/>
          <w:tab w:pos="561" w:val="left" w:leader="none"/>
        </w:tabs>
        <w:spacing w:line="240" w:lineRule="auto" w:before="82" w:after="0"/>
        <w:ind w:left="560" w:right="0" w:hanging="421"/>
        <w:jc w:val="left"/>
        <w:rPr>
          <w:sz w:val="24"/>
        </w:rPr>
      </w:pPr>
      <w:r>
        <w:rPr>
          <w:rFonts w:ascii="Times New Roman" w:eastAsia="Times New Roman"/>
          <w:sz w:val="24"/>
        </w:rPr>
        <w:t>FuncDef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z w:val="24"/>
        </w:rPr>
        <w:t>中的形参列表（</w:t>
      </w:r>
      <w:r>
        <w:rPr>
          <w:rFonts w:ascii="Times New Roman" w:eastAsia="Times New Roman"/>
          <w:sz w:val="24"/>
        </w:rPr>
        <w:t>FuncFParams</w:t>
      </w:r>
      <w:r>
        <w:rPr>
          <w:sz w:val="24"/>
        </w:rPr>
        <w:t>）对于函数体相当于变量声明。</w:t>
      </w:r>
    </w:p>
    <w:p>
      <w:pPr>
        <w:pStyle w:val="ListParagraph"/>
        <w:numPr>
          <w:ilvl w:val="0"/>
          <w:numId w:val="7"/>
        </w:numPr>
        <w:tabs>
          <w:tab w:pos="560" w:val="left" w:leader="none"/>
          <w:tab w:pos="561" w:val="left" w:leader="none"/>
        </w:tabs>
        <w:spacing w:line="304" w:lineRule="auto" w:before="83" w:after="0"/>
        <w:ind w:left="560" w:right="237" w:hanging="420"/>
        <w:jc w:val="left"/>
        <w:rPr>
          <w:sz w:val="24"/>
        </w:rPr>
      </w:pPr>
      <w:r>
        <w:rPr>
          <w:spacing w:val="-6"/>
          <w:sz w:val="24"/>
        </w:rPr>
        <w:t>函数的参数可以是 </w:t>
      </w:r>
      <w:r>
        <w:rPr>
          <w:rFonts w:ascii="Times New Roman" w:eastAsia="Times New Roman"/>
          <w:sz w:val="24"/>
        </w:rPr>
        <w:t>int</w:t>
      </w:r>
      <w:r>
        <w:rPr>
          <w:rFonts w:ascii="Times New Roman" w:eastAsia="Times New Roman"/>
          <w:spacing w:val="15"/>
          <w:sz w:val="24"/>
        </w:rPr>
        <w:t> </w:t>
      </w:r>
      <w:r>
        <w:rPr>
          <w:spacing w:val="-5"/>
          <w:sz w:val="24"/>
        </w:rPr>
        <w:t>类型，也可以是元素为 </w:t>
      </w:r>
      <w:r>
        <w:rPr>
          <w:rFonts w:ascii="Times New Roman" w:eastAsia="Times New Roman"/>
          <w:sz w:val="24"/>
        </w:rPr>
        <w:t>int</w:t>
      </w:r>
      <w:r>
        <w:rPr>
          <w:rFonts w:ascii="Times New Roman" w:eastAsia="Times New Roman"/>
          <w:spacing w:val="15"/>
          <w:sz w:val="24"/>
        </w:rPr>
        <w:t> </w:t>
      </w:r>
      <w:r>
        <w:rPr>
          <w:spacing w:val="-2"/>
          <w:sz w:val="24"/>
        </w:rPr>
        <w:t>的多维数组；当是后者时， </w:t>
      </w:r>
      <w:r>
        <w:rPr>
          <w:spacing w:val="-20"/>
          <w:sz w:val="24"/>
        </w:rPr>
        <w:t>除第 </w:t>
      </w:r>
      <w:r>
        <w:rPr>
          <w:rFonts w:ascii="Times New Roman" w:eastAsia="Times New Roman"/>
          <w:sz w:val="24"/>
        </w:rPr>
        <w:t>1 </w:t>
      </w:r>
      <w:r>
        <w:rPr>
          <w:sz w:val="24"/>
        </w:rPr>
        <w:t>维的长度可以省去外，其余各维长度均必须是常量。</w:t>
      </w:r>
    </w:p>
    <w:p>
      <w:pPr>
        <w:pStyle w:val="ListParagraph"/>
        <w:numPr>
          <w:ilvl w:val="0"/>
          <w:numId w:val="7"/>
        </w:numPr>
        <w:tabs>
          <w:tab w:pos="560" w:val="left" w:leader="none"/>
          <w:tab w:pos="561" w:val="left" w:leader="none"/>
        </w:tabs>
        <w:spacing w:line="304" w:lineRule="auto" w:before="0" w:after="0"/>
        <w:ind w:left="560" w:right="356" w:hanging="420"/>
        <w:jc w:val="left"/>
        <w:rPr>
          <w:sz w:val="24"/>
        </w:rPr>
      </w:pPr>
      <w:r>
        <w:rPr>
          <w:spacing w:val="-8"/>
          <w:sz w:val="24"/>
        </w:rPr>
        <w:t>对于 </w:t>
      </w:r>
      <w:r>
        <w:rPr>
          <w:rFonts w:ascii="Times New Roman" w:eastAsia="Times New Roman"/>
          <w:sz w:val="24"/>
        </w:rPr>
        <w:t>int</w:t>
      </w:r>
      <w:r>
        <w:rPr>
          <w:rFonts w:ascii="Times New Roman" w:eastAsia="Times New Roman"/>
          <w:spacing w:val="37"/>
          <w:sz w:val="24"/>
        </w:rPr>
        <w:t> </w:t>
      </w:r>
      <w:r>
        <w:rPr>
          <w:spacing w:val="-1"/>
          <w:sz w:val="24"/>
        </w:rPr>
        <w:t>类型的参数，遵循按值传递；对于数组类型的参数，则形参接收的</w:t>
      </w:r>
      <w:r>
        <w:rPr>
          <w:sz w:val="24"/>
        </w:rPr>
        <w:t>是实参的地址，并通过地址间接访问实参数组中的元素。</w:t>
      </w:r>
    </w:p>
    <w:p>
      <w:pPr>
        <w:pStyle w:val="BodyText"/>
        <w:rPr>
          <w:sz w:val="26"/>
        </w:rPr>
      </w:pPr>
    </w:p>
    <w:p>
      <w:pPr>
        <w:pStyle w:val="Heading3"/>
        <w:rPr>
          <w:b w:val="0"/>
        </w:rPr>
      </w:pPr>
      <w:r>
        <w:rPr>
          <w:b w:val="0"/>
          <w:color w:val="5B9BD4"/>
        </w:rPr>
        <w:t>Block</w:t>
      </w:r>
    </w:p>
    <w:p>
      <w:pPr>
        <w:pStyle w:val="BodyText"/>
        <w:spacing w:before="2"/>
        <w:rPr>
          <w:rFonts w:ascii="Calibri Light"/>
          <w:b w:val="0"/>
          <w:sz w:val="34"/>
        </w:rPr>
      </w:pPr>
    </w:p>
    <w:p>
      <w:pPr>
        <w:pStyle w:val="ListParagraph"/>
        <w:numPr>
          <w:ilvl w:val="0"/>
          <w:numId w:val="8"/>
        </w:numPr>
        <w:tabs>
          <w:tab w:pos="560" w:val="left" w:leader="none"/>
          <w:tab w:pos="561" w:val="left" w:leader="none"/>
        </w:tabs>
        <w:spacing w:line="304" w:lineRule="auto" w:before="0" w:after="0"/>
        <w:ind w:left="560" w:right="356" w:hanging="420"/>
        <w:jc w:val="left"/>
        <w:rPr>
          <w:sz w:val="24"/>
        </w:rPr>
      </w:pPr>
      <w:r>
        <w:rPr>
          <w:rFonts w:ascii="Times New Roman" w:eastAsia="Times New Roman"/>
          <w:sz w:val="24"/>
        </w:rPr>
        <w:t>Block</w:t>
      </w:r>
      <w:r>
        <w:rPr>
          <w:rFonts w:ascii="Times New Roman" w:eastAsia="Times New Roman"/>
          <w:spacing w:val="52"/>
          <w:sz w:val="24"/>
        </w:rPr>
        <w:t> </w:t>
      </w:r>
      <w:r>
        <w:rPr>
          <w:spacing w:val="-1"/>
          <w:sz w:val="24"/>
        </w:rPr>
        <w:t>表示语句块。语句块会创建作用域，语句块内声明的变量的生存期在</w:t>
      </w:r>
      <w:r>
        <w:rPr>
          <w:sz w:val="24"/>
        </w:rPr>
        <w:t>该语句块内。</w:t>
      </w:r>
    </w:p>
    <w:p>
      <w:pPr>
        <w:pStyle w:val="ListParagraph"/>
        <w:numPr>
          <w:ilvl w:val="0"/>
          <w:numId w:val="8"/>
        </w:numPr>
        <w:tabs>
          <w:tab w:pos="560" w:val="left" w:leader="none"/>
          <w:tab w:pos="561" w:val="left" w:leader="none"/>
        </w:tabs>
        <w:spacing w:line="304" w:lineRule="auto" w:before="0" w:after="0"/>
        <w:ind w:left="560" w:right="116" w:hanging="420"/>
        <w:jc w:val="left"/>
        <w:rPr>
          <w:sz w:val="24"/>
        </w:rPr>
      </w:pPr>
      <w:r>
        <w:rPr>
          <w:sz w:val="24"/>
        </w:rPr>
        <w:t>语句块内可以再次定义与语句块外同名的变量或常量（</w:t>
      </w:r>
      <w:r>
        <w:rPr>
          <w:spacing w:val="-14"/>
          <w:sz w:val="24"/>
        </w:rPr>
        <w:t>通过 </w:t>
      </w:r>
      <w:r>
        <w:rPr>
          <w:rFonts w:ascii="Times New Roman" w:eastAsia="Times New Roman"/>
          <w:sz w:val="24"/>
        </w:rPr>
        <w:t>Decl</w:t>
      </w:r>
      <w:r>
        <w:rPr>
          <w:rFonts w:ascii="Times New Roman" w:eastAsia="Times New Roman"/>
          <w:spacing w:val="21"/>
          <w:sz w:val="24"/>
        </w:rPr>
        <w:t> </w:t>
      </w:r>
      <w:r>
        <w:rPr>
          <w:sz w:val="24"/>
        </w:rPr>
        <w:t>语句</w:t>
      </w:r>
      <w:r>
        <w:rPr>
          <w:rFonts w:ascii="Times New Roman" w:eastAsia="Times New Roman"/>
          <w:sz w:val="24"/>
        </w:rPr>
        <w:t>)</w:t>
      </w:r>
      <w:r>
        <w:rPr>
          <w:sz w:val="24"/>
        </w:rPr>
        <w:t>，其作</w:t>
      </w:r>
      <w:r>
        <w:rPr>
          <w:spacing w:val="-3"/>
          <w:sz w:val="24"/>
        </w:rPr>
        <w:t>用域从定义处开始到该语句块尾结束，它隐藏语句块外的同名变量或常量。</w:t>
      </w:r>
    </w:p>
    <w:p>
      <w:pPr>
        <w:pStyle w:val="BodyText"/>
        <w:spacing w:before="1"/>
        <w:rPr>
          <w:sz w:val="26"/>
        </w:rPr>
      </w:pPr>
    </w:p>
    <w:p>
      <w:pPr>
        <w:pStyle w:val="Heading3"/>
        <w:spacing w:before="1"/>
        <w:rPr>
          <w:b w:val="0"/>
        </w:rPr>
      </w:pPr>
      <w:r>
        <w:rPr>
          <w:b w:val="0"/>
          <w:color w:val="5B9BD4"/>
        </w:rPr>
        <w:t>Stmt</w:t>
      </w:r>
    </w:p>
    <w:p>
      <w:pPr>
        <w:pStyle w:val="BodyText"/>
        <w:spacing w:before="2"/>
        <w:rPr>
          <w:rFonts w:ascii="Calibri Light"/>
          <w:b w:val="0"/>
          <w:sz w:val="34"/>
        </w:rPr>
      </w:pPr>
    </w:p>
    <w:p>
      <w:pPr>
        <w:pStyle w:val="ListParagraph"/>
        <w:numPr>
          <w:ilvl w:val="0"/>
          <w:numId w:val="9"/>
        </w:numPr>
        <w:tabs>
          <w:tab w:pos="560" w:val="left" w:leader="none"/>
          <w:tab w:pos="561" w:val="left" w:leader="none"/>
        </w:tabs>
        <w:spacing w:line="240" w:lineRule="auto" w:before="1" w:after="0"/>
        <w:ind w:left="560" w:right="0" w:hanging="421"/>
        <w:jc w:val="left"/>
        <w:rPr>
          <w:sz w:val="24"/>
        </w:rPr>
      </w:pPr>
      <w:r>
        <w:rPr>
          <w:rFonts w:ascii="Times New Roman" w:eastAsia="Times New Roman"/>
          <w:sz w:val="24"/>
        </w:rPr>
        <w:t>Stmt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20"/>
          <w:sz w:val="24"/>
        </w:rPr>
        <w:t>中的 </w:t>
      </w:r>
      <w:r>
        <w:rPr>
          <w:rFonts w:ascii="Times New Roman" w:eastAsia="Times New Roman"/>
          <w:sz w:val="24"/>
        </w:rPr>
        <w:t>if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z w:val="24"/>
        </w:rPr>
        <w:t>类型语句遵循就近匹配。</w:t>
      </w:r>
    </w:p>
    <w:p>
      <w:pPr>
        <w:pStyle w:val="ListParagraph"/>
        <w:numPr>
          <w:ilvl w:val="0"/>
          <w:numId w:val="9"/>
        </w:numPr>
        <w:tabs>
          <w:tab w:pos="560" w:val="left" w:leader="none"/>
          <w:tab w:pos="561" w:val="left" w:leader="none"/>
        </w:tabs>
        <w:spacing w:line="240" w:lineRule="auto" w:before="82" w:after="0"/>
        <w:ind w:left="560" w:right="0" w:hanging="421"/>
        <w:jc w:val="left"/>
        <w:rPr>
          <w:sz w:val="24"/>
        </w:rPr>
      </w:pPr>
      <w:r>
        <w:rPr>
          <w:spacing w:val="-21"/>
          <w:sz w:val="24"/>
        </w:rPr>
        <w:t>单个 </w:t>
      </w:r>
      <w:r>
        <w:rPr>
          <w:rFonts w:ascii="Times New Roman" w:eastAsia="Times New Roman"/>
          <w:sz w:val="24"/>
        </w:rPr>
        <w:t>Exp </w:t>
      </w:r>
      <w:r>
        <w:rPr>
          <w:spacing w:val="-12"/>
          <w:sz w:val="24"/>
        </w:rPr>
        <w:t>可以作为 </w:t>
      </w:r>
      <w:r>
        <w:rPr>
          <w:rFonts w:ascii="Times New Roman" w:eastAsia="Times New Roman"/>
          <w:sz w:val="24"/>
        </w:rPr>
        <w:t>Stmt</w:t>
      </w:r>
      <w:r>
        <w:rPr>
          <w:sz w:val="24"/>
        </w:rPr>
        <w:t>。</w:t>
      </w:r>
      <w:r>
        <w:rPr>
          <w:rFonts w:ascii="Times New Roman" w:eastAsia="Times New Roman"/>
          <w:sz w:val="24"/>
        </w:rPr>
        <w:t>Exp </w:t>
      </w:r>
      <w:r>
        <w:rPr>
          <w:sz w:val="24"/>
        </w:rPr>
        <w:t>会被求值，所求的值会被丢弃。</w:t>
      </w:r>
    </w:p>
    <w:p>
      <w:pPr>
        <w:pStyle w:val="BodyText"/>
        <w:spacing w:before="9"/>
        <w:rPr>
          <w:sz w:val="32"/>
        </w:rPr>
      </w:pPr>
    </w:p>
    <w:p>
      <w:pPr>
        <w:pStyle w:val="Heading3"/>
        <w:rPr>
          <w:b w:val="0"/>
        </w:rPr>
      </w:pPr>
      <w:r>
        <w:rPr>
          <w:b w:val="0"/>
          <w:color w:val="5B9BD4"/>
        </w:rPr>
        <w:t>LVal</w:t>
      </w:r>
    </w:p>
    <w:p>
      <w:pPr>
        <w:pStyle w:val="BodyText"/>
        <w:spacing w:before="1"/>
        <w:rPr>
          <w:rFonts w:ascii="Calibri Light"/>
          <w:b w:val="0"/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560" w:val="left" w:leader="none"/>
          <w:tab w:pos="561" w:val="left" w:leader="none"/>
        </w:tabs>
        <w:spacing w:line="240" w:lineRule="auto" w:before="1" w:after="0"/>
        <w:ind w:left="560" w:right="0" w:hanging="421"/>
        <w:jc w:val="left"/>
        <w:rPr>
          <w:sz w:val="24"/>
        </w:rPr>
      </w:pPr>
      <w:r>
        <w:rPr>
          <w:rFonts w:ascii="Times New Roman" w:eastAsia="Times New Roman"/>
          <w:spacing w:val="-13"/>
          <w:sz w:val="24"/>
        </w:rPr>
        <w:t>LVal</w:t>
      </w:r>
      <w:r>
        <w:rPr>
          <w:rFonts w:ascii="Times New Roman" w:eastAsia="Times New Roman"/>
          <w:sz w:val="24"/>
        </w:rPr>
        <w:t> </w:t>
      </w:r>
      <w:r>
        <w:rPr>
          <w:sz w:val="24"/>
        </w:rPr>
        <w:t>表示左值，可以为变量或者某个数组元素。</w:t>
      </w:r>
    </w:p>
    <w:p>
      <w:pPr>
        <w:pStyle w:val="ListParagraph"/>
        <w:numPr>
          <w:ilvl w:val="0"/>
          <w:numId w:val="10"/>
        </w:numPr>
        <w:tabs>
          <w:tab w:pos="560" w:val="left" w:leader="none"/>
          <w:tab w:pos="561" w:val="left" w:leader="none"/>
        </w:tabs>
        <w:spacing w:line="304" w:lineRule="auto" w:before="82" w:after="0"/>
        <w:ind w:left="560" w:right="359" w:hanging="420"/>
        <w:jc w:val="left"/>
        <w:rPr>
          <w:sz w:val="24"/>
        </w:rPr>
      </w:pPr>
      <w:r>
        <w:rPr>
          <w:sz w:val="24"/>
        </w:rPr>
        <w:t>当 </w:t>
      </w:r>
      <w:r>
        <w:rPr>
          <w:rFonts w:ascii="Times New Roman" w:eastAsia="Times New Roman"/>
          <w:spacing w:val="-13"/>
          <w:sz w:val="24"/>
        </w:rPr>
        <w:t>LVal</w:t>
      </w:r>
      <w:r>
        <w:rPr>
          <w:rFonts w:ascii="Times New Roman" w:eastAsia="Times New Roman"/>
          <w:spacing w:val="14"/>
          <w:sz w:val="24"/>
        </w:rPr>
        <w:t> </w:t>
      </w:r>
      <w:r>
        <w:rPr>
          <w:sz w:val="24"/>
        </w:rPr>
        <w:t>表示数组时，方括号个数必须和数组变量的维数相同（</w:t>
      </w:r>
      <w:r>
        <w:rPr>
          <w:spacing w:val="-3"/>
          <w:sz w:val="24"/>
        </w:rPr>
        <w:t>即定位到元</w:t>
      </w:r>
      <w:r>
        <w:rPr>
          <w:sz w:val="24"/>
        </w:rPr>
        <w:t>素</w:t>
      </w:r>
      <w:r>
        <w:rPr>
          <w:spacing w:val="-120"/>
          <w:sz w:val="24"/>
        </w:rPr>
        <w:t>）</w:t>
      </w:r>
      <w:r>
        <w:rPr>
          <w:sz w:val="24"/>
        </w:rPr>
        <w:t>。</w:t>
      </w:r>
    </w:p>
    <w:p>
      <w:pPr>
        <w:pStyle w:val="ListParagraph"/>
        <w:numPr>
          <w:ilvl w:val="0"/>
          <w:numId w:val="10"/>
        </w:numPr>
        <w:tabs>
          <w:tab w:pos="560" w:val="left" w:leader="none"/>
          <w:tab w:pos="561" w:val="left" w:leader="none"/>
        </w:tabs>
        <w:spacing w:line="306" w:lineRule="exact" w:before="0" w:after="0"/>
        <w:ind w:left="560" w:right="0" w:hanging="421"/>
        <w:jc w:val="left"/>
        <w:rPr>
          <w:sz w:val="24"/>
        </w:rPr>
      </w:pPr>
      <w:r>
        <w:rPr>
          <w:spacing w:val="-30"/>
          <w:sz w:val="24"/>
        </w:rPr>
        <w:t>当 </w:t>
      </w:r>
      <w:r>
        <w:rPr>
          <w:rFonts w:ascii="Times New Roman" w:eastAsia="Times New Roman"/>
          <w:spacing w:val="-13"/>
          <w:sz w:val="24"/>
        </w:rPr>
        <w:t>LVal</w:t>
      </w:r>
      <w:r>
        <w:rPr>
          <w:rFonts w:ascii="Times New Roman" w:eastAsia="Times New Roman"/>
          <w:sz w:val="24"/>
        </w:rPr>
        <w:t> </w:t>
      </w:r>
      <w:r>
        <w:rPr>
          <w:sz w:val="24"/>
        </w:rPr>
        <w:t>表示单个变量时，不能出现后面的方括号。</w:t>
      </w:r>
    </w:p>
    <w:p>
      <w:pPr>
        <w:pStyle w:val="BodyText"/>
        <w:spacing w:before="8"/>
        <w:rPr>
          <w:sz w:val="23"/>
        </w:rPr>
      </w:pPr>
    </w:p>
    <w:p>
      <w:pPr>
        <w:pStyle w:val="Heading3"/>
        <w:rPr>
          <w:b w:val="0"/>
        </w:rPr>
      </w:pPr>
      <w:r>
        <w:rPr>
          <w:b w:val="0"/>
          <w:color w:val="5B9BD4"/>
        </w:rPr>
        <w:t>Exp </w:t>
      </w:r>
      <w:r>
        <w:rPr>
          <w:rFonts w:ascii="Microsoft JhengHei" w:eastAsia="Microsoft JhengHei" w:hint="eastAsia"/>
          <w:b/>
          <w:color w:val="5B9BD4"/>
        </w:rPr>
        <w:t>与 </w:t>
      </w:r>
      <w:r>
        <w:rPr>
          <w:b w:val="0"/>
          <w:color w:val="5B9BD4"/>
        </w:rPr>
        <w:t>Cond</w:t>
      </w:r>
    </w:p>
    <w:p>
      <w:pPr>
        <w:pStyle w:val="BodyText"/>
        <w:spacing w:before="5"/>
        <w:rPr>
          <w:rFonts w:ascii="Calibri Light"/>
          <w:b w:val="0"/>
          <w:sz w:val="27"/>
        </w:rPr>
      </w:pPr>
    </w:p>
    <w:p>
      <w:pPr>
        <w:pStyle w:val="ListParagraph"/>
        <w:numPr>
          <w:ilvl w:val="0"/>
          <w:numId w:val="11"/>
        </w:numPr>
        <w:tabs>
          <w:tab w:pos="560" w:val="left" w:leader="none"/>
          <w:tab w:pos="561" w:val="left" w:leader="none"/>
        </w:tabs>
        <w:spacing w:line="304" w:lineRule="auto" w:before="0" w:after="0"/>
        <w:ind w:left="560" w:right="357" w:hanging="420"/>
        <w:jc w:val="left"/>
        <w:rPr>
          <w:sz w:val="24"/>
        </w:rPr>
      </w:pPr>
      <w:r>
        <w:rPr>
          <w:rFonts w:ascii="Times New Roman" w:eastAsia="Times New Roman"/>
          <w:sz w:val="24"/>
        </w:rPr>
        <w:t>Exp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30"/>
          <w:sz w:val="24"/>
        </w:rPr>
        <w:t>在 </w:t>
      </w:r>
      <w:r>
        <w:rPr>
          <w:rFonts w:ascii="Times New Roman" w:eastAsia="Times New Roman"/>
          <w:sz w:val="24"/>
        </w:rPr>
        <w:t>SysY </w:t>
      </w:r>
      <w:r>
        <w:rPr>
          <w:spacing w:val="-15"/>
          <w:sz w:val="24"/>
        </w:rPr>
        <w:t>中代表 </w:t>
      </w:r>
      <w:r>
        <w:rPr>
          <w:rFonts w:ascii="Times New Roman" w:eastAsia="Times New Roman"/>
          <w:sz w:val="24"/>
        </w:rPr>
        <w:t>int</w:t>
      </w:r>
      <w:r>
        <w:rPr>
          <w:rFonts w:ascii="Times New Roman" w:eastAsia="Times New Roman"/>
          <w:spacing w:val="1"/>
          <w:sz w:val="24"/>
        </w:rPr>
        <w:t> </w:t>
      </w:r>
      <w:r>
        <w:rPr>
          <w:spacing w:val="-10"/>
          <w:sz w:val="24"/>
        </w:rPr>
        <w:t>型表达式，故它定义为 </w:t>
      </w:r>
      <w:r>
        <w:rPr>
          <w:rFonts w:ascii="Times New Roman" w:eastAsia="Times New Roman"/>
          <w:spacing w:val="-3"/>
          <w:sz w:val="24"/>
        </w:rPr>
        <w:t>AddExp</w:t>
      </w:r>
      <w:r>
        <w:rPr>
          <w:spacing w:val="-3"/>
          <w:sz w:val="24"/>
        </w:rPr>
        <w:t>；</w:t>
      </w:r>
      <w:r>
        <w:rPr>
          <w:rFonts w:ascii="Times New Roman" w:eastAsia="Times New Roman"/>
          <w:spacing w:val="-3"/>
          <w:sz w:val="24"/>
        </w:rPr>
        <w:t>Cond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2"/>
          <w:sz w:val="24"/>
        </w:rPr>
        <w:t>代表条件表达</w:t>
      </w:r>
      <w:r>
        <w:rPr>
          <w:spacing w:val="-8"/>
          <w:sz w:val="24"/>
        </w:rPr>
        <w:t>式，故它定义为 </w:t>
      </w:r>
      <w:r>
        <w:rPr>
          <w:rFonts w:ascii="Times New Roman" w:eastAsia="Times New Roman"/>
          <w:sz w:val="24"/>
        </w:rPr>
        <w:t>LOrExp</w:t>
      </w:r>
      <w:r>
        <w:rPr>
          <w:sz w:val="24"/>
        </w:rPr>
        <w:t>。前者的单目运算符中不出现</w:t>
      </w:r>
      <w:r>
        <w:rPr>
          <w:rFonts w:ascii="Times New Roman" w:eastAsia="Times New Roman"/>
          <w:sz w:val="24"/>
        </w:rPr>
        <w:t>'!'</w:t>
      </w:r>
      <w:r>
        <w:rPr>
          <w:sz w:val="24"/>
        </w:rPr>
        <w:t>，后者可以出现。</w:t>
      </w:r>
    </w:p>
    <w:p>
      <w:pPr>
        <w:pStyle w:val="ListParagraph"/>
        <w:numPr>
          <w:ilvl w:val="0"/>
          <w:numId w:val="11"/>
        </w:numPr>
        <w:tabs>
          <w:tab w:pos="560" w:val="left" w:leader="none"/>
          <w:tab w:pos="561" w:val="left" w:leader="none"/>
        </w:tabs>
        <w:spacing w:line="304" w:lineRule="auto" w:before="0" w:after="0"/>
        <w:ind w:left="560" w:right="356" w:hanging="420"/>
        <w:jc w:val="left"/>
        <w:rPr>
          <w:sz w:val="24"/>
        </w:rPr>
      </w:pPr>
      <w:r>
        <w:rPr>
          <w:rFonts w:ascii="Times New Roman" w:eastAsia="Times New Roman"/>
          <w:spacing w:val="-13"/>
          <w:sz w:val="24"/>
        </w:rPr>
        <w:t>LVal</w:t>
      </w:r>
      <w:r>
        <w:rPr>
          <w:rFonts w:ascii="Times New Roman" w:eastAsia="Times New Roman"/>
          <w:sz w:val="24"/>
        </w:rPr>
        <w:t> </w:t>
      </w:r>
      <w:r>
        <w:rPr>
          <w:spacing w:val="-10"/>
          <w:sz w:val="24"/>
        </w:rPr>
        <w:t>必须是当前作用域内、该 </w:t>
      </w:r>
      <w:r>
        <w:rPr>
          <w:rFonts w:ascii="Times New Roman" w:eastAsia="Times New Roman"/>
          <w:sz w:val="24"/>
        </w:rPr>
        <w:t>Exp </w:t>
      </w:r>
      <w:r>
        <w:rPr>
          <w:spacing w:val="-4"/>
          <w:sz w:val="24"/>
        </w:rPr>
        <w:t>语句之前有定义的变量或常量；对于赋值</w:t>
      </w:r>
      <w:r>
        <w:rPr>
          <w:spacing w:val="-12"/>
          <w:sz w:val="24"/>
        </w:rPr>
        <w:t>号左边的 </w:t>
      </w:r>
      <w:r>
        <w:rPr>
          <w:rFonts w:ascii="Times New Roman" w:eastAsia="Times New Roman"/>
          <w:spacing w:val="-13"/>
          <w:sz w:val="24"/>
        </w:rPr>
        <w:t>LVal</w:t>
      </w:r>
      <w:r>
        <w:rPr>
          <w:rFonts w:ascii="Times New Roman" w:eastAsia="Times New Roman"/>
          <w:sz w:val="24"/>
        </w:rPr>
        <w:t> </w:t>
      </w:r>
      <w:r>
        <w:rPr>
          <w:sz w:val="24"/>
        </w:rPr>
        <w:t>必须是变量。</w:t>
      </w:r>
    </w:p>
    <w:p>
      <w:pPr>
        <w:pStyle w:val="ListParagraph"/>
        <w:numPr>
          <w:ilvl w:val="0"/>
          <w:numId w:val="11"/>
        </w:numPr>
        <w:tabs>
          <w:tab w:pos="560" w:val="left" w:leader="none"/>
          <w:tab w:pos="561" w:val="left" w:leader="none"/>
        </w:tabs>
        <w:spacing w:line="306" w:lineRule="exact" w:before="0" w:after="0"/>
        <w:ind w:left="560" w:right="0" w:hanging="421"/>
        <w:jc w:val="left"/>
        <w:rPr>
          <w:sz w:val="24"/>
        </w:rPr>
      </w:pPr>
      <w:r>
        <w:rPr>
          <w:spacing w:val="-1"/>
          <w:sz w:val="24"/>
        </w:rPr>
        <w:t>函数调用形式是 </w:t>
      </w:r>
      <w:r>
        <w:rPr>
          <w:rFonts w:ascii="Times New Roman" w:hAnsi="Times New Roman" w:eastAsia="Times New Roman"/>
          <w:sz w:val="24"/>
        </w:rPr>
        <w:t>Ident</w:t>
      </w:r>
      <w:r>
        <w:rPr>
          <w:rFonts w:ascii="Times New Roman" w:hAnsi="Times New Roman" w:eastAsia="Times New Roman"/>
          <w:spacing w:val="-8"/>
          <w:sz w:val="24"/>
        </w:rPr>
        <w:t> ‘(’ </w:t>
      </w:r>
      <w:r>
        <w:rPr>
          <w:rFonts w:ascii="Times New Roman" w:hAnsi="Times New Roman" w:eastAsia="Times New Roman"/>
          <w:sz w:val="24"/>
        </w:rPr>
        <w:t>FuncRParams</w:t>
      </w:r>
      <w:r>
        <w:rPr>
          <w:rFonts w:ascii="Times New Roman" w:hAnsi="Times New Roman" w:eastAsia="Times New Roman"/>
          <w:spacing w:val="-3"/>
          <w:sz w:val="24"/>
        </w:rPr>
        <w:t> ‘)’</w:t>
      </w:r>
      <w:r>
        <w:rPr>
          <w:spacing w:val="-13"/>
          <w:sz w:val="24"/>
        </w:rPr>
        <w:t>，其中的 </w:t>
      </w:r>
      <w:r>
        <w:rPr>
          <w:rFonts w:ascii="Times New Roman" w:hAnsi="Times New Roman" w:eastAsia="Times New Roman"/>
          <w:sz w:val="24"/>
        </w:rPr>
        <w:t>FuncRParams</w:t>
      </w:r>
      <w:r>
        <w:rPr>
          <w:rFonts w:ascii="Times New Roman" w:hAnsi="Times New Roman" w:eastAsia="Times New Roman"/>
          <w:spacing w:val="-1"/>
          <w:sz w:val="24"/>
        </w:rPr>
        <w:t> </w:t>
      </w:r>
      <w:r>
        <w:rPr>
          <w:sz w:val="24"/>
        </w:rPr>
        <w:t>表示实际参</w:t>
      </w:r>
    </w:p>
    <w:p>
      <w:pPr>
        <w:spacing w:after="0" w:line="306" w:lineRule="exact"/>
        <w:jc w:val="left"/>
        <w:rPr>
          <w:sz w:val="24"/>
        </w:rPr>
        <w:sectPr>
          <w:pgSz w:w="11910" w:h="16840"/>
          <w:pgMar w:top="1400" w:bottom="280" w:left="1660" w:right="1440"/>
        </w:sectPr>
      </w:pPr>
    </w:p>
    <w:p>
      <w:pPr>
        <w:pStyle w:val="BodyText"/>
        <w:spacing w:before="62"/>
        <w:ind w:left="560"/>
      </w:pPr>
      <w:r>
        <w:rPr/>
        <w:t>数。实际参数的类型和个数必须与 </w:t>
      </w:r>
      <w:r>
        <w:rPr>
          <w:rFonts w:ascii="Times New Roman" w:eastAsia="Times New Roman"/>
        </w:rPr>
        <w:t>Ident </w:t>
      </w:r>
      <w:r>
        <w:rPr/>
        <w:t>对应的函数定义的形参完全匹配。</w:t>
      </w:r>
    </w:p>
    <w:p>
      <w:pPr>
        <w:pStyle w:val="ListParagraph"/>
        <w:numPr>
          <w:ilvl w:val="0"/>
          <w:numId w:val="11"/>
        </w:numPr>
        <w:tabs>
          <w:tab w:pos="560" w:val="left" w:leader="none"/>
          <w:tab w:pos="561" w:val="left" w:leader="none"/>
        </w:tabs>
        <w:spacing w:line="304" w:lineRule="auto" w:before="83" w:after="0"/>
        <w:ind w:left="560" w:right="358" w:hanging="420"/>
        <w:jc w:val="left"/>
        <w:rPr>
          <w:sz w:val="24"/>
        </w:rPr>
      </w:pPr>
      <w:r>
        <w:rPr>
          <w:rFonts w:ascii="Times New Roman" w:eastAsia="Times New Roman"/>
          <w:sz w:val="24"/>
        </w:rPr>
        <w:t>SysY</w:t>
      </w:r>
      <w:r>
        <w:rPr>
          <w:rFonts w:ascii="Times New Roman" w:eastAsia="Times New Roman"/>
          <w:spacing w:val="-2"/>
          <w:sz w:val="24"/>
        </w:rPr>
        <w:t> </w:t>
      </w:r>
      <w:r>
        <w:rPr>
          <w:spacing w:val="-5"/>
          <w:sz w:val="24"/>
        </w:rPr>
        <w:t>中算符的优先级与结合性与 </w:t>
      </w:r>
      <w:r>
        <w:rPr>
          <w:rFonts w:ascii="Times New Roman" w:eastAsia="Times New Roman"/>
          <w:sz w:val="24"/>
        </w:rPr>
        <w:t>C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17"/>
          <w:sz w:val="24"/>
        </w:rPr>
        <w:t>语言一致，在上面的 </w:t>
      </w:r>
      <w:r>
        <w:rPr>
          <w:rFonts w:ascii="Times New Roman" w:eastAsia="Times New Roman"/>
          <w:sz w:val="24"/>
        </w:rPr>
        <w:t>SysY</w:t>
      </w:r>
      <w:r>
        <w:rPr>
          <w:rFonts w:ascii="Times New Roman" w:eastAsia="Times New Roman"/>
          <w:spacing w:val="-1"/>
          <w:sz w:val="24"/>
        </w:rPr>
        <w:t> </w:t>
      </w:r>
      <w:r>
        <w:rPr>
          <w:spacing w:val="-3"/>
          <w:sz w:val="24"/>
        </w:rPr>
        <w:t>文法中已体现</w:t>
      </w:r>
      <w:r>
        <w:rPr>
          <w:sz w:val="24"/>
        </w:rPr>
        <w:t>出优先级与结合性的定义。</w:t>
      </w:r>
    </w:p>
    <w:sectPr>
      <w:pgSz w:w="11910" w:h="16840"/>
      <w:pgMar w:top="1400" w:bottom="280" w:left="166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Wingdings">
    <w:altName w:val="Wingdings"/>
    <w:charset w:val="2"/>
    <w:family w:val="auto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4"/>
        <w:szCs w:val="24"/>
        <w:lang w:val="cs-CZ" w:eastAsia="cs-CZ" w:bidi="cs-CZ"/>
      </w:rPr>
    </w:lvl>
    <w:lvl w:ilvl="1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cs-CZ" w:bidi="cs-CZ"/>
      </w:rPr>
    </w:lvl>
    <w:lvl w:ilvl="2">
      <w:start w:val="0"/>
      <w:numFmt w:val="bullet"/>
      <w:lvlText w:val="•"/>
      <w:lvlJc w:val="left"/>
      <w:pPr>
        <w:ind w:left="2209" w:hanging="420"/>
      </w:pPr>
      <w:rPr>
        <w:rFonts w:hint="default"/>
        <w:lang w:val="cs-CZ" w:eastAsia="cs-CZ" w:bidi="cs-CZ"/>
      </w:rPr>
    </w:lvl>
    <w:lvl w:ilvl="3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cs-CZ" w:bidi="cs-CZ"/>
      </w:rPr>
    </w:lvl>
    <w:lvl w:ilvl="4">
      <w:start w:val="0"/>
      <w:numFmt w:val="bullet"/>
      <w:lvlText w:val="•"/>
      <w:lvlJc w:val="left"/>
      <w:pPr>
        <w:ind w:left="3858" w:hanging="420"/>
      </w:pPr>
      <w:rPr>
        <w:rFonts w:hint="default"/>
        <w:lang w:val="cs-CZ" w:eastAsia="cs-CZ" w:bidi="cs-CZ"/>
      </w:rPr>
    </w:lvl>
    <w:lvl w:ilvl="5">
      <w:start w:val="0"/>
      <w:numFmt w:val="bullet"/>
      <w:lvlText w:val="•"/>
      <w:lvlJc w:val="left"/>
      <w:pPr>
        <w:ind w:left="4683" w:hanging="420"/>
      </w:pPr>
      <w:rPr>
        <w:rFonts w:hint="default"/>
        <w:lang w:val="cs-CZ" w:eastAsia="cs-CZ" w:bidi="cs-CZ"/>
      </w:rPr>
    </w:lvl>
    <w:lvl w:ilvl="6">
      <w:start w:val="0"/>
      <w:numFmt w:val="bullet"/>
      <w:lvlText w:val="•"/>
      <w:lvlJc w:val="left"/>
      <w:pPr>
        <w:ind w:left="5507" w:hanging="420"/>
      </w:pPr>
      <w:rPr>
        <w:rFonts w:hint="default"/>
        <w:lang w:val="cs-CZ" w:eastAsia="cs-CZ" w:bidi="cs-CZ"/>
      </w:rPr>
    </w:lvl>
    <w:lvl w:ilvl="7">
      <w:start w:val="0"/>
      <w:numFmt w:val="bullet"/>
      <w:lvlText w:val="•"/>
      <w:lvlJc w:val="left"/>
      <w:pPr>
        <w:ind w:left="6332" w:hanging="420"/>
      </w:pPr>
      <w:rPr>
        <w:rFonts w:hint="default"/>
        <w:lang w:val="cs-CZ" w:eastAsia="cs-CZ" w:bidi="cs-CZ"/>
      </w:rPr>
    </w:lvl>
    <w:lvl w:ilvl="8">
      <w:start w:val="0"/>
      <w:numFmt w:val="bullet"/>
      <w:lvlText w:val="•"/>
      <w:lvlJc w:val="left"/>
      <w:pPr>
        <w:ind w:left="7157" w:hanging="420"/>
      </w:pPr>
      <w:rPr>
        <w:rFonts w:hint="default"/>
        <w:lang w:val="cs-CZ" w:eastAsia="cs-CZ" w:bidi="cs-CZ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27"/>
        <w:w w:val="99"/>
        <w:sz w:val="24"/>
        <w:szCs w:val="24"/>
        <w:lang w:val="cs-CZ" w:eastAsia="cs-CZ" w:bidi="cs-CZ"/>
      </w:rPr>
    </w:lvl>
    <w:lvl w:ilvl="1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cs-CZ" w:bidi="cs-CZ"/>
      </w:rPr>
    </w:lvl>
    <w:lvl w:ilvl="2">
      <w:start w:val="0"/>
      <w:numFmt w:val="bullet"/>
      <w:lvlText w:val="•"/>
      <w:lvlJc w:val="left"/>
      <w:pPr>
        <w:ind w:left="2209" w:hanging="420"/>
      </w:pPr>
      <w:rPr>
        <w:rFonts w:hint="default"/>
        <w:lang w:val="cs-CZ" w:eastAsia="cs-CZ" w:bidi="cs-CZ"/>
      </w:rPr>
    </w:lvl>
    <w:lvl w:ilvl="3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cs-CZ" w:bidi="cs-CZ"/>
      </w:rPr>
    </w:lvl>
    <w:lvl w:ilvl="4">
      <w:start w:val="0"/>
      <w:numFmt w:val="bullet"/>
      <w:lvlText w:val="•"/>
      <w:lvlJc w:val="left"/>
      <w:pPr>
        <w:ind w:left="3858" w:hanging="420"/>
      </w:pPr>
      <w:rPr>
        <w:rFonts w:hint="default"/>
        <w:lang w:val="cs-CZ" w:eastAsia="cs-CZ" w:bidi="cs-CZ"/>
      </w:rPr>
    </w:lvl>
    <w:lvl w:ilvl="5">
      <w:start w:val="0"/>
      <w:numFmt w:val="bullet"/>
      <w:lvlText w:val="•"/>
      <w:lvlJc w:val="left"/>
      <w:pPr>
        <w:ind w:left="4683" w:hanging="420"/>
      </w:pPr>
      <w:rPr>
        <w:rFonts w:hint="default"/>
        <w:lang w:val="cs-CZ" w:eastAsia="cs-CZ" w:bidi="cs-CZ"/>
      </w:rPr>
    </w:lvl>
    <w:lvl w:ilvl="6">
      <w:start w:val="0"/>
      <w:numFmt w:val="bullet"/>
      <w:lvlText w:val="•"/>
      <w:lvlJc w:val="left"/>
      <w:pPr>
        <w:ind w:left="5507" w:hanging="420"/>
      </w:pPr>
      <w:rPr>
        <w:rFonts w:hint="default"/>
        <w:lang w:val="cs-CZ" w:eastAsia="cs-CZ" w:bidi="cs-CZ"/>
      </w:rPr>
    </w:lvl>
    <w:lvl w:ilvl="7">
      <w:start w:val="0"/>
      <w:numFmt w:val="bullet"/>
      <w:lvlText w:val="•"/>
      <w:lvlJc w:val="left"/>
      <w:pPr>
        <w:ind w:left="6332" w:hanging="420"/>
      </w:pPr>
      <w:rPr>
        <w:rFonts w:hint="default"/>
        <w:lang w:val="cs-CZ" w:eastAsia="cs-CZ" w:bidi="cs-CZ"/>
      </w:rPr>
    </w:lvl>
    <w:lvl w:ilvl="8">
      <w:start w:val="0"/>
      <w:numFmt w:val="bullet"/>
      <w:lvlText w:val="•"/>
      <w:lvlJc w:val="left"/>
      <w:pPr>
        <w:ind w:left="7157" w:hanging="420"/>
      </w:pPr>
      <w:rPr>
        <w:rFonts w:hint="default"/>
        <w:lang w:val="cs-CZ" w:eastAsia="cs-CZ" w:bidi="cs-CZ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4"/>
        <w:szCs w:val="24"/>
        <w:lang w:val="cs-CZ" w:eastAsia="cs-CZ" w:bidi="cs-CZ"/>
      </w:rPr>
    </w:lvl>
    <w:lvl w:ilvl="1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cs-CZ" w:bidi="cs-CZ"/>
      </w:rPr>
    </w:lvl>
    <w:lvl w:ilvl="2">
      <w:start w:val="0"/>
      <w:numFmt w:val="bullet"/>
      <w:lvlText w:val="•"/>
      <w:lvlJc w:val="left"/>
      <w:pPr>
        <w:ind w:left="2209" w:hanging="420"/>
      </w:pPr>
      <w:rPr>
        <w:rFonts w:hint="default"/>
        <w:lang w:val="cs-CZ" w:eastAsia="cs-CZ" w:bidi="cs-CZ"/>
      </w:rPr>
    </w:lvl>
    <w:lvl w:ilvl="3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cs-CZ" w:bidi="cs-CZ"/>
      </w:rPr>
    </w:lvl>
    <w:lvl w:ilvl="4">
      <w:start w:val="0"/>
      <w:numFmt w:val="bullet"/>
      <w:lvlText w:val="•"/>
      <w:lvlJc w:val="left"/>
      <w:pPr>
        <w:ind w:left="3858" w:hanging="420"/>
      </w:pPr>
      <w:rPr>
        <w:rFonts w:hint="default"/>
        <w:lang w:val="cs-CZ" w:eastAsia="cs-CZ" w:bidi="cs-CZ"/>
      </w:rPr>
    </w:lvl>
    <w:lvl w:ilvl="5">
      <w:start w:val="0"/>
      <w:numFmt w:val="bullet"/>
      <w:lvlText w:val="•"/>
      <w:lvlJc w:val="left"/>
      <w:pPr>
        <w:ind w:left="4683" w:hanging="420"/>
      </w:pPr>
      <w:rPr>
        <w:rFonts w:hint="default"/>
        <w:lang w:val="cs-CZ" w:eastAsia="cs-CZ" w:bidi="cs-CZ"/>
      </w:rPr>
    </w:lvl>
    <w:lvl w:ilvl="6">
      <w:start w:val="0"/>
      <w:numFmt w:val="bullet"/>
      <w:lvlText w:val="•"/>
      <w:lvlJc w:val="left"/>
      <w:pPr>
        <w:ind w:left="5507" w:hanging="420"/>
      </w:pPr>
      <w:rPr>
        <w:rFonts w:hint="default"/>
        <w:lang w:val="cs-CZ" w:eastAsia="cs-CZ" w:bidi="cs-CZ"/>
      </w:rPr>
    </w:lvl>
    <w:lvl w:ilvl="7">
      <w:start w:val="0"/>
      <w:numFmt w:val="bullet"/>
      <w:lvlText w:val="•"/>
      <w:lvlJc w:val="left"/>
      <w:pPr>
        <w:ind w:left="6332" w:hanging="420"/>
      </w:pPr>
      <w:rPr>
        <w:rFonts w:hint="default"/>
        <w:lang w:val="cs-CZ" w:eastAsia="cs-CZ" w:bidi="cs-CZ"/>
      </w:rPr>
    </w:lvl>
    <w:lvl w:ilvl="8">
      <w:start w:val="0"/>
      <w:numFmt w:val="bullet"/>
      <w:lvlText w:val="•"/>
      <w:lvlJc w:val="left"/>
      <w:pPr>
        <w:ind w:left="7157" w:hanging="420"/>
      </w:pPr>
      <w:rPr>
        <w:rFonts w:hint="default"/>
        <w:lang w:val="cs-CZ" w:eastAsia="cs-CZ" w:bidi="cs-CZ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15"/>
        <w:w w:val="100"/>
        <w:sz w:val="24"/>
        <w:szCs w:val="24"/>
        <w:lang w:val="cs-CZ" w:eastAsia="cs-CZ" w:bidi="cs-CZ"/>
      </w:rPr>
    </w:lvl>
    <w:lvl w:ilvl="1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cs-CZ" w:bidi="cs-CZ"/>
      </w:rPr>
    </w:lvl>
    <w:lvl w:ilvl="2">
      <w:start w:val="0"/>
      <w:numFmt w:val="bullet"/>
      <w:lvlText w:val="•"/>
      <w:lvlJc w:val="left"/>
      <w:pPr>
        <w:ind w:left="2209" w:hanging="420"/>
      </w:pPr>
      <w:rPr>
        <w:rFonts w:hint="default"/>
        <w:lang w:val="cs-CZ" w:eastAsia="cs-CZ" w:bidi="cs-CZ"/>
      </w:rPr>
    </w:lvl>
    <w:lvl w:ilvl="3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cs-CZ" w:bidi="cs-CZ"/>
      </w:rPr>
    </w:lvl>
    <w:lvl w:ilvl="4">
      <w:start w:val="0"/>
      <w:numFmt w:val="bullet"/>
      <w:lvlText w:val="•"/>
      <w:lvlJc w:val="left"/>
      <w:pPr>
        <w:ind w:left="3858" w:hanging="420"/>
      </w:pPr>
      <w:rPr>
        <w:rFonts w:hint="default"/>
        <w:lang w:val="cs-CZ" w:eastAsia="cs-CZ" w:bidi="cs-CZ"/>
      </w:rPr>
    </w:lvl>
    <w:lvl w:ilvl="5">
      <w:start w:val="0"/>
      <w:numFmt w:val="bullet"/>
      <w:lvlText w:val="•"/>
      <w:lvlJc w:val="left"/>
      <w:pPr>
        <w:ind w:left="4683" w:hanging="420"/>
      </w:pPr>
      <w:rPr>
        <w:rFonts w:hint="default"/>
        <w:lang w:val="cs-CZ" w:eastAsia="cs-CZ" w:bidi="cs-CZ"/>
      </w:rPr>
    </w:lvl>
    <w:lvl w:ilvl="6">
      <w:start w:val="0"/>
      <w:numFmt w:val="bullet"/>
      <w:lvlText w:val="•"/>
      <w:lvlJc w:val="left"/>
      <w:pPr>
        <w:ind w:left="5507" w:hanging="420"/>
      </w:pPr>
      <w:rPr>
        <w:rFonts w:hint="default"/>
        <w:lang w:val="cs-CZ" w:eastAsia="cs-CZ" w:bidi="cs-CZ"/>
      </w:rPr>
    </w:lvl>
    <w:lvl w:ilvl="7">
      <w:start w:val="0"/>
      <w:numFmt w:val="bullet"/>
      <w:lvlText w:val="•"/>
      <w:lvlJc w:val="left"/>
      <w:pPr>
        <w:ind w:left="6332" w:hanging="420"/>
      </w:pPr>
      <w:rPr>
        <w:rFonts w:hint="default"/>
        <w:lang w:val="cs-CZ" w:eastAsia="cs-CZ" w:bidi="cs-CZ"/>
      </w:rPr>
    </w:lvl>
    <w:lvl w:ilvl="8">
      <w:start w:val="0"/>
      <w:numFmt w:val="bullet"/>
      <w:lvlText w:val="•"/>
      <w:lvlJc w:val="left"/>
      <w:pPr>
        <w:ind w:left="7157" w:hanging="420"/>
      </w:pPr>
      <w:rPr>
        <w:rFonts w:hint="default"/>
        <w:lang w:val="cs-CZ" w:eastAsia="cs-CZ" w:bidi="cs-CZ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4"/>
        <w:szCs w:val="24"/>
        <w:lang w:val="cs-CZ" w:eastAsia="cs-CZ" w:bidi="cs-CZ"/>
      </w:rPr>
    </w:lvl>
    <w:lvl w:ilvl="1">
      <w:start w:val="1"/>
      <w:numFmt w:val="lowerLetter"/>
      <w:lvlText w:val="%2)"/>
      <w:lvlJc w:val="left"/>
      <w:pPr>
        <w:ind w:left="980" w:hanging="420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4"/>
        <w:szCs w:val="24"/>
        <w:lang w:val="cs-CZ" w:eastAsia="cs-CZ" w:bidi="cs-CZ"/>
      </w:rPr>
    </w:lvl>
    <w:lvl w:ilvl="2">
      <w:start w:val="0"/>
      <w:numFmt w:val="bullet"/>
      <w:lvlText w:val="•"/>
      <w:lvlJc w:val="left"/>
      <w:pPr>
        <w:ind w:left="1849" w:hanging="420"/>
      </w:pPr>
      <w:rPr>
        <w:rFonts w:hint="default"/>
        <w:lang w:val="cs-CZ" w:eastAsia="cs-CZ" w:bidi="cs-CZ"/>
      </w:rPr>
    </w:lvl>
    <w:lvl w:ilvl="3">
      <w:start w:val="0"/>
      <w:numFmt w:val="bullet"/>
      <w:lvlText w:val="•"/>
      <w:lvlJc w:val="left"/>
      <w:pPr>
        <w:ind w:left="2719" w:hanging="420"/>
      </w:pPr>
      <w:rPr>
        <w:rFonts w:hint="default"/>
        <w:lang w:val="cs-CZ" w:eastAsia="cs-CZ" w:bidi="cs-CZ"/>
      </w:rPr>
    </w:lvl>
    <w:lvl w:ilvl="4">
      <w:start w:val="0"/>
      <w:numFmt w:val="bullet"/>
      <w:lvlText w:val="•"/>
      <w:lvlJc w:val="left"/>
      <w:pPr>
        <w:ind w:left="3588" w:hanging="420"/>
      </w:pPr>
      <w:rPr>
        <w:rFonts w:hint="default"/>
        <w:lang w:val="cs-CZ" w:eastAsia="cs-CZ" w:bidi="cs-CZ"/>
      </w:rPr>
    </w:lvl>
    <w:lvl w:ilvl="5">
      <w:start w:val="0"/>
      <w:numFmt w:val="bullet"/>
      <w:lvlText w:val="•"/>
      <w:lvlJc w:val="left"/>
      <w:pPr>
        <w:ind w:left="4458" w:hanging="420"/>
      </w:pPr>
      <w:rPr>
        <w:rFonts w:hint="default"/>
        <w:lang w:val="cs-CZ" w:eastAsia="cs-CZ" w:bidi="cs-CZ"/>
      </w:rPr>
    </w:lvl>
    <w:lvl w:ilvl="6">
      <w:start w:val="0"/>
      <w:numFmt w:val="bullet"/>
      <w:lvlText w:val="•"/>
      <w:lvlJc w:val="left"/>
      <w:pPr>
        <w:ind w:left="5328" w:hanging="420"/>
      </w:pPr>
      <w:rPr>
        <w:rFonts w:hint="default"/>
        <w:lang w:val="cs-CZ" w:eastAsia="cs-CZ" w:bidi="cs-CZ"/>
      </w:rPr>
    </w:lvl>
    <w:lvl w:ilvl="7">
      <w:start w:val="0"/>
      <w:numFmt w:val="bullet"/>
      <w:lvlText w:val="•"/>
      <w:lvlJc w:val="left"/>
      <w:pPr>
        <w:ind w:left="6197" w:hanging="420"/>
      </w:pPr>
      <w:rPr>
        <w:rFonts w:hint="default"/>
        <w:lang w:val="cs-CZ" w:eastAsia="cs-CZ" w:bidi="cs-CZ"/>
      </w:rPr>
    </w:lvl>
    <w:lvl w:ilvl="8">
      <w:start w:val="0"/>
      <w:numFmt w:val="bullet"/>
      <w:lvlText w:val="•"/>
      <w:lvlJc w:val="left"/>
      <w:pPr>
        <w:ind w:left="7067" w:hanging="420"/>
      </w:pPr>
      <w:rPr>
        <w:rFonts w:hint="default"/>
        <w:lang w:val="cs-CZ" w:eastAsia="cs-CZ" w:bidi="cs-CZ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120"/>
        <w:w w:val="99"/>
        <w:sz w:val="24"/>
        <w:szCs w:val="24"/>
        <w:lang w:val="cs-CZ" w:eastAsia="cs-CZ" w:bidi="cs-CZ"/>
      </w:rPr>
    </w:lvl>
    <w:lvl w:ilvl="1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cs-CZ" w:bidi="cs-CZ"/>
      </w:rPr>
    </w:lvl>
    <w:lvl w:ilvl="2">
      <w:start w:val="0"/>
      <w:numFmt w:val="bullet"/>
      <w:lvlText w:val="•"/>
      <w:lvlJc w:val="left"/>
      <w:pPr>
        <w:ind w:left="2209" w:hanging="420"/>
      </w:pPr>
      <w:rPr>
        <w:rFonts w:hint="default"/>
        <w:lang w:val="cs-CZ" w:eastAsia="cs-CZ" w:bidi="cs-CZ"/>
      </w:rPr>
    </w:lvl>
    <w:lvl w:ilvl="3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cs-CZ" w:bidi="cs-CZ"/>
      </w:rPr>
    </w:lvl>
    <w:lvl w:ilvl="4">
      <w:start w:val="0"/>
      <w:numFmt w:val="bullet"/>
      <w:lvlText w:val="•"/>
      <w:lvlJc w:val="left"/>
      <w:pPr>
        <w:ind w:left="3858" w:hanging="420"/>
      </w:pPr>
      <w:rPr>
        <w:rFonts w:hint="default"/>
        <w:lang w:val="cs-CZ" w:eastAsia="cs-CZ" w:bidi="cs-CZ"/>
      </w:rPr>
    </w:lvl>
    <w:lvl w:ilvl="5">
      <w:start w:val="0"/>
      <w:numFmt w:val="bullet"/>
      <w:lvlText w:val="•"/>
      <w:lvlJc w:val="left"/>
      <w:pPr>
        <w:ind w:left="4683" w:hanging="420"/>
      </w:pPr>
      <w:rPr>
        <w:rFonts w:hint="default"/>
        <w:lang w:val="cs-CZ" w:eastAsia="cs-CZ" w:bidi="cs-CZ"/>
      </w:rPr>
    </w:lvl>
    <w:lvl w:ilvl="6">
      <w:start w:val="0"/>
      <w:numFmt w:val="bullet"/>
      <w:lvlText w:val="•"/>
      <w:lvlJc w:val="left"/>
      <w:pPr>
        <w:ind w:left="5507" w:hanging="420"/>
      </w:pPr>
      <w:rPr>
        <w:rFonts w:hint="default"/>
        <w:lang w:val="cs-CZ" w:eastAsia="cs-CZ" w:bidi="cs-CZ"/>
      </w:rPr>
    </w:lvl>
    <w:lvl w:ilvl="7">
      <w:start w:val="0"/>
      <w:numFmt w:val="bullet"/>
      <w:lvlText w:val="•"/>
      <w:lvlJc w:val="left"/>
      <w:pPr>
        <w:ind w:left="6332" w:hanging="420"/>
      </w:pPr>
      <w:rPr>
        <w:rFonts w:hint="default"/>
        <w:lang w:val="cs-CZ" w:eastAsia="cs-CZ" w:bidi="cs-CZ"/>
      </w:rPr>
    </w:lvl>
    <w:lvl w:ilvl="8">
      <w:start w:val="0"/>
      <w:numFmt w:val="bullet"/>
      <w:lvlText w:val="•"/>
      <w:lvlJc w:val="left"/>
      <w:pPr>
        <w:ind w:left="7157" w:hanging="420"/>
      </w:pPr>
      <w:rPr>
        <w:rFonts w:hint="default"/>
        <w:lang w:val="cs-CZ" w:eastAsia="cs-CZ" w:bidi="cs-CZ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s-CZ" w:eastAsia="cs-CZ" w:bidi="cs-CZ"/>
      </w:rPr>
    </w:lvl>
    <w:lvl w:ilvl="1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cs-CZ" w:bidi="cs-CZ"/>
      </w:rPr>
    </w:lvl>
    <w:lvl w:ilvl="2">
      <w:start w:val="0"/>
      <w:numFmt w:val="bullet"/>
      <w:lvlText w:val="•"/>
      <w:lvlJc w:val="left"/>
      <w:pPr>
        <w:ind w:left="2209" w:hanging="420"/>
      </w:pPr>
      <w:rPr>
        <w:rFonts w:hint="default"/>
        <w:lang w:val="cs-CZ" w:eastAsia="cs-CZ" w:bidi="cs-CZ"/>
      </w:rPr>
    </w:lvl>
    <w:lvl w:ilvl="3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cs-CZ" w:bidi="cs-CZ"/>
      </w:rPr>
    </w:lvl>
    <w:lvl w:ilvl="4">
      <w:start w:val="0"/>
      <w:numFmt w:val="bullet"/>
      <w:lvlText w:val="•"/>
      <w:lvlJc w:val="left"/>
      <w:pPr>
        <w:ind w:left="3858" w:hanging="420"/>
      </w:pPr>
      <w:rPr>
        <w:rFonts w:hint="default"/>
        <w:lang w:val="cs-CZ" w:eastAsia="cs-CZ" w:bidi="cs-CZ"/>
      </w:rPr>
    </w:lvl>
    <w:lvl w:ilvl="5">
      <w:start w:val="0"/>
      <w:numFmt w:val="bullet"/>
      <w:lvlText w:val="•"/>
      <w:lvlJc w:val="left"/>
      <w:pPr>
        <w:ind w:left="4683" w:hanging="420"/>
      </w:pPr>
      <w:rPr>
        <w:rFonts w:hint="default"/>
        <w:lang w:val="cs-CZ" w:eastAsia="cs-CZ" w:bidi="cs-CZ"/>
      </w:rPr>
    </w:lvl>
    <w:lvl w:ilvl="6">
      <w:start w:val="0"/>
      <w:numFmt w:val="bullet"/>
      <w:lvlText w:val="•"/>
      <w:lvlJc w:val="left"/>
      <w:pPr>
        <w:ind w:left="5507" w:hanging="420"/>
      </w:pPr>
      <w:rPr>
        <w:rFonts w:hint="default"/>
        <w:lang w:val="cs-CZ" w:eastAsia="cs-CZ" w:bidi="cs-CZ"/>
      </w:rPr>
    </w:lvl>
    <w:lvl w:ilvl="7">
      <w:start w:val="0"/>
      <w:numFmt w:val="bullet"/>
      <w:lvlText w:val="•"/>
      <w:lvlJc w:val="left"/>
      <w:pPr>
        <w:ind w:left="6332" w:hanging="420"/>
      </w:pPr>
      <w:rPr>
        <w:rFonts w:hint="default"/>
        <w:lang w:val="cs-CZ" w:eastAsia="cs-CZ" w:bidi="cs-CZ"/>
      </w:rPr>
    </w:lvl>
    <w:lvl w:ilvl="8">
      <w:start w:val="0"/>
      <w:numFmt w:val="bullet"/>
      <w:lvlText w:val="•"/>
      <w:lvlJc w:val="left"/>
      <w:pPr>
        <w:ind w:left="7157" w:hanging="420"/>
      </w:pPr>
      <w:rPr>
        <w:rFonts w:hint="default"/>
        <w:lang w:val="cs-CZ" w:eastAsia="cs-CZ" w:bidi="cs-CZ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62"/>
        <w:w w:val="99"/>
        <w:sz w:val="24"/>
        <w:szCs w:val="24"/>
        <w:lang w:val="cs-CZ" w:eastAsia="cs-CZ" w:bidi="cs-CZ"/>
      </w:rPr>
    </w:lvl>
    <w:lvl w:ilvl="1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cs-CZ" w:bidi="cs-CZ"/>
      </w:rPr>
    </w:lvl>
    <w:lvl w:ilvl="2">
      <w:start w:val="0"/>
      <w:numFmt w:val="bullet"/>
      <w:lvlText w:val="•"/>
      <w:lvlJc w:val="left"/>
      <w:pPr>
        <w:ind w:left="2209" w:hanging="420"/>
      </w:pPr>
      <w:rPr>
        <w:rFonts w:hint="default"/>
        <w:lang w:val="cs-CZ" w:eastAsia="cs-CZ" w:bidi="cs-CZ"/>
      </w:rPr>
    </w:lvl>
    <w:lvl w:ilvl="3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cs-CZ" w:bidi="cs-CZ"/>
      </w:rPr>
    </w:lvl>
    <w:lvl w:ilvl="4">
      <w:start w:val="0"/>
      <w:numFmt w:val="bullet"/>
      <w:lvlText w:val="•"/>
      <w:lvlJc w:val="left"/>
      <w:pPr>
        <w:ind w:left="3858" w:hanging="420"/>
      </w:pPr>
      <w:rPr>
        <w:rFonts w:hint="default"/>
        <w:lang w:val="cs-CZ" w:eastAsia="cs-CZ" w:bidi="cs-CZ"/>
      </w:rPr>
    </w:lvl>
    <w:lvl w:ilvl="5">
      <w:start w:val="0"/>
      <w:numFmt w:val="bullet"/>
      <w:lvlText w:val="•"/>
      <w:lvlJc w:val="left"/>
      <w:pPr>
        <w:ind w:left="4683" w:hanging="420"/>
      </w:pPr>
      <w:rPr>
        <w:rFonts w:hint="default"/>
        <w:lang w:val="cs-CZ" w:eastAsia="cs-CZ" w:bidi="cs-CZ"/>
      </w:rPr>
    </w:lvl>
    <w:lvl w:ilvl="6">
      <w:start w:val="0"/>
      <w:numFmt w:val="bullet"/>
      <w:lvlText w:val="•"/>
      <w:lvlJc w:val="left"/>
      <w:pPr>
        <w:ind w:left="5507" w:hanging="420"/>
      </w:pPr>
      <w:rPr>
        <w:rFonts w:hint="default"/>
        <w:lang w:val="cs-CZ" w:eastAsia="cs-CZ" w:bidi="cs-CZ"/>
      </w:rPr>
    </w:lvl>
    <w:lvl w:ilvl="7">
      <w:start w:val="0"/>
      <w:numFmt w:val="bullet"/>
      <w:lvlText w:val="•"/>
      <w:lvlJc w:val="left"/>
      <w:pPr>
        <w:ind w:left="6332" w:hanging="420"/>
      </w:pPr>
      <w:rPr>
        <w:rFonts w:hint="default"/>
        <w:lang w:val="cs-CZ" w:eastAsia="cs-CZ" w:bidi="cs-CZ"/>
      </w:rPr>
    </w:lvl>
    <w:lvl w:ilvl="8">
      <w:start w:val="0"/>
      <w:numFmt w:val="bullet"/>
      <w:lvlText w:val="•"/>
      <w:lvlJc w:val="left"/>
      <w:pPr>
        <w:ind w:left="7157" w:hanging="420"/>
      </w:pPr>
      <w:rPr>
        <w:rFonts w:hint="default"/>
        <w:lang w:val="cs-CZ" w:eastAsia="cs-CZ" w:bidi="cs-CZ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4"/>
        <w:szCs w:val="24"/>
        <w:lang w:val="cs-CZ" w:eastAsia="cs-CZ" w:bidi="cs-CZ"/>
      </w:rPr>
    </w:lvl>
    <w:lvl w:ilvl="1">
      <w:start w:val="1"/>
      <w:numFmt w:val="lowerLetter"/>
      <w:lvlText w:val="%2)"/>
      <w:lvlJc w:val="left"/>
      <w:pPr>
        <w:ind w:left="980" w:hanging="420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4"/>
        <w:szCs w:val="24"/>
        <w:lang w:val="cs-CZ" w:eastAsia="cs-CZ" w:bidi="cs-CZ"/>
      </w:rPr>
    </w:lvl>
    <w:lvl w:ilvl="2">
      <w:start w:val="0"/>
      <w:numFmt w:val="bullet"/>
      <w:lvlText w:val="•"/>
      <w:lvlJc w:val="left"/>
      <w:pPr>
        <w:ind w:left="1849" w:hanging="420"/>
      </w:pPr>
      <w:rPr>
        <w:rFonts w:hint="default"/>
        <w:lang w:val="cs-CZ" w:eastAsia="cs-CZ" w:bidi="cs-CZ"/>
      </w:rPr>
    </w:lvl>
    <w:lvl w:ilvl="3">
      <w:start w:val="0"/>
      <w:numFmt w:val="bullet"/>
      <w:lvlText w:val="•"/>
      <w:lvlJc w:val="left"/>
      <w:pPr>
        <w:ind w:left="2719" w:hanging="420"/>
      </w:pPr>
      <w:rPr>
        <w:rFonts w:hint="default"/>
        <w:lang w:val="cs-CZ" w:eastAsia="cs-CZ" w:bidi="cs-CZ"/>
      </w:rPr>
    </w:lvl>
    <w:lvl w:ilvl="4">
      <w:start w:val="0"/>
      <w:numFmt w:val="bullet"/>
      <w:lvlText w:val="•"/>
      <w:lvlJc w:val="left"/>
      <w:pPr>
        <w:ind w:left="3588" w:hanging="420"/>
      </w:pPr>
      <w:rPr>
        <w:rFonts w:hint="default"/>
        <w:lang w:val="cs-CZ" w:eastAsia="cs-CZ" w:bidi="cs-CZ"/>
      </w:rPr>
    </w:lvl>
    <w:lvl w:ilvl="5">
      <w:start w:val="0"/>
      <w:numFmt w:val="bullet"/>
      <w:lvlText w:val="•"/>
      <w:lvlJc w:val="left"/>
      <w:pPr>
        <w:ind w:left="4458" w:hanging="420"/>
      </w:pPr>
      <w:rPr>
        <w:rFonts w:hint="default"/>
        <w:lang w:val="cs-CZ" w:eastAsia="cs-CZ" w:bidi="cs-CZ"/>
      </w:rPr>
    </w:lvl>
    <w:lvl w:ilvl="6">
      <w:start w:val="0"/>
      <w:numFmt w:val="bullet"/>
      <w:lvlText w:val="•"/>
      <w:lvlJc w:val="left"/>
      <w:pPr>
        <w:ind w:left="5328" w:hanging="420"/>
      </w:pPr>
      <w:rPr>
        <w:rFonts w:hint="default"/>
        <w:lang w:val="cs-CZ" w:eastAsia="cs-CZ" w:bidi="cs-CZ"/>
      </w:rPr>
    </w:lvl>
    <w:lvl w:ilvl="7">
      <w:start w:val="0"/>
      <w:numFmt w:val="bullet"/>
      <w:lvlText w:val="•"/>
      <w:lvlJc w:val="left"/>
      <w:pPr>
        <w:ind w:left="6197" w:hanging="420"/>
      </w:pPr>
      <w:rPr>
        <w:rFonts w:hint="default"/>
        <w:lang w:val="cs-CZ" w:eastAsia="cs-CZ" w:bidi="cs-CZ"/>
      </w:rPr>
    </w:lvl>
    <w:lvl w:ilvl="8">
      <w:start w:val="0"/>
      <w:numFmt w:val="bullet"/>
      <w:lvlText w:val="•"/>
      <w:lvlJc w:val="left"/>
      <w:pPr>
        <w:ind w:left="7067" w:hanging="420"/>
      </w:pPr>
      <w:rPr>
        <w:rFonts w:hint="default"/>
        <w:lang w:val="cs-CZ" w:eastAsia="cs-CZ" w:bidi="cs-CZ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spacing w:val="-60"/>
        <w:w w:val="99"/>
        <w:sz w:val="24"/>
        <w:szCs w:val="24"/>
        <w:lang w:val="cs-CZ" w:eastAsia="cs-CZ" w:bidi="cs-CZ"/>
      </w:rPr>
    </w:lvl>
    <w:lvl w:ilvl="1">
      <w:start w:val="0"/>
      <w:numFmt w:val="bullet"/>
      <w:lvlText w:val="•"/>
      <w:lvlJc w:val="left"/>
      <w:pPr>
        <w:ind w:left="1384" w:hanging="420"/>
      </w:pPr>
      <w:rPr>
        <w:rFonts w:hint="default"/>
        <w:lang w:val="cs-CZ" w:eastAsia="cs-CZ" w:bidi="cs-CZ"/>
      </w:rPr>
    </w:lvl>
    <w:lvl w:ilvl="2">
      <w:start w:val="0"/>
      <w:numFmt w:val="bullet"/>
      <w:lvlText w:val="•"/>
      <w:lvlJc w:val="left"/>
      <w:pPr>
        <w:ind w:left="2209" w:hanging="420"/>
      </w:pPr>
      <w:rPr>
        <w:rFonts w:hint="default"/>
        <w:lang w:val="cs-CZ" w:eastAsia="cs-CZ" w:bidi="cs-CZ"/>
      </w:rPr>
    </w:lvl>
    <w:lvl w:ilvl="3">
      <w:start w:val="0"/>
      <w:numFmt w:val="bullet"/>
      <w:lvlText w:val="•"/>
      <w:lvlJc w:val="left"/>
      <w:pPr>
        <w:ind w:left="3033" w:hanging="420"/>
      </w:pPr>
      <w:rPr>
        <w:rFonts w:hint="default"/>
        <w:lang w:val="cs-CZ" w:eastAsia="cs-CZ" w:bidi="cs-CZ"/>
      </w:rPr>
    </w:lvl>
    <w:lvl w:ilvl="4">
      <w:start w:val="0"/>
      <w:numFmt w:val="bullet"/>
      <w:lvlText w:val="•"/>
      <w:lvlJc w:val="left"/>
      <w:pPr>
        <w:ind w:left="3858" w:hanging="420"/>
      </w:pPr>
      <w:rPr>
        <w:rFonts w:hint="default"/>
        <w:lang w:val="cs-CZ" w:eastAsia="cs-CZ" w:bidi="cs-CZ"/>
      </w:rPr>
    </w:lvl>
    <w:lvl w:ilvl="5">
      <w:start w:val="0"/>
      <w:numFmt w:val="bullet"/>
      <w:lvlText w:val="•"/>
      <w:lvlJc w:val="left"/>
      <w:pPr>
        <w:ind w:left="4683" w:hanging="420"/>
      </w:pPr>
      <w:rPr>
        <w:rFonts w:hint="default"/>
        <w:lang w:val="cs-CZ" w:eastAsia="cs-CZ" w:bidi="cs-CZ"/>
      </w:rPr>
    </w:lvl>
    <w:lvl w:ilvl="6">
      <w:start w:val="0"/>
      <w:numFmt w:val="bullet"/>
      <w:lvlText w:val="•"/>
      <w:lvlJc w:val="left"/>
      <w:pPr>
        <w:ind w:left="5507" w:hanging="420"/>
      </w:pPr>
      <w:rPr>
        <w:rFonts w:hint="default"/>
        <w:lang w:val="cs-CZ" w:eastAsia="cs-CZ" w:bidi="cs-CZ"/>
      </w:rPr>
    </w:lvl>
    <w:lvl w:ilvl="7">
      <w:start w:val="0"/>
      <w:numFmt w:val="bullet"/>
      <w:lvlText w:val="•"/>
      <w:lvlJc w:val="left"/>
      <w:pPr>
        <w:ind w:left="6332" w:hanging="420"/>
      </w:pPr>
      <w:rPr>
        <w:rFonts w:hint="default"/>
        <w:lang w:val="cs-CZ" w:eastAsia="cs-CZ" w:bidi="cs-CZ"/>
      </w:rPr>
    </w:lvl>
    <w:lvl w:ilvl="8">
      <w:start w:val="0"/>
      <w:numFmt w:val="bullet"/>
      <w:lvlText w:val="•"/>
      <w:lvlJc w:val="left"/>
      <w:pPr>
        <w:ind w:left="7157" w:hanging="420"/>
      </w:pPr>
      <w:rPr>
        <w:rFonts w:hint="default"/>
        <w:lang w:val="cs-CZ" w:eastAsia="cs-CZ" w:bidi="cs-CZ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60" w:hanging="420"/>
        <w:jc w:val="left"/>
      </w:pPr>
      <w:rPr>
        <w:rFonts w:hint="default" w:ascii="Times New Roman" w:hAnsi="Times New Roman" w:eastAsia="Times New Roman" w:cs="Times New Roman"/>
        <w:b/>
        <w:bCs/>
        <w:color w:val="5B9BD4"/>
        <w:w w:val="100"/>
        <w:sz w:val="44"/>
        <w:szCs w:val="44"/>
        <w:lang w:val="cs-CZ" w:eastAsia="cs-CZ" w:bidi="cs-CZ"/>
      </w:rPr>
    </w:lvl>
    <w:lvl w:ilvl="1">
      <w:start w:val="0"/>
      <w:numFmt w:val="bullet"/>
      <w:lvlText w:val=""/>
      <w:lvlJc w:val="left"/>
      <w:pPr>
        <w:ind w:left="920" w:hanging="420"/>
      </w:pPr>
      <w:rPr>
        <w:rFonts w:hint="default" w:ascii="Wingdings" w:hAnsi="Wingdings" w:eastAsia="Wingdings" w:cs="Wingdings"/>
        <w:w w:val="100"/>
        <w:sz w:val="24"/>
        <w:szCs w:val="24"/>
        <w:lang w:val="cs-CZ" w:eastAsia="cs-CZ" w:bidi="cs-CZ"/>
      </w:rPr>
    </w:lvl>
    <w:lvl w:ilvl="2">
      <w:start w:val="0"/>
      <w:numFmt w:val="bullet"/>
      <w:lvlText w:val="•"/>
      <w:lvlJc w:val="left"/>
      <w:pPr>
        <w:ind w:left="1260" w:hanging="420"/>
      </w:pPr>
      <w:rPr>
        <w:rFonts w:hint="default"/>
        <w:lang w:val="cs-CZ" w:eastAsia="cs-CZ" w:bidi="cs-CZ"/>
      </w:rPr>
    </w:lvl>
    <w:lvl w:ilvl="3">
      <w:start w:val="0"/>
      <w:numFmt w:val="bullet"/>
      <w:lvlText w:val="•"/>
      <w:lvlJc w:val="left"/>
      <w:pPr>
        <w:ind w:left="2203" w:hanging="420"/>
      </w:pPr>
      <w:rPr>
        <w:rFonts w:hint="default"/>
        <w:lang w:val="cs-CZ" w:eastAsia="cs-CZ" w:bidi="cs-CZ"/>
      </w:rPr>
    </w:lvl>
    <w:lvl w:ilvl="4">
      <w:start w:val="0"/>
      <w:numFmt w:val="bullet"/>
      <w:lvlText w:val="•"/>
      <w:lvlJc w:val="left"/>
      <w:pPr>
        <w:ind w:left="3146" w:hanging="420"/>
      </w:pPr>
      <w:rPr>
        <w:rFonts w:hint="default"/>
        <w:lang w:val="cs-CZ" w:eastAsia="cs-CZ" w:bidi="cs-CZ"/>
      </w:rPr>
    </w:lvl>
    <w:lvl w:ilvl="5">
      <w:start w:val="0"/>
      <w:numFmt w:val="bullet"/>
      <w:lvlText w:val="•"/>
      <w:lvlJc w:val="left"/>
      <w:pPr>
        <w:ind w:left="4089" w:hanging="420"/>
      </w:pPr>
      <w:rPr>
        <w:rFonts w:hint="default"/>
        <w:lang w:val="cs-CZ" w:eastAsia="cs-CZ" w:bidi="cs-CZ"/>
      </w:rPr>
    </w:lvl>
    <w:lvl w:ilvl="6">
      <w:start w:val="0"/>
      <w:numFmt w:val="bullet"/>
      <w:lvlText w:val="•"/>
      <w:lvlJc w:val="left"/>
      <w:pPr>
        <w:ind w:left="5033" w:hanging="420"/>
      </w:pPr>
      <w:rPr>
        <w:rFonts w:hint="default"/>
        <w:lang w:val="cs-CZ" w:eastAsia="cs-CZ" w:bidi="cs-CZ"/>
      </w:rPr>
    </w:lvl>
    <w:lvl w:ilvl="7">
      <w:start w:val="0"/>
      <w:numFmt w:val="bullet"/>
      <w:lvlText w:val="•"/>
      <w:lvlJc w:val="left"/>
      <w:pPr>
        <w:ind w:left="5976" w:hanging="420"/>
      </w:pPr>
      <w:rPr>
        <w:rFonts w:hint="default"/>
        <w:lang w:val="cs-CZ" w:eastAsia="cs-CZ" w:bidi="cs-CZ"/>
      </w:rPr>
    </w:lvl>
    <w:lvl w:ilvl="8">
      <w:start w:val="0"/>
      <w:numFmt w:val="bullet"/>
      <w:lvlText w:val="•"/>
      <w:lvlJc w:val="left"/>
      <w:pPr>
        <w:ind w:left="6919" w:hanging="420"/>
      </w:pPr>
      <w:rPr>
        <w:rFonts w:hint="default"/>
        <w:lang w:val="cs-CZ" w:eastAsia="cs-CZ" w:bidi="cs-CZ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cs-CZ" w:eastAsia="cs-CZ" w:bidi="cs-CZ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  <w:lang w:val="cs-CZ" w:eastAsia="cs-CZ" w:bidi="cs-CZ"/>
    </w:rPr>
  </w:style>
  <w:style w:styleId="Heading1" w:type="paragraph">
    <w:name w:val="Heading 1"/>
    <w:basedOn w:val="Normal"/>
    <w:uiPriority w:val="1"/>
    <w:qFormat/>
    <w:pPr>
      <w:ind w:left="560" w:hanging="421"/>
      <w:outlineLvl w:val="1"/>
    </w:pPr>
    <w:rPr>
      <w:rFonts w:ascii="Microsoft JhengHei" w:hAnsi="Microsoft JhengHei" w:eastAsia="Microsoft JhengHei" w:cs="Microsoft JhengHei"/>
      <w:b/>
      <w:bCs/>
      <w:sz w:val="44"/>
      <w:szCs w:val="44"/>
      <w:lang w:val="cs-CZ" w:eastAsia="cs-CZ" w:bidi="cs-CZ"/>
    </w:rPr>
  </w:style>
  <w:style w:styleId="Heading2" w:type="paragraph">
    <w:name w:val="Heading 2"/>
    <w:basedOn w:val="Normal"/>
    <w:uiPriority w:val="1"/>
    <w:qFormat/>
    <w:pPr>
      <w:ind w:left="140"/>
      <w:outlineLvl w:val="2"/>
    </w:pPr>
    <w:rPr>
      <w:rFonts w:ascii="Microsoft JhengHei" w:hAnsi="Microsoft JhengHei" w:eastAsia="Microsoft JhengHei" w:cs="Microsoft JhengHei"/>
      <w:b/>
      <w:bCs/>
      <w:sz w:val="32"/>
      <w:szCs w:val="32"/>
      <w:lang w:val="cs-CZ" w:eastAsia="cs-CZ" w:bidi="cs-CZ"/>
    </w:rPr>
  </w:style>
  <w:style w:styleId="Heading3" w:type="paragraph">
    <w:name w:val="Heading 3"/>
    <w:basedOn w:val="Normal"/>
    <w:uiPriority w:val="1"/>
    <w:qFormat/>
    <w:pPr>
      <w:ind w:left="140"/>
      <w:outlineLvl w:val="3"/>
    </w:pPr>
    <w:rPr>
      <w:rFonts w:ascii="Calibri Light" w:hAnsi="Calibri Light" w:eastAsia="Calibri Light" w:cs="Calibri Light"/>
      <w:sz w:val="32"/>
      <w:szCs w:val="32"/>
      <w:lang w:val="cs-CZ" w:eastAsia="cs-CZ" w:bidi="cs-CZ"/>
    </w:rPr>
  </w:style>
  <w:style w:styleId="Heading4" w:type="paragraph">
    <w:name w:val="Heading 4"/>
    <w:basedOn w:val="Normal"/>
    <w:uiPriority w:val="1"/>
    <w:qFormat/>
    <w:pPr>
      <w:ind w:left="980"/>
      <w:outlineLvl w:val="4"/>
    </w:pPr>
    <w:rPr>
      <w:rFonts w:ascii="Courier New" w:hAnsi="Courier New" w:eastAsia="Courier New" w:cs="Courier New"/>
      <w:b/>
      <w:bCs/>
      <w:sz w:val="24"/>
      <w:szCs w:val="24"/>
      <w:lang w:val="cs-CZ" w:eastAsia="cs-CZ" w:bidi="cs-CZ"/>
    </w:rPr>
  </w:style>
  <w:style w:styleId="ListParagraph" w:type="paragraph">
    <w:name w:val="List Paragraph"/>
    <w:basedOn w:val="Normal"/>
    <w:uiPriority w:val="1"/>
    <w:qFormat/>
    <w:pPr>
      <w:ind w:left="560" w:hanging="421"/>
    </w:pPr>
    <w:rPr>
      <w:rFonts w:ascii="宋体" w:hAnsi="宋体" w:eastAsia="宋体" w:cs="宋体"/>
      <w:lang w:val="cs-CZ" w:eastAsia="cs-CZ" w:bidi="cs-CZ"/>
    </w:rPr>
  </w:style>
  <w:style w:styleId="TableParagraph" w:type="paragraph">
    <w:name w:val="Table Paragraph"/>
    <w:basedOn w:val="Normal"/>
    <w:uiPriority w:val="1"/>
    <w:qFormat/>
    <w:pPr>
      <w:spacing w:before="36"/>
    </w:pPr>
    <w:rPr>
      <w:rFonts w:ascii="Times New Roman" w:hAnsi="Times New Roman" w:eastAsia="Times New Roman" w:cs="Times New Roman"/>
      <w:lang w:val="cs-CZ" w:eastAsia="cs-CZ" w:bidi="cs-CZ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open-std.org/jtc1/sc22/wg14/www/docs/n1124.pdf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clara.zhang clara.zhang</dc:creator>
  <dcterms:created xsi:type="dcterms:W3CDTF">2020-05-21T02:01:18Z</dcterms:created>
  <dcterms:modified xsi:type="dcterms:W3CDTF">2020-05-21T02:01:18Z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2020-05-21T00:00:00Z</vt:filetime>
  </property>
</Properties>
</file>