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19A" w:rsidRDefault="0034319A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通过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28"/>
        </w:rPr>
        <w:t>web</w:t>
      </w:r>
      <w:r>
        <w:rPr>
          <w:rFonts w:ascii="宋体" w:eastAsia="宋体" w:hAnsi="宋体" w:cs="宋体"/>
          <w:kern w:val="0"/>
          <w:sz w:val="28"/>
          <w:szCs w:val="28"/>
        </w:rPr>
        <w:t>service</w:t>
      </w:r>
      <w:proofErr w:type="spellEnd"/>
      <w:r>
        <w:rPr>
          <w:rFonts w:ascii="宋体" w:eastAsia="宋体" w:hAnsi="宋体" w:cs="宋体"/>
          <w:kern w:val="0"/>
          <w:sz w:val="28"/>
          <w:szCs w:val="28"/>
        </w:rPr>
        <w:t>接口获取订单数据</w:t>
      </w:r>
      <w:r>
        <w:rPr>
          <w:rFonts w:ascii="宋体" w:eastAsia="宋体" w:hAnsi="宋体" w:cs="宋体" w:hint="eastAsia"/>
          <w:kern w:val="0"/>
          <w:sz w:val="28"/>
          <w:szCs w:val="28"/>
        </w:rPr>
        <w:t>-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</w:rPr>
        <w:t>》</w:t>
      </w:r>
      <w:proofErr w:type="gramEnd"/>
      <w:r>
        <w:rPr>
          <w:rFonts w:ascii="宋体" w:eastAsia="宋体" w:hAnsi="宋体" w:cs="宋体"/>
          <w:kern w:val="0"/>
          <w:sz w:val="28"/>
          <w:szCs w:val="28"/>
        </w:rPr>
        <w:t>在运单表中自动生成一条数据</w:t>
      </w:r>
      <w:r>
        <w:rPr>
          <w:rFonts w:ascii="宋体" w:eastAsia="宋体" w:hAnsi="宋体" w:cs="宋体" w:hint="eastAsia"/>
          <w:kern w:val="0"/>
          <w:sz w:val="28"/>
          <w:szCs w:val="28"/>
        </w:rPr>
        <w:t>-</w:t>
      </w:r>
      <w:proofErr w:type="gramStart"/>
      <w:r>
        <w:rPr>
          <w:rFonts w:ascii="宋体" w:eastAsia="宋体" w:hAnsi="宋体" w:cs="宋体" w:hint="eastAsia"/>
          <w:kern w:val="0"/>
          <w:sz w:val="28"/>
          <w:szCs w:val="28"/>
        </w:rPr>
        <w:t>》</w:t>
      </w:r>
      <w:proofErr w:type="gramEnd"/>
      <w:r>
        <w:rPr>
          <w:rFonts w:ascii="宋体" w:eastAsia="宋体" w:hAnsi="宋体" w:cs="宋体"/>
          <w:kern w:val="0"/>
          <w:sz w:val="28"/>
          <w:szCs w:val="28"/>
        </w:rPr>
        <w:t>在</w:t>
      </w:r>
      <w:r w:rsidR="009160BA">
        <w:rPr>
          <w:rFonts w:ascii="宋体" w:eastAsia="宋体" w:hAnsi="宋体" w:cs="宋体"/>
          <w:kern w:val="0"/>
          <w:sz w:val="28"/>
          <w:szCs w:val="28"/>
        </w:rPr>
        <w:t>入库单表中手动填入信息后发送报文</w:t>
      </w:r>
    </w:p>
    <w:p w:rsidR="003F6D57" w:rsidRDefault="003F6D57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3F6D57" w:rsidRDefault="003F6D57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相关报文</w:t>
      </w:r>
    </w:p>
    <w:p w:rsidR="003F6D57" w:rsidRDefault="003F6D57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511 运单</w:t>
      </w:r>
    </w:p>
    <w:p w:rsidR="003F6D57" w:rsidRDefault="003F6D57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512 运单回执</w:t>
      </w:r>
    </w:p>
    <w:p w:rsidR="003F6D57" w:rsidRDefault="003F6D57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513</w:t>
      </w:r>
      <w:r>
        <w:rPr>
          <w:rFonts w:ascii="宋体" w:eastAsia="宋体" w:hAnsi="宋体" w:cs="宋体"/>
          <w:kern w:val="0"/>
          <w:sz w:val="28"/>
          <w:szCs w:val="28"/>
        </w:rPr>
        <w:t xml:space="preserve"> 运单状态</w:t>
      </w:r>
    </w:p>
    <w:p w:rsidR="003F6D57" w:rsidRPr="003F6D57" w:rsidRDefault="003F6D57" w:rsidP="00621C22">
      <w:pPr>
        <w:widowControl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514 运单状态回执</w:t>
      </w:r>
      <w:bookmarkStart w:id="0" w:name="_GoBack"/>
      <w:bookmarkEnd w:id="0"/>
    </w:p>
    <w:p w:rsidR="0034319A" w:rsidRDefault="0034319A" w:rsidP="00621C22">
      <w:pPr>
        <w:widowControl/>
        <w:rPr>
          <w:rFonts w:ascii="宋体" w:eastAsia="宋体" w:hAnsi="宋体" w:cs="宋体"/>
          <w:kern w:val="0"/>
          <w:sz w:val="28"/>
          <w:szCs w:val="28"/>
        </w:rPr>
      </w:pPr>
    </w:p>
    <w:p w:rsidR="00621C22" w:rsidRPr="00621C22" w:rsidRDefault="00621C22" w:rsidP="00621C22">
      <w:pPr>
        <w:widowControl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数据库表结构修改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重新创建类似于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t_nj</w:t>
      </w:r>
      <w:proofErr w:type="spellEnd"/>
      <w:r w:rsidRPr="00621C22">
        <w:rPr>
          <w:rFonts w:ascii="Calibri" w:eastAsia="宋体" w:hAnsi="Calibri" w:cs="宋体"/>
          <w:kern w:val="0"/>
          <w:sz w:val="28"/>
          <w:szCs w:val="28"/>
        </w:rPr>
        <w:t>_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的若干张新表，新名称前缀是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</w:t>
      </w:r>
      <w:proofErr w:type="spellEnd"/>
      <w:r w:rsidRPr="00621C22">
        <w:rPr>
          <w:rFonts w:ascii="Calibri" w:eastAsia="宋体" w:hAnsi="Calibri" w:cs="宋体"/>
          <w:kern w:val="0"/>
          <w:sz w:val="28"/>
          <w:szCs w:val="28"/>
        </w:rPr>
        <w:t>_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，表结构以原来的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t_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为基础做修改。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kern w:val="0"/>
          <w:sz w:val="28"/>
          <w:szCs w:val="28"/>
        </w:rPr>
      </w:pP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t_import_orders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表结构修改，增加字段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discount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taxTotal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acturalPaid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buyerRegNo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buyerName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buyerIdType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buyerIdNumber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。把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app_uid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app_name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agent_code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agent_name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删除。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kern w:val="0"/>
          <w:sz w:val="28"/>
          <w:szCs w:val="28"/>
        </w:rPr>
      </w:pP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t_import_order_detail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表修改，增加字段。相当于将原来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sku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表和清单明细表中的十几个字段挪到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order_detail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中。增加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qty1,qty2,unit1,unit2,gmodel,gname,gcode,itemRecordNo,itemName,itemDescribe,barCode,currency,country,RefoundQty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kern w:val="0"/>
          <w:sz w:val="28"/>
          <w:szCs w:val="28"/>
        </w:rPr>
      </w:pP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t_import_logistics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 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custom_code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app_uid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app_name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ie_flag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consignee_country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shiper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shipper_address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shipper_telephone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删除。增加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delivery_no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字段。修改时，在弹出窗口中显示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delivery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表的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delivery_no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note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，点选确认修改。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</w:pP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t_import_inventory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表</w:t>
      </w:r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 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app_uid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app_name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owner_code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owner_name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freight</w:t>
      </w:r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freight_curr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freight_mark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insure_fee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insure_fee_curr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insure_fee_mark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pack_no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weight</w:t>
      </w:r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net_weight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删除。新增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assureCode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emsNo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declTime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agent_code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agent_name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areaCode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，</w:t>
      </w:r>
      <w:proofErr w:type="spellStart"/>
      <w:r w:rsidRPr="00621C22">
        <w:rPr>
          <w:rFonts w:ascii="Calibri" w:eastAsia="宋体" w:hAnsi="Calibri" w:cs="宋体"/>
          <w:color w:val="D9D9D9" w:themeColor="background1" w:themeShade="D9"/>
          <w:kern w:val="0"/>
          <w:sz w:val="28"/>
          <w:szCs w:val="28"/>
        </w:rPr>
        <w:t>areaName</w:t>
      </w:r>
      <w:proofErr w:type="spellEnd"/>
      <w:r w:rsidRPr="00621C22">
        <w:rPr>
          <w:rFonts w:ascii="宋体" w:eastAsia="宋体" w:hAnsi="宋体" w:cs="宋体" w:hint="eastAsia"/>
          <w:color w:val="D9D9D9" w:themeColor="background1" w:themeShade="D9"/>
          <w:kern w:val="0"/>
          <w:sz w:val="28"/>
          <w:szCs w:val="28"/>
        </w:rPr>
        <w:t>字段</w:t>
      </w:r>
    </w:p>
    <w:p w:rsidR="00621C22" w:rsidRPr="00621C22" w:rsidRDefault="00621C22" w:rsidP="00621C22">
      <w:pPr>
        <w:widowControl/>
        <w:numPr>
          <w:ilvl w:val="0"/>
          <w:numId w:val="1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新建入库单表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t_import_delivery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。把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t_import_logistics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表中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traf_mode,ship_name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改名为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trafNo,voyage_no,bill_no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这个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4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字段挪到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delivery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表中。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delivery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表中，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delivery _id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字段顺序加一，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delivery_no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长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16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个字符，创建时手动填写，创建后不可修改，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用于与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logistics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表中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delivery_no</w:t>
      </w:r>
      <w:proofErr w:type="spellEnd"/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关联。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note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用于填备注信息</w:t>
      </w:r>
    </w:p>
    <w:p w:rsidR="00621C22" w:rsidRPr="00621C22" w:rsidRDefault="00621C22" w:rsidP="00621C22">
      <w:pPr>
        <w:widowControl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界面名称修改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界面上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跨境电商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改成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跨境电商（总署出口）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界面上新建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跨境电商（总署进口）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新的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跨境电商（总署进口）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”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中不再需要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商品备案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条目。不再使用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sku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表。商品信息全部存在订单明细表中。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新的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跨境电商（总署进口）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 xml:space="preserve">” 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中增加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入库单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条目。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Calibri" w:eastAsia="宋体" w:hAnsi="Calibri" w:cs="宋体"/>
          <w:kern w:val="0"/>
          <w:sz w:val="28"/>
          <w:szCs w:val="28"/>
        </w:rPr>
        <w:t>"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电子订单</w:t>
      </w:r>
      <w:proofErr w:type="gramStart"/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proofErr w:type="gram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中，将南京版本的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批量提交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查询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功能复制过来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Calibri" w:eastAsia="宋体" w:hAnsi="Calibri" w:cs="宋体"/>
          <w:kern w:val="0"/>
          <w:sz w:val="28"/>
          <w:szCs w:val="28"/>
        </w:rPr>
        <w:lastRenderedPageBreak/>
        <w:t>"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出境清单</w:t>
      </w:r>
      <w:proofErr w:type="gramStart"/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proofErr w:type="gram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名称改成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进口清单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。将南京版本的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批量提交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查询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功能复制过来</w:t>
      </w:r>
    </w:p>
    <w:p w:rsidR="00621C22" w:rsidRPr="00621C22" w:rsidRDefault="00621C22" w:rsidP="00621C22">
      <w:pPr>
        <w:widowControl/>
        <w:numPr>
          <w:ilvl w:val="0"/>
          <w:numId w:val="2"/>
        </w:numPr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物流运单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状态设置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不用下拉选，只发送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签收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状态。也要支持批量发送。将南京版本的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批量提交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申请快递单号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查询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功能复制过来</w:t>
      </w:r>
    </w:p>
    <w:p w:rsidR="00621C22" w:rsidRPr="00621C22" w:rsidRDefault="00621C22" w:rsidP="00621C22">
      <w:pPr>
        <w:widowControl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具体问题</w:t>
      </w:r>
    </w:p>
    <w:p w:rsidR="00621C22" w:rsidRPr="00621C22" w:rsidRDefault="00621C22" w:rsidP="00621C22">
      <w:pPr>
        <w:widowControl/>
        <w:ind w:firstLine="560"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Calibri" w:eastAsia="宋体" w:hAnsi="Calibri" w:cs="宋体"/>
          <w:kern w:val="0"/>
          <w:sz w:val="28"/>
          <w:szCs w:val="28"/>
        </w:rPr>
        <w:t>511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运单报文中，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logisticsNo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字段的</w:t>
      </w:r>
      <w:proofErr w:type="gramStart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值不再填</w:t>
      </w:r>
      <w:proofErr w:type="gram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我们系统中的物流运单号，改成国内快递公司的单号</w:t>
      </w:r>
      <w:proofErr w:type="spellStart"/>
      <w:r w:rsidRPr="00621C22">
        <w:rPr>
          <w:rFonts w:ascii="Calibri" w:eastAsia="宋体" w:hAnsi="Calibri" w:cs="宋体"/>
          <w:kern w:val="0"/>
          <w:sz w:val="28"/>
          <w:szCs w:val="28"/>
        </w:rPr>
        <w:t>parcel_info</w:t>
      </w:r>
      <w:proofErr w:type="spell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。南京关版本我已改成功，修改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D:\FTSP\tomcat\webapps\CBB_PF\WEB-INF\classes\com\foo\dao\mysql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下面的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NJCommonManagerMapper.xml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文件</w:t>
      </w:r>
    </w:p>
    <w:p w:rsidR="00621C22" w:rsidRPr="00621C22" w:rsidRDefault="00621C22" w:rsidP="00621C22">
      <w:pPr>
        <w:widowControl/>
        <w:ind w:firstLine="560"/>
        <w:jc w:val="left"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不再使用清单明细表，清单明细报文中的数据全部从订单明细表里取。清单报文中的数据尽量从订单表和运单表中取，两张表没有的字段才从清单表中取。</w:t>
      </w:r>
    </w:p>
    <w:p w:rsidR="00621C22" w:rsidRPr="00621C22" w:rsidRDefault="00621C22" w:rsidP="00621C22">
      <w:pPr>
        <w:widowControl/>
        <w:ind w:firstLine="560"/>
        <w:jc w:val="left"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运单中的件数字段，我们系统中的定义与海关的定义不同。我们的定义是一个包裹中有几件商品，海关的定义是一个运单下有几个包裹。所以我们系统中的处理流程不变，或手工在界面填写，或来自于电商的订单数据。但发往海关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511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运单报文中件数字段</w:t>
      </w:r>
      <w:proofErr w:type="gramStart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固定填</w:t>
      </w:r>
      <w:proofErr w:type="gramEnd"/>
      <w:r w:rsidRPr="00621C22">
        <w:rPr>
          <w:rFonts w:ascii="Calibri" w:eastAsia="宋体" w:hAnsi="Calibri" w:cs="宋体"/>
          <w:kern w:val="0"/>
          <w:sz w:val="28"/>
          <w:szCs w:val="28"/>
        </w:rPr>
        <w:t>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。</w:t>
      </w:r>
    </w:p>
    <w:p w:rsidR="00621C22" w:rsidRPr="00621C22" w:rsidRDefault="00621C22" w:rsidP="00621C22">
      <w:pPr>
        <w:widowControl/>
        <w:ind w:firstLine="560"/>
        <w:jc w:val="left"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先修改界面上的几个名称。再修改数据库表结构。再做与电商平台之间的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301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401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接口，使来自电商的数据填入订单表和运单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表。再改</w:t>
      </w:r>
      <w:proofErr w:type="gramStart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运单表</w:t>
      </w:r>
      <w:proofErr w:type="gramEnd"/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的界面，新增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“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入库单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”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界面，使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511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报文能正确产生。再修改订单和清单界面，使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311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和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621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报文正确产生。</w:t>
      </w:r>
    </w:p>
    <w:p w:rsidR="00621C22" w:rsidRPr="00621C22" w:rsidRDefault="00621C22" w:rsidP="00621C22">
      <w:pPr>
        <w:widowControl/>
        <w:ind w:firstLine="560"/>
        <w:rPr>
          <w:rFonts w:ascii="Calibri" w:eastAsia="宋体" w:hAnsi="Calibri" w:cs="宋体"/>
          <w:kern w:val="0"/>
          <w:sz w:val="28"/>
          <w:szCs w:val="28"/>
        </w:rPr>
      </w:pP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这次修改点比较多，时间也有点紧，预计</w:t>
      </w:r>
      <w:r w:rsidRPr="00621C22">
        <w:rPr>
          <w:rFonts w:ascii="Calibri" w:eastAsia="宋体" w:hAnsi="Calibri" w:cs="宋体"/>
          <w:kern w:val="0"/>
          <w:sz w:val="28"/>
          <w:szCs w:val="28"/>
        </w:rPr>
        <w:t>11</w:t>
      </w:r>
      <w:r w:rsidRPr="00621C22">
        <w:rPr>
          <w:rFonts w:ascii="宋体" w:eastAsia="宋体" w:hAnsi="宋体" w:cs="宋体" w:hint="eastAsia"/>
          <w:kern w:val="0"/>
          <w:sz w:val="28"/>
          <w:szCs w:val="28"/>
        </w:rPr>
        <w:t>月份就要开始新版本的联调。所以又来麻烦你了，谢谢啊。</w:t>
      </w:r>
    </w:p>
    <w:p w:rsidR="00621C22" w:rsidRDefault="00621C22"/>
    <w:sectPr w:rsidR="00621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E6A96"/>
    <w:multiLevelType w:val="hybridMultilevel"/>
    <w:tmpl w:val="1040E4A8"/>
    <w:lvl w:ilvl="0" w:tplc="B46074AE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C23C5A"/>
    <w:multiLevelType w:val="multilevel"/>
    <w:tmpl w:val="0908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22"/>
    <w:rsid w:val="0034319A"/>
    <w:rsid w:val="003F6D57"/>
    <w:rsid w:val="00621C22"/>
    <w:rsid w:val="006655DC"/>
    <w:rsid w:val="007764D2"/>
    <w:rsid w:val="009160BA"/>
    <w:rsid w:val="0095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BF764-235A-4483-B72C-C23D4764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C22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4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徐晓军</dc:creator>
  <cp:keywords/>
  <dc:description/>
  <cp:lastModifiedBy>徐晓军</cp:lastModifiedBy>
  <cp:revision>3</cp:revision>
  <dcterms:created xsi:type="dcterms:W3CDTF">2016-10-22T07:09:00Z</dcterms:created>
  <dcterms:modified xsi:type="dcterms:W3CDTF">2016-10-23T01:38:00Z</dcterms:modified>
</cp:coreProperties>
</file>