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FA8D" w14:textId="35972B7A" w:rsidR="001651C2" w:rsidRPr="001651C2" w:rsidRDefault="001651C2" w:rsidP="001651C2">
      <w:pPr>
        <w:pStyle w:val="NoSpacing"/>
        <w:rPr>
          <w:rFonts w:ascii="Arial" w:hAnsi="Arial" w:cs="Arial"/>
          <w:sz w:val="16"/>
          <w:szCs w:val="16"/>
        </w:rPr>
      </w:pPr>
      <w:r w:rsidRPr="001651C2">
        <w:rPr>
          <w:rFonts w:ascii="Arial" w:hAnsi="Arial" w:cs="Arial"/>
          <w:sz w:val="16"/>
          <w:szCs w:val="16"/>
        </w:rPr>
        <w:t>OSI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3111"/>
        <w:gridCol w:w="2275"/>
        <w:gridCol w:w="2308"/>
      </w:tblGrid>
      <w:tr w:rsidR="001651C2" w:rsidRPr="001651C2" w14:paraId="3250740E" w14:textId="77777777" w:rsidTr="001651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A68D7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9A4A738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CAFE224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Key Role</w:t>
            </w:r>
          </w:p>
        </w:tc>
        <w:tc>
          <w:tcPr>
            <w:tcW w:w="0" w:type="auto"/>
            <w:vAlign w:val="center"/>
            <w:hideMark/>
          </w:tcPr>
          <w:p w14:paraId="72834DE6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Protocols/Examples</w:t>
            </w:r>
          </w:p>
        </w:tc>
      </w:tr>
      <w:tr w:rsidR="001651C2" w:rsidRPr="001651C2" w14:paraId="62B327DB" w14:textId="77777777" w:rsidTr="00165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10E88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176242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Physical</w:t>
            </w:r>
          </w:p>
        </w:tc>
        <w:tc>
          <w:tcPr>
            <w:tcW w:w="0" w:type="auto"/>
            <w:vAlign w:val="center"/>
            <w:hideMark/>
          </w:tcPr>
          <w:p w14:paraId="31213234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Bits, cables, signals</w:t>
            </w:r>
          </w:p>
        </w:tc>
        <w:tc>
          <w:tcPr>
            <w:tcW w:w="0" w:type="auto"/>
            <w:vAlign w:val="center"/>
            <w:hideMark/>
          </w:tcPr>
          <w:p w14:paraId="618FBF84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Cables, hubs</w:t>
            </w:r>
          </w:p>
        </w:tc>
      </w:tr>
      <w:tr w:rsidR="001651C2" w:rsidRPr="001651C2" w14:paraId="5C88C927" w14:textId="77777777" w:rsidTr="00165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CF4E6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1BC418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Data Link</w:t>
            </w:r>
          </w:p>
        </w:tc>
        <w:tc>
          <w:tcPr>
            <w:tcW w:w="0" w:type="auto"/>
            <w:vAlign w:val="center"/>
            <w:hideMark/>
          </w:tcPr>
          <w:p w14:paraId="1E3E8A76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Frames, MAC, errors</w:t>
            </w:r>
          </w:p>
        </w:tc>
        <w:tc>
          <w:tcPr>
            <w:tcW w:w="0" w:type="auto"/>
            <w:vAlign w:val="center"/>
            <w:hideMark/>
          </w:tcPr>
          <w:p w14:paraId="60529E1E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Ethernet, Wi-Fi</w:t>
            </w:r>
          </w:p>
        </w:tc>
      </w:tr>
      <w:tr w:rsidR="001651C2" w:rsidRPr="001651C2" w14:paraId="6503A9F8" w14:textId="77777777" w:rsidTr="00165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9B85C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425712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5613297A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Routing, IP addresses</w:t>
            </w:r>
          </w:p>
        </w:tc>
        <w:tc>
          <w:tcPr>
            <w:tcW w:w="0" w:type="auto"/>
            <w:vAlign w:val="center"/>
            <w:hideMark/>
          </w:tcPr>
          <w:p w14:paraId="382B024A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IP, ICMP</w:t>
            </w:r>
          </w:p>
        </w:tc>
      </w:tr>
      <w:tr w:rsidR="001651C2" w:rsidRPr="001651C2" w14:paraId="41E04149" w14:textId="77777777" w:rsidTr="00165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8E2C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070A3A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6E1FF72F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Reliable/fast delivery</w:t>
            </w:r>
          </w:p>
        </w:tc>
        <w:tc>
          <w:tcPr>
            <w:tcW w:w="0" w:type="auto"/>
            <w:vAlign w:val="center"/>
            <w:hideMark/>
          </w:tcPr>
          <w:p w14:paraId="5B5AB50B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TCP, UDP</w:t>
            </w:r>
          </w:p>
        </w:tc>
      </w:tr>
      <w:tr w:rsidR="001651C2" w:rsidRPr="001651C2" w14:paraId="236EB490" w14:textId="77777777" w:rsidTr="00165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62A3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15EE3E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14:paraId="5E6190FF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Session management</w:t>
            </w:r>
          </w:p>
        </w:tc>
        <w:tc>
          <w:tcPr>
            <w:tcW w:w="0" w:type="auto"/>
            <w:vAlign w:val="center"/>
            <w:hideMark/>
          </w:tcPr>
          <w:p w14:paraId="6004639F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NetBIOS, RPC</w:t>
            </w:r>
          </w:p>
        </w:tc>
      </w:tr>
      <w:tr w:rsidR="001651C2" w:rsidRPr="001651C2" w14:paraId="236D1AA6" w14:textId="77777777" w:rsidTr="00165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1BE12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8B5967F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195B7DCD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Data format, encryption</w:t>
            </w:r>
          </w:p>
        </w:tc>
        <w:tc>
          <w:tcPr>
            <w:tcW w:w="0" w:type="auto"/>
            <w:vAlign w:val="center"/>
            <w:hideMark/>
          </w:tcPr>
          <w:p w14:paraId="65F5D805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SSL, JPEG</w:t>
            </w:r>
          </w:p>
        </w:tc>
      </w:tr>
      <w:tr w:rsidR="001651C2" w:rsidRPr="001651C2" w14:paraId="5A6C0A4F" w14:textId="77777777" w:rsidTr="00165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41C30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1DA14A9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36576C37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User services</w:t>
            </w:r>
          </w:p>
        </w:tc>
        <w:tc>
          <w:tcPr>
            <w:tcW w:w="0" w:type="auto"/>
            <w:vAlign w:val="center"/>
            <w:hideMark/>
          </w:tcPr>
          <w:p w14:paraId="52DF4522" w14:textId="28DEAC6E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HTTP, FTP, DNS</w:t>
            </w:r>
          </w:p>
        </w:tc>
      </w:tr>
      <w:tr w:rsidR="001651C2" w:rsidRPr="001651C2" w14:paraId="62D64795" w14:textId="77777777" w:rsidTr="00165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C6689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14:paraId="09443FFB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14:paraId="1E0B2024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14:paraId="52A46783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14:paraId="3AE04116" w14:textId="2BDCDA03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Topology</w:t>
            </w:r>
          </w:p>
        </w:tc>
        <w:tc>
          <w:tcPr>
            <w:tcW w:w="0" w:type="auto"/>
            <w:vAlign w:val="center"/>
            <w:hideMark/>
          </w:tcPr>
          <w:p w14:paraId="482DB33F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4251F4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74EBDDB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Cons</w:t>
            </w:r>
          </w:p>
        </w:tc>
      </w:tr>
      <w:tr w:rsidR="001651C2" w:rsidRPr="001651C2" w14:paraId="2ACB2E4E" w14:textId="77777777" w:rsidTr="00165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514D7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797D63A7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All devices on single cable</w:t>
            </w:r>
          </w:p>
        </w:tc>
        <w:tc>
          <w:tcPr>
            <w:tcW w:w="0" w:type="auto"/>
            <w:vAlign w:val="center"/>
            <w:hideMark/>
          </w:tcPr>
          <w:p w14:paraId="5A64FEEB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Simple, cheap</w:t>
            </w:r>
          </w:p>
        </w:tc>
        <w:tc>
          <w:tcPr>
            <w:tcW w:w="0" w:type="auto"/>
            <w:vAlign w:val="center"/>
            <w:hideMark/>
          </w:tcPr>
          <w:p w14:paraId="6F9463F2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Single point of failure, collisions</w:t>
            </w:r>
          </w:p>
        </w:tc>
      </w:tr>
      <w:tr w:rsidR="001651C2" w:rsidRPr="001651C2" w14:paraId="2B011DC8" w14:textId="77777777" w:rsidTr="00165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C35AF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Star</w:t>
            </w:r>
          </w:p>
        </w:tc>
        <w:tc>
          <w:tcPr>
            <w:tcW w:w="0" w:type="auto"/>
            <w:vAlign w:val="center"/>
            <w:hideMark/>
          </w:tcPr>
          <w:p w14:paraId="02646221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Devices connect to central hub/switch</w:t>
            </w:r>
          </w:p>
        </w:tc>
        <w:tc>
          <w:tcPr>
            <w:tcW w:w="0" w:type="auto"/>
            <w:vAlign w:val="center"/>
            <w:hideMark/>
          </w:tcPr>
          <w:p w14:paraId="60154083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Easy to manage, scalable</w:t>
            </w:r>
          </w:p>
        </w:tc>
        <w:tc>
          <w:tcPr>
            <w:tcW w:w="0" w:type="auto"/>
            <w:vAlign w:val="center"/>
            <w:hideMark/>
          </w:tcPr>
          <w:p w14:paraId="2A58C819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Hub failure, cabling cost</w:t>
            </w:r>
          </w:p>
        </w:tc>
      </w:tr>
      <w:tr w:rsidR="001651C2" w:rsidRPr="001651C2" w14:paraId="0241CC5F" w14:textId="77777777" w:rsidTr="00165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4C0F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Ring</w:t>
            </w:r>
          </w:p>
        </w:tc>
        <w:tc>
          <w:tcPr>
            <w:tcW w:w="0" w:type="auto"/>
            <w:vAlign w:val="center"/>
            <w:hideMark/>
          </w:tcPr>
          <w:p w14:paraId="0BD2C374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Each device connects to next, forming loop</w:t>
            </w:r>
          </w:p>
        </w:tc>
        <w:tc>
          <w:tcPr>
            <w:tcW w:w="0" w:type="auto"/>
            <w:vAlign w:val="center"/>
            <w:hideMark/>
          </w:tcPr>
          <w:p w14:paraId="2FA0F11D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Equal access, predictable</w:t>
            </w:r>
          </w:p>
        </w:tc>
        <w:tc>
          <w:tcPr>
            <w:tcW w:w="0" w:type="auto"/>
            <w:vAlign w:val="center"/>
            <w:hideMark/>
          </w:tcPr>
          <w:p w14:paraId="4C4EB34F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Single break disrupts network</w:t>
            </w:r>
          </w:p>
        </w:tc>
      </w:tr>
      <w:tr w:rsidR="001651C2" w:rsidRPr="001651C2" w14:paraId="5E45F32E" w14:textId="77777777" w:rsidTr="00165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A16DA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Mesh</w:t>
            </w:r>
          </w:p>
        </w:tc>
        <w:tc>
          <w:tcPr>
            <w:tcW w:w="0" w:type="auto"/>
            <w:vAlign w:val="center"/>
            <w:hideMark/>
          </w:tcPr>
          <w:p w14:paraId="025B87D6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All devices interconnected</w:t>
            </w:r>
          </w:p>
        </w:tc>
        <w:tc>
          <w:tcPr>
            <w:tcW w:w="0" w:type="auto"/>
            <w:vAlign w:val="center"/>
            <w:hideMark/>
          </w:tcPr>
          <w:p w14:paraId="0C76D0AC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Highly reliable, no single failure</w:t>
            </w:r>
          </w:p>
        </w:tc>
        <w:tc>
          <w:tcPr>
            <w:tcW w:w="0" w:type="auto"/>
            <w:vAlign w:val="center"/>
            <w:hideMark/>
          </w:tcPr>
          <w:p w14:paraId="4530053E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Expensive, complex wiring</w:t>
            </w:r>
          </w:p>
        </w:tc>
      </w:tr>
      <w:tr w:rsidR="001651C2" w:rsidRPr="001651C2" w14:paraId="6767BAB0" w14:textId="77777777" w:rsidTr="00165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F0A32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Tree</w:t>
            </w:r>
          </w:p>
        </w:tc>
        <w:tc>
          <w:tcPr>
            <w:tcW w:w="0" w:type="auto"/>
            <w:vAlign w:val="center"/>
            <w:hideMark/>
          </w:tcPr>
          <w:p w14:paraId="5686FBE0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Hierarchical star (stars linked)</w:t>
            </w:r>
          </w:p>
        </w:tc>
        <w:tc>
          <w:tcPr>
            <w:tcW w:w="0" w:type="auto"/>
            <w:vAlign w:val="center"/>
            <w:hideMark/>
          </w:tcPr>
          <w:p w14:paraId="1379A6CE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Scalable, organized</w:t>
            </w:r>
          </w:p>
        </w:tc>
        <w:tc>
          <w:tcPr>
            <w:tcW w:w="0" w:type="auto"/>
            <w:vAlign w:val="center"/>
            <w:hideMark/>
          </w:tcPr>
          <w:p w14:paraId="3D00EBED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Complex, hub dependency</w:t>
            </w:r>
          </w:p>
        </w:tc>
      </w:tr>
      <w:tr w:rsidR="001651C2" w:rsidRPr="001651C2" w14:paraId="264A4813" w14:textId="77777777" w:rsidTr="00165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D8BE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5794AC97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Combines multiple topologies</w:t>
            </w:r>
          </w:p>
        </w:tc>
        <w:tc>
          <w:tcPr>
            <w:tcW w:w="0" w:type="auto"/>
            <w:vAlign w:val="center"/>
            <w:hideMark/>
          </w:tcPr>
          <w:p w14:paraId="7DAE0634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Flexible, reliable</w:t>
            </w:r>
          </w:p>
        </w:tc>
        <w:tc>
          <w:tcPr>
            <w:tcW w:w="0" w:type="auto"/>
            <w:vAlign w:val="center"/>
            <w:hideMark/>
          </w:tcPr>
          <w:p w14:paraId="1830E191" w14:textId="77777777" w:rsidR="001651C2" w:rsidRPr="001651C2" w:rsidRDefault="001651C2" w:rsidP="001651C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1651C2">
              <w:rPr>
                <w:rFonts w:ascii="Arial" w:hAnsi="Arial" w:cs="Arial"/>
                <w:sz w:val="16"/>
                <w:szCs w:val="16"/>
              </w:rPr>
              <w:t>Complex to design/maintain</w:t>
            </w:r>
          </w:p>
        </w:tc>
      </w:tr>
    </w:tbl>
    <w:p w14:paraId="174A5DEE" w14:textId="77777777" w:rsidR="0000383C" w:rsidRPr="001651C2" w:rsidRDefault="0000383C" w:rsidP="001651C2">
      <w:pPr>
        <w:pStyle w:val="NoSpacing"/>
        <w:rPr>
          <w:rFonts w:ascii="Arial" w:hAnsi="Arial" w:cs="Arial"/>
          <w:sz w:val="16"/>
          <w:szCs w:val="16"/>
        </w:rPr>
      </w:pPr>
    </w:p>
    <w:sectPr w:rsidR="0000383C" w:rsidRPr="0016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C2"/>
    <w:rsid w:val="0000383C"/>
    <w:rsid w:val="001651C2"/>
    <w:rsid w:val="00F7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DFA0"/>
  <w15:chartTrackingRefBased/>
  <w15:docId w15:val="{B2B4620D-B503-48E5-9FEC-E5E8E6C3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1C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1C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1C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1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1C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1C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1C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1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1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1C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1C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1C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1C2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51C2"/>
    <w:rPr>
      <w:b/>
      <w:bCs/>
    </w:rPr>
  </w:style>
  <w:style w:type="paragraph" w:styleId="NoSpacing">
    <w:name w:val="No Spacing"/>
    <w:uiPriority w:val="1"/>
    <w:qFormat/>
    <w:rsid w:val="001651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Corine O. Rufila</dc:creator>
  <cp:keywords/>
  <dc:description/>
  <cp:lastModifiedBy>Corine O. Rufila</cp:lastModifiedBy>
  <cp:revision>1</cp:revision>
  <dcterms:created xsi:type="dcterms:W3CDTF">2025-07-21T04:07:00Z</dcterms:created>
  <dcterms:modified xsi:type="dcterms:W3CDTF">2025-07-21T04:14:00Z</dcterms:modified>
</cp:coreProperties>
</file>