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A2986" w14:textId="77777777" w:rsidR="00862819" w:rsidRDefault="00862819">
      <w:pPr>
        <w:pStyle w:val="berschrift1"/>
        <w:rPr>
          <w:rFonts w:eastAsia="Times New Roman"/>
        </w:rPr>
      </w:pPr>
      <w:r>
        <w:rPr>
          <w:rFonts w:eastAsia="Times New Roman"/>
        </w:rPr>
        <w:t>Caching Strategie für Bitbucket API-Abfragen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69"/>
        <w:gridCol w:w="7175"/>
      </w:tblGrid>
      <w:tr w:rsidR="00000000" w14:paraId="24800CFB" w14:textId="77777777">
        <w:trPr>
          <w:divId w:val="2434934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F8044D" w14:textId="77777777" w:rsidR="00862819" w:rsidRDefault="00862819">
            <w:pPr>
              <w:pStyle w:val="StandardWeb"/>
              <w:jc w:val="center"/>
              <w:rPr>
                <w:b/>
                <w:bCs/>
              </w:rPr>
            </w:pPr>
            <w:r>
              <w:rPr>
                <w:b/>
                <w:bCs/>
              </w:rPr>
              <w:t>Fragestellung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C9B2F2" w14:textId="77777777" w:rsidR="00862819" w:rsidRDefault="00862819">
            <w:pPr>
              <w:pStyle w:val="StandardWeb"/>
            </w:pPr>
            <w:r>
              <w:rPr>
                <w:rStyle w:val="Fett"/>
              </w:rPr>
              <w:t>Wie sollen API-Abfragen auf Bitbucket (code.sbb.ch) im Controller optimal gecached werden?</w:t>
            </w:r>
          </w:p>
          <w:p w14:paraId="07E2D7DE" w14:textId="77777777" w:rsidR="00862819" w:rsidRDefault="00862819">
            <w:pPr>
              <w:pStyle w:val="StandardWeb"/>
            </w:pPr>
            <w:r>
              <w:t>Der ESTA Tekton Controller benötigt vielfältige Informationen über Repositories von Bitbucket, welche über dessen API abgefragt werden. Es werden häufig dieselben Anfragen gemacht oder mehrere API-Requests hintereinander, um komplexe Informationen, wie z.B. ob ein Repository «tekton-enabled» ist, zu gewinnen. Die teilweise langen Antwortzeiten von Bitbucket, insbesondere bei kumulierten Abfragen und die potenziell hohe Last, die der ESTA Tekton Controller auf Bitbucket damit verursacht, legen ein Caching se</w:t>
            </w:r>
            <w:r>
              <w:t>itens Controller nahe. Dieses wurde bereits zu Beginn der Entwicklung sehr rudimentär eingebaut und soll nun verfeinert werden. Konkret stellt sich die Frage nach den richtigen Werten für Vorhaltezeit, Grösse/Limits und Eviction Strategie.</w:t>
            </w:r>
          </w:p>
        </w:tc>
      </w:tr>
      <w:tr w:rsidR="00000000" w14:paraId="508CEA99" w14:textId="77777777">
        <w:trPr>
          <w:divId w:val="2434934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7ECEE6" w14:textId="77777777" w:rsidR="00862819" w:rsidRDefault="00862819">
            <w:pPr>
              <w:pStyle w:val="StandardWeb"/>
              <w:jc w:val="center"/>
              <w:rPr>
                <w:b/>
                <w:bCs/>
              </w:rPr>
            </w:pPr>
            <w:r>
              <w:rPr>
                <w:b/>
                <w:bCs/>
              </w:rPr>
              <w:t>Rahmenbedingung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D445F8" w14:textId="77777777" w:rsidR="00862819" w:rsidRDefault="00862819">
            <w:pPr>
              <w:numPr>
                <w:ilvl w:val="0"/>
                <w:numId w:val="1"/>
              </w:numPr>
              <w:spacing w:before="100" w:beforeAutospacing="1" w:after="100" w:afterAutospacing="1"/>
              <w:rPr>
                <w:rFonts w:eastAsia="Times New Roman"/>
              </w:rPr>
            </w:pPr>
            <w:r>
              <w:rPr>
                <w:rFonts w:eastAsia="Times New Roman"/>
              </w:rPr>
              <w:t>Caching ist bereits vorhanden aber "schlecht" oder "falsch" eingesetzt</w:t>
            </w:r>
          </w:p>
        </w:tc>
      </w:tr>
      <w:tr w:rsidR="00000000" w14:paraId="4ED959B4" w14:textId="77777777">
        <w:trPr>
          <w:divId w:val="2434934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10CF91" w14:textId="77777777" w:rsidR="00862819" w:rsidRDefault="00862819">
            <w:pPr>
              <w:pStyle w:val="StandardWeb"/>
              <w:jc w:val="center"/>
              <w:rPr>
                <w:b/>
                <w:bCs/>
              </w:rPr>
            </w:pPr>
            <w:r>
              <w:rPr>
                <w:b/>
                <w:bCs/>
              </w:rPr>
              <w:t>Annahmen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F7BB4E" w14:textId="77777777" w:rsidR="00862819" w:rsidRDefault="00862819">
            <w:pPr>
              <w:numPr>
                <w:ilvl w:val="0"/>
                <w:numId w:val="2"/>
              </w:numPr>
              <w:spacing w:before="100" w:beforeAutospacing="1" w:after="100" w:afterAutospacing="1"/>
              <w:rPr>
                <w:rFonts w:eastAsia="Times New Roman"/>
              </w:rPr>
            </w:pPr>
            <w:r>
              <w:rPr>
                <w:rFonts w:eastAsia="Times New Roman"/>
              </w:rPr>
              <w:t>Die Performance des Bitbucket APIs bleibt konstant</w:t>
            </w:r>
          </w:p>
        </w:tc>
      </w:tr>
      <w:tr w:rsidR="00000000" w14:paraId="74C6F1E9" w14:textId="77777777">
        <w:trPr>
          <w:divId w:val="2434934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533B57" w14:textId="77777777" w:rsidR="00862819" w:rsidRDefault="00862819">
            <w:pPr>
              <w:pStyle w:val="StandardWeb"/>
              <w:jc w:val="center"/>
              <w:rPr>
                <w:b/>
                <w:bCs/>
              </w:rPr>
            </w:pPr>
            <w:r>
              <w:rPr>
                <w:b/>
                <w:bCs/>
              </w:rPr>
              <w:lastRenderedPageBreak/>
              <w:t>Alternativen / Varianten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183021" w14:textId="77777777" w:rsidR="00862819" w:rsidRDefault="00862819">
            <w:pPr>
              <w:pStyle w:val="berschrift2"/>
              <w:rPr>
                <w:rFonts w:eastAsia="Times New Roman"/>
              </w:rPr>
            </w:pPr>
            <w:r>
              <w:rPr>
                <w:rFonts w:eastAsia="Times New Roman"/>
              </w:rPr>
              <w:t>Variante 0 (status quo)</w:t>
            </w:r>
          </w:p>
          <w:p w14:paraId="59FB2C51" w14:textId="77777777" w:rsidR="00862819" w:rsidRDefault="00862819">
            <w:pPr>
              <w:pStyle w:val="StandardWeb"/>
            </w:pPr>
            <w:r>
              <w:t>Die aktuelle Cache-Strategie sieht ein statisches Caching mit einer automatisierten Eviction/Refresh alle 10 Minuten via Scheduler für alle gecachten Ressourcen.</w:t>
            </w:r>
            <w:r>
              <w:br/>
              <w:t>Das Caching von Multi-Resultaten ist nicht korrekt implementiert (Quarkus Cache kann kein Multi).</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677"/>
              <w:gridCol w:w="4332"/>
            </w:tblGrid>
            <w:tr w:rsidR="00000000" w14:paraId="324B2934" w14:textId="77777777">
              <w:trPr>
                <w:divId w:val="1680503669"/>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E01777" w14:textId="77777777" w:rsidR="00862819" w:rsidRDefault="00862819">
                  <w:pPr>
                    <w:jc w:val="center"/>
                    <w:rPr>
                      <w:rFonts w:eastAsia="Times New Roman"/>
                      <w:b/>
                      <w:bCs/>
                    </w:rPr>
                  </w:pPr>
                  <w:r>
                    <w:rPr>
                      <w:rFonts w:eastAsia="Times New Roman"/>
                      <w:b/>
                      <w:bCs/>
                    </w:rPr>
                    <w:t>Vorteile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F0E342" w14:textId="77777777" w:rsidR="00862819" w:rsidRDefault="00862819">
                  <w:pPr>
                    <w:jc w:val="center"/>
                    <w:rPr>
                      <w:rFonts w:eastAsia="Times New Roman"/>
                      <w:b/>
                      <w:bCs/>
                    </w:rPr>
                  </w:pPr>
                  <w:r>
                    <w:rPr>
                      <w:rFonts w:eastAsia="Times New Roman"/>
                      <w:b/>
                      <w:bCs/>
                    </w:rPr>
                    <w:t>Nachteile</w:t>
                  </w:r>
                </w:p>
              </w:tc>
            </w:tr>
            <w:tr w:rsidR="00000000" w14:paraId="67F6FC40" w14:textId="77777777">
              <w:trPr>
                <w:divId w:val="168050366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787BA6" w14:textId="77777777" w:rsidR="00862819" w:rsidRDefault="00862819">
                  <w:pPr>
                    <w:rPr>
                      <w:rFonts w:eastAsia="Times New Roman"/>
                    </w:rPr>
                  </w:pPr>
                  <w:r>
                    <w:rPr>
                      <w:rFonts w:eastAsia="Times New Roman"/>
                    </w:rPr>
                    <w:t>Einfach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2C34EC" w14:textId="77777777" w:rsidR="00862819" w:rsidRDefault="00862819">
                  <w:pPr>
                    <w:rPr>
                      <w:rFonts w:eastAsia="Times New Roman"/>
                    </w:rPr>
                  </w:pPr>
                  <w:r>
                    <w:rPr>
                      <w:rFonts w:eastAsia="Times New Roman"/>
                    </w:rPr>
                    <w:t>Nicht sehr effektiv</w:t>
                  </w:r>
                </w:p>
              </w:tc>
            </w:tr>
            <w:tr w:rsidR="00000000" w14:paraId="2719A8B7" w14:textId="77777777">
              <w:trPr>
                <w:divId w:val="168050366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381E23" w14:textId="77777777" w:rsidR="00862819" w:rsidRDefault="00862819">
                  <w:pPr>
                    <w:rPr>
                      <w:rFonts w:eastAsia="Times New Roman"/>
                    </w:rPr>
                  </w:pPr>
                  <w:r>
                    <w:rPr>
                      <w:rFonts w:eastAsia="Times New Roman"/>
                    </w:rPr>
                    <w:t>Out-of-sync für max. 10 Minuten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E8D3FF" w14:textId="77777777" w:rsidR="00862819" w:rsidRDefault="00862819">
                  <w:pPr>
                    <w:rPr>
                      <w:rFonts w:eastAsia="Times New Roman"/>
                    </w:rPr>
                  </w:pPr>
                  <w:r>
                    <w:rPr>
                      <w:rFonts w:eastAsia="Times New Roman"/>
                    </w:rPr>
                    <w:t>Inkonstante Antwortzeiten</w:t>
                  </w:r>
                </w:p>
              </w:tc>
            </w:tr>
            <w:tr w:rsidR="00000000" w14:paraId="18D9690A" w14:textId="77777777">
              <w:trPr>
                <w:divId w:val="168050366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6A4E79" w14:textId="77777777" w:rsidR="00862819" w:rsidRDefault="00862819">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513133" w14:textId="77777777" w:rsidR="00862819" w:rsidRDefault="00862819">
                  <w:pPr>
                    <w:rPr>
                      <w:rFonts w:eastAsia="Times New Roman"/>
                    </w:rPr>
                  </w:pPr>
                  <w:r>
                    <w:rPr>
                      <w:rFonts w:eastAsia="Times New Roman"/>
                    </w:rPr>
                    <w:t>Multis (Repo-Listing, Branches) nicht richtig gecached</w:t>
                  </w:r>
                </w:p>
              </w:tc>
            </w:tr>
          </w:tbl>
          <w:p w14:paraId="679F73AE" w14:textId="77777777" w:rsidR="00862819" w:rsidRDefault="00862819">
            <w:pPr>
              <w:pStyle w:val="berschrift2"/>
              <w:rPr>
                <w:rFonts w:eastAsia="Times New Roman"/>
              </w:rPr>
            </w:pPr>
            <w:r>
              <w:rPr>
                <w:rFonts w:eastAsia="Times New Roman"/>
              </w:rPr>
              <w:t>Variante 2</w:t>
            </w:r>
          </w:p>
          <w:p w14:paraId="6B25CC40" w14:textId="77777777" w:rsidR="00862819" w:rsidRDefault="00862819">
            <w:pPr>
              <w:pStyle w:val="StandardWeb"/>
            </w:pPr>
            <w:r>
              <w:t>Die Caching Lifetime resp. Eviction-Strategie soll für die einzelnen Ressourcen individuell definiert und implementiert werden. Die von Bitbucket empfangenen Webhooks sollen als Informationsquelle für die Invalidierung und den allfälligen Neuaufbau eines Caches herangezogen werden. Über die Webhooks wird der Controller proaktiv über Änderungen an einem bestimmten Repo informiert. So kann z.B. der Cache für die Branches oder Tags eines Repos länger vorgehalten und erst bei einem Update von Bitbucket invalidi</w:t>
            </w:r>
            <w:r>
              <w:t>ert werden. Um das Risiko von verpassten Webhooks zu vermindern, können sämtliche Caches periodisch (z.B. 1x täglich) invalidiert und neu aufgebaut werden.</w:t>
            </w:r>
          </w:p>
          <w:p w14:paraId="24199EA0" w14:textId="77777777" w:rsidR="00862819" w:rsidRDefault="00862819">
            <w:pPr>
              <w:pStyle w:val="StandardWeb"/>
            </w:pPr>
            <w:r>
              <w:t>Gleichzeit soll das Caching von Listen (tekton-enabled Repositories, Branches, Tags) korrekt mit den Quarkus Caching Mittlen refactored werden.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66"/>
              <w:gridCol w:w="4043"/>
            </w:tblGrid>
            <w:tr w:rsidR="00000000" w14:paraId="50E3AE63" w14:textId="77777777">
              <w:trPr>
                <w:divId w:val="308019681"/>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E71ED8" w14:textId="77777777" w:rsidR="00862819" w:rsidRDefault="00862819">
                  <w:pPr>
                    <w:jc w:val="center"/>
                    <w:rPr>
                      <w:rFonts w:eastAsia="Times New Roman"/>
                      <w:b/>
                      <w:bCs/>
                    </w:rPr>
                  </w:pPr>
                  <w:r>
                    <w:rPr>
                      <w:rFonts w:eastAsia="Times New Roman"/>
                      <w:b/>
                      <w:bCs/>
                    </w:rPr>
                    <w:t>Vorteile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96F939" w14:textId="77777777" w:rsidR="00862819" w:rsidRDefault="00862819">
                  <w:pPr>
                    <w:jc w:val="center"/>
                    <w:rPr>
                      <w:rFonts w:eastAsia="Times New Roman"/>
                      <w:b/>
                      <w:bCs/>
                    </w:rPr>
                  </w:pPr>
                  <w:r>
                    <w:rPr>
                      <w:rFonts w:eastAsia="Times New Roman"/>
                      <w:b/>
                      <w:bCs/>
                    </w:rPr>
                    <w:t>Nachteile</w:t>
                  </w:r>
                </w:p>
              </w:tc>
            </w:tr>
            <w:tr w:rsidR="00000000" w14:paraId="5F45668A" w14:textId="77777777">
              <w:trPr>
                <w:divId w:val="3080196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A5EC06" w14:textId="77777777" w:rsidR="00862819" w:rsidRDefault="00862819">
                  <w:pPr>
                    <w:rPr>
                      <w:rFonts w:eastAsia="Times New Roman"/>
                    </w:rPr>
                  </w:pPr>
                  <w:r>
                    <w:rPr>
                      <w:rFonts w:eastAsia="Times New Roman"/>
                    </w:rPr>
                    <w:t>Optimierte Vorhaltezeit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5C76C5" w14:textId="77777777" w:rsidR="00862819" w:rsidRDefault="00862819">
                  <w:pPr>
                    <w:rPr>
                      <w:rFonts w:eastAsia="Times New Roman"/>
                    </w:rPr>
                  </w:pPr>
                  <w:r>
                    <w:rPr>
                      <w:rFonts w:eastAsia="Times New Roman"/>
                    </w:rPr>
                    <w:t>Möglicher out-of-sync für eine limitierte Zeit</w:t>
                  </w:r>
                </w:p>
              </w:tc>
            </w:tr>
            <w:tr w:rsidR="00000000" w14:paraId="59E0ADF3" w14:textId="77777777">
              <w:trPr>
                <w:divId w:val="3080196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7BA975" w14:textId="77777777" w:rsidR="00862819" w:rsidRDefault="00862819">
                  <w:pPr>
                    <w:rPr>
                      <w:rFonts w:eastAsia="Times New Roman"/>
                    </w:rPr>
                  </w:pPr>
                  <w:r>
                    <w:rPr>
                      <w:rFonts w:eastAsia="Times New Roman"/>
                    </w:rPr>
                    <w:t>Konstant schnelle Antwortzeiten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20A182" w14:textId="77777777" w:rsidR="00862819" w:rsidRDefault="00862819">
                  <w:pPr>
                    <w:rPr>
                      <w:rFonts w:eastAsia="Times New Roman"/>
                    </w:rPr>
                  </w:pPr>
                  <w:r>
                    <w:rPr>
                      <w:rFonts w:eastAsia="Times New Roman"/>
                    </w:rPr>
                    <w:t>Komplexere Invalidierungslogik</w:t>
                  </w:r>
                </w:p>
              </w:tc>
            </w:tr>
            <w:tr w:rsidR="00000000" w14:paraId="76029C32" w14:textId="77777777">
              <w:trPr>
                <w:divId w:val="3080196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7E262F" w14:textId="77777777" w:rsidR="00862819" w:rsidRDefault="00862819">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8BA9EC" w14:textId="77777777" w:rsidR="00862819" w:rsidRDefault="00862819">
                  <w:pPr>
                    <w:rPr>
                      <w:rFonts w:eastAsia="Times New Roman"/>
                    </w:rPr>
                  </w:pPr>
                  <w:r>
                    <w:rPr>
                      <w:rFonts w:eastAsia="Times New Roman"/>
                    </w:rPr>
                    <w:t>Quarkus 2.7.x Update notwendig</w:t>
                  </w:r>
                </w:p>
              </w:tc>
            </w:tr>
          </w:tbl>
          <w:p w14:paraId="5D2F25B8" w14:textId="77777777" w:rsidR="00862819" w:rsidRDefault="00862819">
            <w:pPr>
              <w:rPr>
                <w:rFonts w:eastAsia="Times New Roman"/>
              </w:rPr>
            </w:pPr>
          </w:p>
        </w:tc>
      </w:tr>
      <w:tr w:rsidR="00000000" w14:paraId="60F9DEC3" w14:textId="77777777">
        <w:trPr>
          <w:divId w:val="2434934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3B7155" w14:textId="77777777" w:rsidR="00862819" w:rsidRDefault="00862819">
            <w:pPr>
              <w:pStyle w:val="StandardWeb"/>
              <w:jc w:val="center"/>
              <w:rPr>
                <w:b/>
                <w:bCs/>
              </w:rPr>
            </w:pPr>
            <w:r>
              <w:rPr>
                <w:b/>
                <w:bCs/>
              </w:rPr>
              <w:t>Entscheidung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777CC1" w14:textId="77777777" w:rsidR="00862819" w:rsidRDefault="00862819">
            <w:pPr>
              <w:pStyle w:val="StandardWeb"/>
              <w:divId w:val="699280365"/>
            </w:pPr>
            <w:r>
              <w:rPr>
                <w:rStyle w:val="Fett"/>
              </w:rPr>
              <w:t>Variante 2</w:t>
            </w:r>
          </w:p>
        </w:tc>
      </w:tr>
      <w:tr w:rsidR="00000000" w14:paraId="73B75BF8" w14:textId="77777777">
        <w:trPr>
          <w:divId w:val="2434934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E3D958" w14:textId="77777777" w:rsidR="00862819" w:rsidRDefault="00862819">
            <w:pPr>
              <w:pStyle w:val="StandardWeb"/>
              <w:jc w:val="center"/>
              <w:rPr>
                <w:b/>
                <w:bCs/>
              </w:rPr>
            </w:pPr>
            <w:r>
              <w:rPr>
                <w:b/>
                <w:bCs/>
              </w:rPr>
              <w:lastRenderedPageBreak/>
              <w:t>Begründung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16047E" w14:textId="77777777" w:rsidR="00862819" w:rsidRDefault="00862819">
            <w:pPr>
              <w:pStyle w:val="StandardWeb"/>
            </w:pPr>
            <w:r>
              <w:t>Beim Caching besteht eindeutig Handlungs- und Optimierungsbedarf. Die Verwendung von ESTA Tekton und somit auch die Last auf das Bitbucket API wird zukünftig sicher zunehmen, so dass ein  optimiertes Caching als sinnvoll und notwendig erachtet wird.</w:t>
            </w:r>
          </w:p>
        </w:tc>
      </w:tr>
      <w:tr w:rsidR="00000000" w14:paraId="5F1D9377" w14:textId="77777777">
        <w:trPr>
          <w:divId w:val="2434934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501F38" w14:textId="77777777" w:rsidR="00862819" w:rsidRDefault="00862819">
            <w:pPr>
              <w:pStyle w:val="StandardWeb"/>
              <w:jc w:val="center"/>
              <w:rPr>
                <w:b/>
                <w:bCs/>
              </w:rPr>
            </w:pPr>
            <w:r>
              <w:rPr>
                <w:b/>
                <w:bCs/>
              </w:rPr>
              <w:t>Wer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CA975E" w14:textId="3B9863EF" w:rsidR="00862819" w:rsidRDefault="00862819">
            <w:pPr>
              <w:pStyle w:val="StandardWeb"/>
              <w:divId w:val="1097287914"/>
            </w:pPr>
            <w:hyperlink r:id="rId5" w:history="1">
              <w:r>
                <w:rPr>
                  <w:rStyle w:val="Hyperlink"/>
                </w:rPr>
                <w:t>Wallrapp Manuel (IT-PTR-EXT-EXT2 - Extern)</w:t>
              </w:r>
            </w:hyperlink>
            <w:r>
              <w:t xml:space="preserve"> </w:t>
            </w:r>
            <w:hyperlink r:id="rId6" w:history="1">
              <w:r>
                <w:rPr>
                  <w:rStyle w:val="Hyperlink"/>
                </w:rPr>
                <w:t>Brüderli Thomas (IT-PTR-CEN2-SL2)</w:t>
              </w:r>
            </w:hyperlink>
            <w:r>
              <w:t> </w:t>
            </w:r>
          </w:p>
        </w:tc>
      </w:tr>
      <w:tr w:rsidR="00000000" w14:paraId="16FAB44B" w14:textId="77777777">
        <w:trPr>
          <w:divId w:val="2434934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AF1D6A" w14:textId="77777777" w:rsidR="00862819" w:rsidRDefault="00862819">
            <w:pPr>
              <w:pStyle w:val="StandardWeb"/>
              <w:jc w:val="center"/>
              <w:rPr>
                <w:b/>
                <w:bCs/>
              </w:rPr>
            </w:pPr>
            <w:r>
              <w:rPr>
                <w:b/>
                <w:bCs/>
              </w:rPr>
              <w:t>Wann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08358A" w14:textId="77777777" w:rsidR="00862819" w:rsidRDefault="00862819">
            <w:pPr>
              <w:pStyle w:val="StandardWeb"/>
              <w:divId w:val="1316298906"/>
            </w:pPr>
            <w:r>
              <w:t>26.01.202</w:t>
            </w:r>
            <w:r>
              <w:t>2</w:t>
            </w:r>
            <w:r>
              <w:t> </w:t>
            </w:r>
          </w:p>
        </w:tc>
      </w:tr>
    </w:tbl>
    <w:p w14:paraId="2AE36DD3" w14:textId="77777777" w:rsidR="00862819" w:rsidRDefault="00862819">
      <w:pPr>
        <w:divId w:val="243493419"/>
        <w:rPr>
          <w:rFonts w:eastAsia="Times New Roman"/>
        </w:rPr>
      </w:pP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459F5"/>
    <w:multiLevelType w:val="multilevel"/>
    <w:tmpl w:val="BEE6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D2B5D"/>
    <w:multiLevelType w:val="multilevel"/>
    <w:tmpl w:val="9FAC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52316">
    <w:abstractNumId w:val="1"/>
  </w:num>
  <w:num w:numId="2" w16cid:durableId="1029333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62819"/>
    <w:rsid w:val="0086281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265F25"/>
  <w15:chartTrackingRefBased/>
  <w15:docId w15:val="{F5E3B654-1965-4D9E-AA92-22DCE10F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paragraph" w:styleId="berschrift2">
    <w:name w:val="heading 2"/>
    <w:basedOn w:val="Standard"/>
    <w:link w:val="berschrift2Zchn"/>
    <w:uiPriority w:val="9"/>
    <w:qFormat/>
    <w:pPr>
      <w:spacing w:before="100" w:beforeAutospacing="1" w:after="100" w:afterAutospacing="1"/>
      <w:outlineLvl w:val="1"/>
    </w:pPr>
    <w:rPr>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40"/>
      <w:szCs w:val="40"/>
    </w:rPr>
  </w:style>
  <w:style w:type="paragraph" w:styleId="StandardWeb">
    <w:name w:val="Normal (Web)"/>
    <w:basedOn w:val="Standard"/>
    <w:uiPriority w:val="99"/>
    <w:semiHidden/>
    <w:unhideWhenUsed/>
    <w:pPr>
      <w:spacing w:before="100" w:beforeAutospacing="1" w:after="100" w:afterAutospacing="1"/>
    </w:pPr>
  </w:style>
  <w:style w:type="character" w:styleId="Fett">
    <w:name w:val="Strong"/>
    <w:basedOn w:val="Absatz-Standardschriftart"/>
    <w:uiPriority w:val="22"/>
    <w:qFormat/>
    <w:rPr>
      <w:b/>
      <w:bCs/>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0F4761" w:themeColor="accent1" w:themeShade="BF"/>
      <w:sz w:val="32"/>
      <w:szCs w:val="32"/>
    </w:rPr>
  </w:style>
  <w:style w:type="character" w:styleId="Hyperlink">
    <w:name w:val="Hyperlink"/>
    <w:basedOn w:val="Absatz-Standardschriftart"/>
    <w:uiPriority w:val="99"/>
    <w:semiHidden/>
    <w:unhideWhenUsed/>
    <w:rPr>
      <w:color w:val="0000FF"/>
      <w:u w:val="single"/>
    </w:rPr>
  </w:style>
  <w:style w:type="character" w:styleId="BesuchterLink">
    <w:name w:val="FollowedHyperlink"/>
    <w:basedOn w:val="Absatz-Standardschriftar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93419">
      <w:marLeft w:val="0"/>
      <w:marRight w:val="0"/>
      <w:marTop w:val="0"/>
      <w:marBottom w:val="0"/>
      <w:divBdr>
        <w:top w:val="none" w:sz="0" w:space="0" w:color="auto"/>
        <w:left w:val="none" w:sz="0" w:space="0" w:color="auto"/>
        <w:bottom w:val="none" w:sz="0" w:space="0" w:color="auto"/>
        <w:right w:val="none" w:sz="0" w:space="0" w:color="auto"/>
      </w:divBdr>
      <w:divsChild>
        <w:div w:id="1680503669">
          <w:marLeft w:val="0"/>
          <w:marRight w:val="0"/>
          <w:marTop w:val="0"/>
          <w:marBottom w:val="0"/>
          <w:divBdr>
            <w:top w:val="none" w:sz="0" w:space="0" w:color="auto"/>
            <w:left w:val="none" w:sz="0" w:space="0" w:color="auto"/>
            <w:bottom w:val="none" w:sz="0" w:space="0" w:color="auto"/>
            <w:right w:val="none" w:sz="0" w:space="0" w:color="auto"/>
          </w:divBdr>
        </w:div>
        <w:div w:id="308019681">
          <w:marLeft w:val="0"/>
          <w:marRight w:val="0"/>
          <w:marTop w:val="0"/>
          <w:marBottom w:val="0"/>
          <w:divBdr>
            <w:top w:val="none" w:sz="0" w:space="0" w:color="auto"/>
            <w:left w:val="none" w:sz="0" w:space="0" w:color="auto"/>
            <w:bottom w:val="none" w:sz="0" w:space="0" w:color="auto"/>
            <w:right w:val="none" w:sz="0" w:space="0" w:color="auto"/>
          </w:divBdr>
        </w:div>
        <w:div w:id="699280365">
          <w:marLeft w:val="0"/>
          <w:marRight w:val="0"/>
          <w:marTop w:val="0"/>
          <w:marBottom w:val="0"/>
          <w:divBdr>
            <w:top w:val="none" w:sz="0" w:space="0" w:color="auto"/>
            <w:left w:val="none" w:sz="0" w:space="0" w:color="auto"/>
            <w:bottom w:val="none" w:sz="0" w:space="0" w:color="auto"/>
            <w:right w:val="none" w:sz="0" w:space="0" w:color="auto"/>
          </w:divBdr>
        </w:div>
        <w:div w:id="1097287914">
          <w:marLeft w:val="0"/>
          <w:marRight w:val="0"/>
          <w:marTop w:val="0"/>
          <w:marBottom w:val="0"/>
          <w:divBdr>
            <w:top w:val="none" w:sz="0" w:space="0" w:color="auto"/>
            <w:left w:val="none" w:sz="0" w:space="0" w:color="auto"/>
            <w:bottom w:val="none" w:sz="0" w:space="0" w:color="auto"/>
            <w:right w:val="none" w:sz="0" w:space="0" w:color="auto"/>
          </w:divBdr>
        </w:div>
        <w:div w:id="131629890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display\~u233658" TargetMode="External"/><Relationship Id="rId5" Type="http://schemas.openxmlformats.org/officeDocument/2006/relationships/hyperlink" Target="file:///C:\display\~ue64007"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410</Words>
  <Characters>2585</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Caching Strategie für Bitbucket API-Abfragen</dc:title>
  <dc:subject/>
  <dc:creator>Florian.Thievent</dc:creator>
  <cp:keywords/>
  <dc:description/>
  <cp:lastModifiedBy>Florian.Thievent</cp:lastModifiedBy>
  <cp:revision>2</cp:revision>
  <dcterms:created xsi:type="dcterms:W3CDTF">2024-04-25T13:31:00Z</dcterms:created>
  <dcterms:modified xsi:type="dcterms:W3CDTF">2024-04-25T13:31:00Z</dcterms:modified>
</cp:coreProperties>
</file>