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3CDC2" w14:textId="77777777" w:rsidR="00F9248C" w:rsidRDefault="00F9248C">
      <w:pPr>
        <w:pStyle w:val="berschrift1"/>
        <w:rPr>
          <w:rFonts w:eastAsia="Times New Roman"/>
        </w:rPr>
      </w:pPr>
      <w:r>
        <w:rPr>
          <w:rFonts w:eastAsia="Times New Roman"/>
        </w:rPr>
        <w:t>ESTA Tekton Architekturentscheidungen</w:t>
      </w:r>
    </w:p>
    <w:p w14:paraId="7F5952F4" w14:textId="77777777" w:rsidR="00F9248C" w:rsidRDefault="00F9248C">
      <w:pPr>
        <w:pStyle w:val="StandardWeb"/>
      </w:pPr>
      <w:r>
        <w:t>Anforderungen und Entscheidungen bezüglich der Architektur von ESTA Tekton:</w:t>
      </w:r>
    </w:p>
    <w:p w14:paraId="20D065C9" w14:textId="604CACAA" w:rsidR="00F9248C" w:rsidRDefault="00F9248C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Tagging Pipelines via estaTektonPipeline.json konfigurierbar</w:t>
        </w:r>
      </w:hyperlink>
    </w:p>
    <w:p w14:paraId="75DD8F55" w14:textId="13D77E22" w:rsidR="00F9248C" w:rsidRDefault="00F9248C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6" w:history="1">
        <w:r>
          <w:rPr>
            <w:rStyle w:val="Hyperlink"/>
            <w:rFonts w:eastAsia="Times New Roman"/>
          </w:rPr>
          <w:t>Caching Strategie für Bitbucket API-Abfragen</w:t>
        </w:r>
      </w:hyperlink>
    </w:p>
    <w:p w14:paraId="4FD09C60" w14:textId="0681589B" w:rsidR="00F9248C" w:rsidRDefault="00F9248C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7" w:history="1">
        <w:r>
          <w:rPr>
            <w:rStyle w:val="Hyperlink"/>
            <w:rFonts w:eastAsia="Times New Roman"/>
          </w:rPr>
          <w:t>Performanceoptimierung PipelineRuns Listing</w:t>
        </w:r>
      </w:hyperlink>
    </w:p>
    <w:p w14:paraId="110BE951" w14:textId="6DED2B8D" w:rsidR="00F9248C" w:rsidRDefault="00F9248C">
      <w:pPr>
        <w:pStyle w:val="with-breadcrumbs"/>
        <w:numPr>
          <w:ilvl w:val="0"/>
          <w:numId w:val="1"/>
        </w:numPr>
      </w:pPr>
      <w:hyperlink r:id="rId8" w:history="1">
        <w:r>
          <w:rPr>
            <w:rStyle w:val="Hyperlink"/>
          </w:rPr>
          <w:t>Shared Caches für Tekton Pipelines</w:t>
        </w:r>
      </w:hyperlink>
    </w:p>
    <w:sectPr w:rsidR="00000000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42B65"/>
    <w:multiLevelType w:val="multilevel"/>
    <w:tmpl w:val="0F76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2667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48C"/>
    <w:rsid w:val="00F9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66F40CB"/>
  <w15:chartTrackingRefBased/>
  <w15:docId w15:val="{F5E3B654-1965-4D9E-AA92-22DCE10F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paragraph" w:styleId="berschrift1">
    <w:name w:val="heading 1"/>
    <w:basedOn w:val="Standard"/>
    <w:link w:val="berschrift1Zchn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pPr>
      <w:spacing w:before="100" w:beforeAutospacing="1" w:after="100" w:afterAutospacing="1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Absatz-Standardschriftart"/>
    <w:uiPriority w:val="99"/>
    <w:semiHidden/>
    <w:unhideWhenUsed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/>
      <w:u w:val="single"/>
    </w:rPr>
  </w:style>
  <w:style w:type="paragraph" w:customStyle="1" w:styleId="with-breadcrumbs">
    <w:name w:val="with-breadcrumbs"/>
    <w:basedOn w:val="Standar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pages\viewpage.action%3fpageId=2088675196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display\CLEW\Performanceoptimierung+PipelineRuns+Lis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pages\viewpage.action%3fpageId=2029225206" TargetMode="External"/><Relationship Id="rId5" Type="http://schemas.openxmlformats.org/officeDocument/2006/relationships/hyperlink" Target="file:///C:\display\CLEW\Tagging+Pipelines+via+estaTektonPipeline.json+konfigurierba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496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 Tekton Architekturentscheidungen</dc:title>
  <dc:subject/>
  <dc:creator>Florian.Thievent</dc:creator>
  <cp:keywords/>
  <dc:description/>
  <cp:lastModifiedBy>Florian.Thievent</cp:lastModifiedBy>
  <cp:revision>2</cp:revision>
  <dcterms:created xsi:type="dcterms:W3CDTF">2024-04-25T13:31:00Z</dcterms:created>
  <dcterms:modified xsi:type="dcterms:W3CDTF">2024-04-25T13:31:00Z</dcterms:modified>
</cp:coreProperties>
</file>