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3A70" w14:textId="77777777" w:rsidR="008D2260" w:rsidRDefault="008D2260">
      <w:pPr>
        <w:pStyle w:val="berschrift1"/>
        <w:rPr>
          <w:rFonts w:eastAsia="Times New Roman"/>
        </w:rPr>
      </w:pPr>
      <w:r>
        <w:rPr>
          <w:rFonts w:eastAsia="Times New Roman"/>
        </w:rPr>
        <w:t>ESTA Tekton Operator</w:t>
      </w:r>
    </w:p>
    <w:p w14:paraId="185DD845" w14:textId="77777777" w:rsidR="008D2260" w:rsidRDefault="008D2260">
      <w:pPr>
        <w:pStyle w:val="StandardWeb"/>
      </w:pPr>
      <w:r>
        <w:t>Ziel: Anwender können  ESTA Tekton selbständig via Custom Resource in einem OpenShift Namespace installieren.</w:t>
      </w:r>
    </w:p>
    <w:p w14:paraId="633E9306" w14:textId="77777777" w:rsidR="008D2260" w:rsidRDefault="008D2260">
      <w:pPr>
        <w:numPr>
          <w:ilvl w:val="0"/>
          <w:numId w:val="1"/>
        </w:numPr>
        <w:spacing w:before="100" w:beforeAutospacing="1" w:after="100" w:afterAutospacing="1"/>
        <w:divId w:val="1207642262"/>
        <w:rPr>
          <w:rFonts w:eastAsia="Times New Roman"/>
        </w:rPr>
      </w:pPr>
      <w:hyperlink w:anchor="ESTATektonOperator-ErforderlicheRessour" w:history="1">
        <w:r>
          <w:rPr>
            <w:rStyle w:val="Hyperlink"/>
            <w:rFonts w:eastAsia="Times New Roman"/>
          </w:rPr>
          <w:t>Erforderliche Ressourcen</w:t>
        </w:r>
      </w:hyperlink>
      <w:r>
        <w:rPr>
          <w:rFonts w:eastAsia="Times New Roman"/>
        </w:rPr>
        <w:t xml:space="preserve"> </w:t>
      </w:r>
    </w:p>
    <w:p w14:paraId="729B43B7" w14:textId="77777777" w:rsidR="008D2260" w:rsidRDefault="008D2260">
      <w:pPr>
        <w:numPr>
          <w:ilvl w:val="1"/>
          <w:numId w:val="1"/>
        </w:numPr>
        <w:spacing w:before="100" w:beforeAutospacing="1" w:after="100" w:afterAutospacing="1"/>
        <w:divId w:val="1207642262"/>
        <w:rPr>
          <w:rFonts w:eastAsia="Times New Roman"/>
        </w:rPr>
      </w:pPr>
      <w:hyperlink w:anchor="ESTATektonOperator-NamespaceSetup" w:history="1">
        <w:r>
          <w:rPr>
            <w:rStyle w:val="Hyperlink"/>
            <w:rFonts w:eastAsia="Times New Roman"/>
          </w:rPr>
          <w:t>Namespace Setup</w:t>
        </w:r>
      </w:hyperlink>
    </w:p>
    <w:p w14:paraId="4981AAF5" w14:textId="77777777" w:rsidR="008D2260" w:rsidRDefault="008D2260">
      <w:pPr>
        <w:numPr>
          <w:ilvl w:val="1"/>
          <w:numId w:val="1"/>
        </w:numPr>
        <w:spacing w:before="100" w:beforeAutospacing="1" w:after="100" w:afterAutospacing="1"/>
        <w:divId w:val="1207642262"/>
        <w:rPr>
          <w:rFonts w:eastAsia="Times New Roman"/>
        </w:rPr>
      </w:pPr>
      <w:hyperlink w:anchor="ESTATektonOperator-ESTATektonDeployment" w:history="1">
        <w:r>
          <w:rPr>
            <w:rStyle w:val="Hyperlink"/>
            <w:rFonts w:eastAsia="Times New Roman"/>
          </w:rPr>
          <w:t>ESTA Tekton Deployment</w:t>
        </w:r>
      </w:hyperlink>
    </w:p>
    <w:p w14:paraId="0E884D00" w14:textId="77777777" w:rsidR="008D2260" w:rsidRDefault="008D2260">
      <w:pPr>
        <w:numPr>
          <w:ilvl w:val="0"/>
          <w:numId w:val="1"/>
        </w:numPr>
        <w:spacing w:before="100" w:beforeAutospacing="1" w:after="100" w:afterAutospacing="1"/>
        <w:divId w:val="1207642262"/>
        <w:rPr>
          <w:rFonts w:eastAsia="Times New Roman"/>
        </w:rPr>
      </w:pPr>
      <w:hyperlink w:anchor="ESTATektonOperator-SetupProzess" w:history="1">
        <w:r>
          <w:rPr>
            <w:rStyle w:val="Hyperlink"/>
            <w:rFonts w:eastAsia="Times New Roman"/>
          </w:rPr>
          <w:t>Setup Prozess</w:t>
        </w:r>
      </w:hyperlink>
      <w:r>
        <w:rPr>
          <w:rFonts w:eastAsia="Times New Roman"/>
        </w:rPr>
        <w:t xml:space="preserve"> </w:t>
      </w:r>
    </w:p>
    <w:p w14:paraId="1DFEC43B" w14:textId="77777777" w:rsidR="008D2260" w:rsidRDefault="008D2260">
      <w:pPr>
        <w:numPr>
          <w:ilvl w:val="1"/>
          <w:numId w:val="1"/>
        </w:numPr>
        <w:spacing w:before="100" w:beforeAutospacing="1" w:after="100" w:afterAutospacing="1"/>
        <w:divId w:val="1207642262"/>
        <w:rPr>
          <w:rFonts w:eastAsia="Times New Roman"/>
        </w:rPr>
      </w:pPr>
      <w:hyperlink w:anchor="ESTATektonOperator-OAuthSetup(AzureADAp" w:history="1">
        <w:r>
          <w:rPr>
            <w:rStyle w:val="Hyperlink"/>
            <w:rFonts w:eastAsia="Times New Roman"/>
          </w:rPr>
          <w:t>OAuth Setup (Azure AD App Registration)</w:t>
        </w:r>
      </w:hyperlink>
    </w:p>
    <w:p w14:paraId="51BACCFF" w14:textId="77777777" w:rsidR="008D2260" w:rsidRDefault="008D2260">
      <w:pPr>
        <w:numPr>
          <w:ilvl w:val="1"/>
          <w:numId w:val="1"/>
        </w:numPr>
        <w:spacing w:before="100" w:beforeAutospacing="1" w:after="100" w:afterAutospacing="1"/>
        <w:divId w:val="1207642262"/>
        <w:rPr>
          <w:rFonts w:eastAsia="Times New Roman"/>
        </w:rPr>
      </w:pPr>
      <w:hyperlink w:anchor="ESTATektonOperator-CredentialExchange" w:history="1">
        <w:r>
          <w:rPr>
            <w:rStyle w:val="Hyperlink"/>
            <w:rFonts w:eastAsia="Times New Roman"/>
          </w:rPr>
          <w:t>Credential Exchange</w:t>
        </w:r>
      </w:hyperlink>
      <w:r>
        <w:rPr>
          <w:rFonts w:eastAsia="Times New Roman"/>
        </w:rPr>
        <w:t xml:space="preserve"> </w:t>
      </w:r>
    </w:p>
    <w:p w14:paraId="06572A02" w14:textId="77777777" w:rsidR="008D2260" w:rsidRDefault="008D2260">
      <w:pPr>
        <w:numPr>
          <w:ilvl w:val="2"/>
          <w:numId w:val="1"/>
        </w:numPr>
        <w:spacing w:before="100" w:beforeAutospacing="1" w:after="100" w:afterAutospacing="1"/>
        <w:divId w:val="1207642262"/>
        <w:rPr>
          <w:rFonts w:eastAsia="Times New Roman"/>
        </w:rPr>
      </w:pPr>
      <w:hyperlink w:anchor="ESTATektonOperator-BitbucketUser" w:history="1">
        <w:r>
          <w:rPr>
            <w:rStyle w:val="Hyperlink"/>
            <w:rFonts w:eastAsia="Times New Roman"/>
          </w:rPr>
          <w:t>Bitbucket User</w:t>
        </w:r>
      </w:hyperlink>
    </w:p>
    <w:p w14:paraId="58F33A42" w14:textId="77777777" w:rsidR="008D2260" w:rsidRDefault="008D2260">
      <w:pPr>
        <w:numPr>
          <w:ilvl w:val="2"/>
          <w:numId w:val="1"/>
        </w:numPr>
        <w:spacing w:before="100" w:beforeAutospacing="1" w:after="100" w:afterAutospacing="1"/>
        <w:divId w:val="1207642262"/>
        <w:rPr>
          <w:rFonts w:eastAsia="Times New Roman"/>
        </w:rPr>
      </w:pPr>
      <w:hyperlink w:anchor="ESTATektonOperator-ArtifactoryUser" w:history="1">
        <w:r>
          <w:rPr>
            <w:rStyle w:val="Hyperlink"/>
            <w:rFonts w:eastAsia="Times New Roman"/>
          </w:rPr>
          <w:t>Artifactory User</w:t>
        </w:r>
      </w:hyperlink>
    </w:p>
    <w:p w14:paraId="060EE446" w14:textId="77777777" w:rsidR="008D2260" w:rsidRDefault="008D2260">
      <w:pPr>
        <w:numPr>
          <w:ilvl w:val="2"/>
          <w:numId w:val="1"/>
        </w:numPr>
        <w:spacing w:before="100" w:beforeAutospacing="1" w:after="100" w:afterAutospacing="1"/>
        <w:divId w:val="1207642262"/>
        <w:rPr>
          <w:rFonts w:eastAsia="Times New Roman"/>
        </w:rPr>
      </w:pPr>
      <w:hyperlink w:anchor="ESTATektonOperator-AWSS3AccessKey" w:history="1">
        <w:r>
          <w:rPr>
            <w:rStyle w:val="Hyperlink"/>
            <w:rFonts w:eastAsia="Times New Roman"/>
          </w:rPr>
          <w:t>AWS S3 Access Key</w:t>
        </w:r>
      </w:hyperlink>
    </w:p>
    <w:p w14:paraId="0458134C" w14:textId="77777777" w:rsidR="008D2260" w:rsidRDefault="008D2260">
      <w:pPr>
        <w:numPr>
          <w:ilvl w:val="2"/>
          <w:numId w:val="1"/>
        </w:numPr>
        <w:spacing w:before="100" w:beforeAutospacing="1" w:after="100" w:afterAutospacing="1"/>
        <w:divId w:val="1207642262"/>
        <w:rPr>
          <w:rFonts w:eastAsia="Times New Roman"/>
        </w:rPr>
      </w:pPr>
      <w:hyperlink w:anchor="ESTATektonOperator-AzureBlobStorage" w:history="1">
        <w:r>
          <w:rPr>
            <w:rStyle w:val="Hyperlink"/>
            <w:rFonts w:eastAsia="Times New Roman"/>
          </w:rPr>
          <w:t>Azure Blob Storage</w:t>
        </w:r>
      </w:hyperlink>
    </w:p>
    <w:p w14:paraId="41E8F11F" w14:textId="77777777" w:rsidR="008D2260" w:rsidRDefault="008D2260">
      <w:pPr>
        <w:numPr>
          <w:ilvl w:val="0"/>
          <w:numId w:val="1"/>
        </w:numPr>
        <w:spacing w:before="100" w:beforeAutospacing="1" w:after="100" w:afterAutospacing="1"/>
        <w:divId w:val="1207642262"/>
        <w:rPr>
          <w:rFonts w:eastAsia="Times New Roman"/>
        </w:rPr>
      </w:pPr>
      <w:hyperlink w:anchor="ESTATektonOperator-Technologie" w:history="1">
        <w:r>
          <w:rPr>
            <w:rStyle w:val="Hyperlink"/>
            <w:rFonts w:eastAsia="Times New Roman"/>
          </w:rPr>
          <w:t>Technologie</w:t>
        </w:r>
      </w:hyperlink>
      <w:r>
        <w:rPr>
          <w:rFonts w:eastAsia="Times New Roman"/>
        </w:rPr>
        <w:t xml:space="preserve"> </w:t>
      </w:r>
    </w:p>
    <w:p w14:paraId="20771A0A" w14:textId="77777777" w:rsidR="008D2260" w:rsidRDefault="008D2260">
      <w:pPr>
        <w:numPr>
          <w:ilvl w:val="1"/>
          <w:numId w:val="1"/>
        </w:numPr>
        <w:spacing w:before="100" w:beforeAutospacing="1" w:after="100" w:afterAutospacing="1"/>
        <w:divId w:val="1207642262"/>
        <w:rPr>
          <w:rFonts w:eastAsia="Times New Roman"/>
        </w:rPr>
      </w:pPr>
      <w:hyperlink w:anchor="ESTATektonOperator-OperatorCredentials" w:history="1">
        <w:r>
          <w:rPr>
            <w:rStyle w:val="Hyperlink"/>
            <w:rFonts w:eastAsia="Times New Roman"/>
          </w:rPr>
          <w:t>Operator Credentials</w:t>
        </w:r>
      </w:hyperlink>
    </w:p>
    <w:p w14:paraId="142EBB11" w14:textId="77777777" w:rsidR="008D2260" w:rsidRDefault="008D2260">
      <w:pPr>
        <w:numPr>
          <w:ilvl w:val="1"/>
          <w:numId w:val="1"/>
        </w:numPr>
        <w:spacing w:before="100" w:beforeAutospacing="1" w:after="100" w:afterAutospacing="1"/>
        <w:divId w:val="1207642262"/>
        <w:rPr>
          <w:rFonts w:eastAsia="Times New Roman"/>
        </w:rPr>
      </w:pPr>
      <w:hyperlink w:anchor="ESTATektonOperator-OperatorConfigOption" w:history="1">
        <w:r>
          <w:rPr>
            <w:rStyle w:val="Hyperlink"/>
            <w:rFonts w:eastAsia="Times New Roman"/>
          </w:rPr>
          <w:t>Operator Config Options</w:t>
        </w:r>
      </w:hyperlink>
    </w:p>
    <w:p w14:paraId="5FCB2EF3" w14:textId="77777777" w:rsidR="008D2260" w:rsidRDefault="008D2260">
      <w:pPr>
        <w:numPr>
          <w:ilvl w:val="1"/>
          <w:numId w:val="1"/>
        </w:numPr>
        <w:spacing w:before="100" w:beforeAutospacing="1" w:after="100" w:afterAutospacing="1"/>
        <w:divId w:val="1207642262"/>
        <w:rPr>
          <w:rFonts w:eastAsia="Times New Roman"/>
        </w:rPr>
      </w:pPr>
      <w:hyperlink w:anchor="ESTATektonOperator-EntwurfCustomResourc" w:history="1">
        <w:r>
          <w:rPr>
            <w:rStyle w:val="Hyperlink"/>
            <w:rFonts w:eastAsia="Times New Roman"/>
          </w:rPr>
          <w:t>Entwurf Custom Resource</w:t>
        </w:r>
      </w:hyperlink>
    </w:p>
    <w:p w14:paraId="10D50DD3" w14:textId="77777777" w:rsidR="008D2260" w:rsidRDefault="008D2260">
      <w:pPr>
        <w:numPr>
          <w:ilvl w:val="1"/>
          <w:numId w:val="1"/>
        </w:numPr>
        <w:spacing w:before="100" w:beforeAutospacing="1" w:after="100" w:afterAutospacing="1"/>
        <w:divId w:val="1207642262"/>
        <w:rPr>
          <w:rFonts w:eastAsia="Times New Roman"/>
        </w:rPr>
      </w:pPr>
      <w:hyperlink w:anchor="ESTATektonOperator-TODOs/Refactorings" w:history="1">
        <w:r>
          <w:rPr>
            <w:rStyle w:val="Hyperlink"/>
            <w:rFonts w:eastAsia="Times New Roman"/>
          </w:rPr>
          <w:t>TODOs / Refactorings</w:t>
        </w:r>
      </w:hyperlink>
    </w:p>
    <w:p w14:paraId="5880208E" w14:textId="77777777" w:rsidR="008D2260" w:rsidRDefault="008D2260">
      <w:pPr>
        <w:pStyle w:val="berschrift1"/>
        <w:rPr>
          <w:rFonts w:eastAsia="Times New Roman"/>
        </w:rPr>
      </w:pPr>
      <w:r>
        <w:rPr>
          <w:rFonts w:eastAsia="Times New Roman"/>
        </w:rPr>
        <w:t>Erforderliche Ressourcen</w:t>
      </w:r>
    </w:p>
    <w:p w14:paraId="466DDDAC" w14:textId="77777777" w:rsidR="008D2260" w:rsidRDefault="008D2260">
      <w:pPr>
        <w:pStyle w:val="berschrift2"/>
        <w:rPr>
          <w:rFonts w:eastAsia="Times New Roman"/>
        </w:rPr>
      </w:pPr>
      <w:r>
        <w:rPr>
          <w:rFonts w:eastAsia="Times New Roman"/>
        </w:rPr>
        <w:t>Namespace Setup</w:t>
      </w:r>
    </w:p>
    <w:p w14:paraId="7FDDF383" w14:textId="77777777" w:rsidR="008D2260" w:rsidRDefault="008D2260">
      <w:pPr>
        <w:pStyle w:val="StandardWeb"/>
      </w:pPr>
      <w:r>
        <w:t xml:space="preserve">Quellen: </w:t>
      </w:r>
      <w:hyperlink r:id="rId5" w:anchor="49" w:history="1">
        <w:r>
          <w:rPr>
            <w:rStyle w:val="Hyperlink"/>
          </w:rPr>
          <w:t>ocp-argocd/namespace-configuration-operator</w:t>
        </w:r>
      </w:hyperlink>
      <w:r>
        <w:t xml:space="preserve">, </w:t>
      </w:r>
      <w:hyperlink r:id="rId6" w:history="1">
        <w:r>
          <w:rPr>
            <w:rStyle w:val="Hyperlink"/>
          </w:rPr>
          <w:t>esta-tekton-pipeline-config</w:t>
        </w:r>
      </w:hyperlink>
    </w:p>
    <w:p w14:paraId="00D3D53D" w14:textId="77777777" w:rsidR="008D2260" w:rsidRDefault="008D2260">
      <w:pPr>
        <w:numPr>
          <w:ilvl w:val="0"/>
          <w:numId w:val="2"/>
        </w:numPr>
        <w:spacing w:before="100" w:beforeAutospacing="1" w:after="100" w:afterAutospacing="1"/>
        <w:rPr>
          <w:rFonts w:eastAsia="Times New Roman"/>
        </w:rPr>
      </w:pPr>
      <w:r>
        <w:rPr>
          <w:rFonts w:eastAsia="Times New Roman"/>
        </w:rPr>
        <w:t xml:space="preserve">LimitRange </w:t>
      </w:r>
    </w:p>
    <w:p w14:paraId="59A84752" w14:textId="77777777" w:rsidR="008D2260" w:rsidRDefault="008D2260">
      <w:pPr>
        <w:numPr>
          <w:ilvl w:val="1"/>
          <w:numId w:val="2"/>
        </w:numPr>
        <w:spacing w:before="100" w:beforeAutospacing="1" w:after="100" w:afterAutospacing="1"/>
        <w:rPr>
          <w:rFonts w:eastAsia="Times New Roman"/>
        </w:rPr>
      </w:pPr>
      <w:r>
        <w:rPr>
          <w:rFonts w:eastAsia="Times New Roman"/>
        </w:rPr>
        <w:t>sbb-esta-tekton-pipeline-defaults</w:t>
      </w:r>
    </w:p>
    <w:p w14:paraId="27C4FD8B" w14:textId="77777777" w:rsidR="008D2260" w:rsidRDefault="008D2260">
      <w:pPr>
        <w:numPr>
          <w:ilvl w:val="0"/>
          <w:numId w:val="2"/>
        </w:numPr>
        <w:spacing w:before="100" w:beforeAutospacing="1" w:after="100" w:afterAutospacing="1"/>
        <w:rPr>
          <w:rFonts w:eastAsia="Times New Roman"/>
        </w:rPr>
      </w:pPr>
      <w:r>
        <w:rPr>
          <w:rFonts w:eastAsia="Times New Roman"/>
        </w:rPr>
        <w:t xml:space="preserve">ResourceQuota </w:t>
      </w:r>
    </w:p>
    <w:p w14:paraId="4B3F79E3" w14:textId="77777777" w:rsidR="008D2260" w:rsidRDefault="008D2260">
      <w:pPr>
        <w:numPr>
          <w:ilvl w:val="1"/>
          <w:numId w:val="2"/>
        </w:numPr>
        <w:spacing w:before="100" w:beforeAutospacing="1" w:after="100" w:afterAutospacing="1"/>
        <w:rPr>
          <w:rFonts w:eastAsia="Times New Roman"/>
        </w:rPr>
      </w:pPr>
      <w:r>
        <w:rPr>
          <w:rFonts w:eastAsia="Times New Roman"/>
        </w:rPr>
        <w:t>esta-tekton-pipeline-quota</w:t>
      </w:r>
    </w:p>
    <w:p w14:paraId="5D33E2BD" w14:textId="77777777" w:rsidR="008D2260" w:rsidRDefault="008D2260">
      <w:pPr>
        <w:numPr>
          <w:ilvl w:val="0"/>
          <w:numId w:val="2"/>
        </w:numPr>
        <w:spacing w:before="100" w:beforeAutospacing="1" w:after="100" w:afterAutospacing="1"/>
        <w:rPr>
          <w:rFonts w:eastAsia="Times New Roman"/>
        </w:rPr>
      </w:pPr>
      <w:r>
        <w:rPr>
          <w:rFonts w:eastAsia="Times New Roman"/>
        </w:rPr>
        <w:t xml:space="preserve">ServiceAccount </w:t>
      </w:r>
    </w:p>
    <w:p w14:paraId="2A8E4E5E" w14:textId="77777777" w:rsidR="008D2260" w:rsidRDefault="008D2260">
      <w:pPr>
        <w:numPr>
          <w:ilvl w:val="1"/>
          <w:numId w:val="2"/>
        </w:numPr>
        <w:spacing w:before="100" w:beforeAutospacing="1" w:after="100" w:afterAutospacing="1"/>
        <w:rPr>
          <w:rFonts w:eastAsia="Times New Roman"/>
        </w:rPr>
      </w:pPr>
      <w:r>
        <w:rPr>
          <w:rFonts w:eastAsia="Times New Roman"/>
        </w:rPr>
        <w:t>esta-tekton-pipeline-sa</w:t>
      </w:r>
    </w:p>
    <w:p w14:paraId="30614098" w14:textId="77777777" w:rsidR="008D2260" w:rsidRDefault="008D2260">
      <w:pPr>
        <w:numPr>
          <w:ilvl w:val="1"/>
          <w:numId w:val="2"/>
        </w:numPr>
        <w:spacing w:before="100" w:beforeAutospacing="1" w:after="100" w:afterAutospacing="1"/>
        <w:rPr>
          <w:rFonts w:eastAsia="Times New Roman"/>
        </w:rPr>
      </w:pPr>
      <w:r>
        <w:rPr>
          <w:rFonts w:eastAsia="Times New Roman"/>
        </w:rPr>
        <w:t>esta-tekton-pipeline-root-sa :question:</w:t>
      </w:r>
    </w:p>
    <w:p w14:paraId="1DF7D5E5" w14:textId="77777777" w:rsidR="008D2260" w:rsidRDefault="008D2260">
      <w:pPr>
        <w:numPr>
          <w:ilvl w:val="1"/>
          <w:numId w:val="2"/>
        </w:numPr>
        <w:spacing w:before="100" w:beforeAutospacing="1" w:after="100" w:afterAutospacing="1"/>
        <w:rPr>
          <w:rFonts w:eastAsia="Times New Roman"/>
        </w:rPr>
      </w:pPr>
      <w:r>
        <w:rPr>
          <w:rFonts w:eastAsia="Times New Roman"/>
        </w:rPr>
        <w:t>esta-tekton-controller-sa</w:t>
      </w:r>
    </w:p>
    <w:p w14:paraId="47D58164" w14:textId="77777777" w:rsidR="008D2260" w:rsidRDefault="008D2260">
      <w:pPr>
        <w:numPr>
          <w:ilvl w:val="0"/>
          <w:numId w:val="2"/>
        </w:numPr>
        <w:spacing w:before="100" w:beforeAutospacing="1" w:after="100" w:afterAutospacing="1"/>
        <w:rPr>
          <w:rFonts w:eastAsia="Times New Roman"/>
        </w:rPr>
      </w:pPr>
      <w:r>
        <w:rPr>
          <w:rFonts w:eastAsia="Times New Roman"/>
        </w:rPr>
        <w:t xml:space="preserve">RoleBinding </w:t>
      </w:r>
    </w:p>
    <w:p w14:paraId="64D1B2F1" w14:textId="77777777" w:rsidR="008D2260" w:rsidRDefault="008D2260">
      <w:pPr>
        <w:numPr>
          <w:ilvl w:val="1"/>
          <w:numId w:val="2"/>
        </w:numPr>
        <w:spacing w:before="100" w:beforeAutospacing="1" w:after="100" w:afterAutospacing="1"/>
        <w:rPr>
          <w:rFonts w:eastAsia="Times New Roman"/>
        </w:rPr>
      </w:pPr>
      <w:r>
        <w:rPr>
          <w:rFonts w:eastAsia="Times New Roman"/>
        </w:rPr>
        <w:t>esta-tekton-sa-scc-anyuid</w:t>
      </w:r>
    </w:p>
    <w:p w14:paraId="5BCAAAAE" w14:textId="77777777" w:rsidR="008D2260" w:rsidRDefault="008D2260">
      <w:pPr>
        <w:numPr>
          <w:ilvl w:val="1"/>
          <w:numId w:val="2"/>
        </w:numPr>
        <w:spacing w:before="100" w:beforeAutospacing="1" w:after="100" w:afterAutospacing="1"/>
        <w:rPr>
          <w:rFonts w:eastAsia="Times New Roman"/>
        </w:rPr>
      </w:pPr>
      <w:r>
        <w:rPr>
          <w:rFonts w:eastAsia="Times New Roman"/>
        </w:rPr>
        <w:t>esta-tekton-pipeline-sa</w:t>
      </w:r>
    </w:p>
    <w:p w14:paraId="0902BAF8" w14:textId="77777777" w:rsidR="008D2260" w:rsidRDefault="008D2260">
      <w:pPr>
        <w:numPr>
          <w:ilvl w:val="1"/>
          <w:numId w:val="2"/>
        </w:numPr>
        <w:spacing w:before="100" w:beforeAutospacing="1" w:after="100" w:afterAutospacing="1"/>
        <w:rPr>
          <w:rFonts w:eastAsia="Times New Roman"/>
        </w:rPr>
      </w:pPr>
      <w:r>
        <w:rPr>
          <w:rFonts w:eastAsia="Times New Roman"/>
        </w:rPr>
        <w:t>esta-tekton-pipeline-root-sa :question:</w:t>
      </w:r>
    </w:p>
    <w:p w14:paraId="48CB62D5" w14:textId="77777777" w:rsidR="008D2260" w:rsidRDefault="008D2260">
      <w:pPr>
        <w:numPr>
          <w:ilvl w:val="1"/>
          <w:numId w:val="2"/>
        </w:numPr>
        <w:spacing w:before="100" w:beforeAutospacing="1" w:after="100" w:afterAutospacing="1"/>
        <w:rPr>
          <w:rFonts w:eastAsia="Times New Roman"/>
        </w:rPr>
      </w:pPr>
      <w:r>
        <w:rPr>
          <w:rFonts w:eastAsia="Times New Roman"/>
        </w:rPr>
        <w:t>esta-tekton-controller-sa</w:t>
      </w:r>
    </w:p>
    <w:p w14:paraId="3D9B5BB2" w14:textId="77777777" w:rsidR="008D2260" w:rsidRDefault="008D2260">
      <w:pPr>
        <w:numPr>
          <w:ilvl w:val="0"/>
          <w:numId w:val="2"/>
        </w:numPr>
        <w:spacing w:before="100" w:beforeAutospacing="1" w:after="100" w:afterAutospacing="1"/>
        <w:rPr>
          <w:rFonts w:eastAsia="Times New Roman"/>
        </w:rPr>
      </w:pPr>
      <w:r>
        <w:rPr>
          <w:rFonts w:eastAsia="Times New Roman"/>
        </w:rPr>
        <w:t xml:space="preserve">Secret </w:t>
      </w:r>
    </w:p>
    <w:p w14:paraId="0C199F19" w14:textId="77777777" w:rsidR="008D2260" w:rsidRDefault="008D2260">
      <w:pPr>
        <w:numPr>
          <w:ilvl w:val="1"/>
          <w:numId w:val="2"/>
        </w:numPr>
        <w:spacing w:before="100" w:beforeAutospacing="1" w:after="100" w:afterAutospacing="1"/>
        <w:rPr>
          <w:rFonts w:eastAsia="Times New Roman"/>
        </w:rPr>
      </w:pPr>
      <w:r>
        <w:rPr>
          <w:rFonts w:eastAsia="Times New Roman"/>
        </w:rPr>
        <w:t>azure-ad-client-credentials</w:t>
      </w:r>
    </w:p>
    <w:p w14:paraId="4DF936FB" w14:textId="77777777" w:rsidR="008D2260" w:rsidRDefault="008D2260">
      <w:pPr>
        <w:numPr>
          <w:ilvl w:val="1"/>
          <w:numId w:val="2"/>
        </w:numPr>
        <w:spacing w:before="100" w:beforeAutospacing="1" w:after="100" w:afterAutospacing="1"/>
        <w:rPr>
          <w:rFonts w:eastAsia="Times New Roman"/>
        </w:rPr>
      </w:pPr>
      <w:r>
        <w:rPr>
          <w:rFonts w:eastAsia="Times New Roman"/>
        </w:rPr>
        <w:t>esta-tekton-basicauth-docker</w:t>
      </w:r>
    </w:p>
    <w:p w14:paraId="6CBF1E29" w14:textId="77777777" w:rsidR="008D2260" w:rsidRDefault="008D2260">
      <w:pPr>
        <w:numPr>
          <w:ilvl w:val="1"/>
          <w:numId w:val="2"/>
        </w:numPr>
        <w:spacing w:before="100" w:beforeAutospacing="1" w:after="100" w:afterAutospacing="1"/>
        <w:rPr>
          <w:rFonts w:eastAsia="Times New Roman"/>
        </w:rPr>
      </w:pPr>
      <w:r>
        <w:rPr>
          <w:rFonts w:eastAsia="Times New Roman"/>
        </w:rPr>
        <w:t>esta-tekton-basicauth-git</w:t>
      </w:r>
    </w:p>
    <w:p w14:paraId="7AF50912" w14:textId="77777777" w:rsidR="008D2260" w:rsidRDefault="008D2260">
      <w:pPr>
        <w:numPr>
          <w:ilvl w:val="1"/>
          <w:numId w:val="2"/>
        </w:numPr>
        <w:spacing w:before="100" w:beforeAutospacing="1" w:after="100" w:afterAutospacing="1"/>
        <w:rPr>
          <w:rFonts w:eastAsia="Times New Roman"/>
        </w:rPr>
      </w:pPr>
      <w:r>
        <w:rPr>
          <w:rFonts w:eastAsia="Times New Roman"/>
        </w:rPr>
        <w:lastRenderedPageBreak/>
        <w:t>esta-tekton-oauth-client-ids</w:t>
      </w:r>
    </w:p>
    <w:p w14:paraId="2569F33F" w14:textId="77777777" w:rsidR="008D2260" w:rsidRDefault="008D2260">
      <w:pPr>
        <w:numPr>
          <w:ilvl w:val="1"/>
          <w:numId w:val="2"/>
        </w:numPr>
        <w:spacing w:before="100" w:beforeAutospacing="1" w:after="100" w:afterAutospacing="1"/>
        <w:rPr>
          <w:rFonts w:eastAsia="Times New Roman"/>
        </w:rPr>
      </w:pPr>
      <w:r>
        <w:rPr>
          <w:rFonts w:eastAsia="Times New Roman"/>
        </w:rPr>
        <w:t>esta-tekton-sonar-api-key</w:t>
      </w:r>
    </w:p>
    <w:p w14:paraId="6CA58D87" w14:textId="77777777" w:rsidR="008D2260" w:rsidRDefault="008D2260">
      <w:pPr>
        <w:numPr>
          <w:ilvl w:val="1"/>
          <w:numId w:val="2"/>
        </w:numPr>
        <w:spacing w:before="100" w:beforeAutospacing="1" w:after="100" w:afterAutospacing="1"/>
        <w:rPr>
          <w:rFonts w:eastAsia="Times New Roman"/>
        </w:rPr>
      </w:pPr>
      <w:r>
        <w:rPr>
          <w:rFonts w:eastAsia="Times New Roman"/>
        </w:rPr>
        <w:t>esta-owasp-db-secret</w:t>
      </w:r>
    </w:p>
    <w:p w14:paraId="2633657C" w14:textId="77777777" w:rsidR="008D2260" w:rsidRDefault="008D2260">
      <w:pPr>
        <w:numPr>
          <w:ilvl w:val="1"/>
          <w:numId w:val="2"/>
        </w:numPr>
        <w:spacing w:before="100" w:beforeAutospacing="1" w:after="100" w:afterAutospacing="1"/>
        <w:rPr>
          <w:rFonts w:eastAsia="Times New Roman"/>
        </w:rPr>
      </w:pPr>
      <w:r>
        <w:rPr>
          <w:rFonts w:eastAsia="Times New Roman"/>
        </w:rPr>
        <w:t>esta-tekton-pipeline-env</w:t>
      </w:r>
    </w:p>
    <w:p w14:paraId="1CC92030" w14:textId="77777777" w:rsidR="008D2260" w:rsidRDefault="008D2260">
      <w:pPr>
        <w:numPr>
          <w:ilvl w:val="1"/>
          <w:numId w:val="2"/>
        </w:numPr>
        <w:spacing w:before="100" w:beforeAutospacing="1" w:after="100" w:afterAutospacing="1"/>
        <w:rPr>
          <w:rFonts w:eastAsia="Times New Roman"/>
        </w:rPr>
      </w:pPr>
      <w:r>
        <w:rPr>
          <w:rFonts w:eastAsia="Times New Roman"/>
        </w:rPr>
        <w:t>argocd-env-secret</w:t>
      </w:r>
    </w:p>
    <w:p w14:paraId="6AE4989E" w14:textId="77777777" w:rsidR="008D2260" w:rsidRDefault="008D2260">
      <w:pPr>
        <w:numPr>
          <w:ilvl w:val="1"/>
          <w:numId w:val="2"/>
        </w:numPr>
        <w:spacing w:before="100" w:beforeAutospacing="1" w:after="100" w:afterAutospacing="1"/>
        <w:rPr>
          <w:rFonts w:eastAsia="Times New Roman"/>
        </w:rPr>
      </w:pPr>
      <w:r>
        <w:rPr>
          <w:rFonts w:eastAsia="Times New Roman"/>
        </w:rPr>
        <w:t>smtp-server-secret</w:t>
      </w:r>
    </w:p>
    <w:p w14:paraId="5EBFD4AA" w14:textId="77777777" w:rsidR="008D2260" w:rsidRDefault="008D2260">
      <w:pPr>
        <w:pStyle w:val="StandardWeb"/>
      </w:pPr>
      <w:r>
        <w:t>Default LimitRanges (sbb-default-limits) und ResourceQuota (</w:t>
      </w:r>
      <w:r>
        <w:rPr>
          <w:rStyle w:val="co-resource-itemresource-name"/>
        </w:rPr>
        <w:t>default-mini-project-quota</w:t>
      </w:r>
      <w:r>
        <w:t>) müssen vom Operator resp. vom Helm Chart via Hook gelöscht werden.</w:t>
      </w:r>
    </w:p>
    <w:p w14:paraId="004E73ED" w14:textId="77777777" w:rsidR="008D2260" w:rsidRDefault="008D2260">
      <w:pPr>
        <w:pStyle w:val="berschrift2"/>
        <w:rPr>
          <w:rFonts w:eastAsia="Times New Roman"/>
        </w:rPr>
      </w:pPr>
      <w:r>
        <w:rPr>
          <w:rFonts w:eastAsia="Times New Roman"/>
        </w:rPr>
        <w:t>ESTA Tekton Deployment</w:t>
      </w:r>
    </w:p>
    <w:p w14:paraId="5CC1E95E" w14:textId="77777777" w:rsidR="008D2260" w:rsidRDefault="008D2260">
      <w:pPr>
        <w:pStyle w:val="StandardWeb"/>
      </w:pPr>
      <w:r>
        <w:t xml:space="preserve">Quellen: </w:t>
      </w:r>
      <w:hyperlink r:id="rId7" w:history="1">
        <w:r>
          <w:rPr>
            <w:rStyle w:val="Hyperlink"/>
          </w:rPr>
          <w:t>esta-tekton-pipeline-controller</w:t>
        </w:r>
      </w:hyperlink>
      <w:r>
        <w:t xml:space="preserve">, </w:t>
      </w:r>
      <w:hyperlink r:id="rId8" w:history="1">
        <w:r>
          <w:rPr>
            <w:rStyle w:val="Hyperlink"/>
          </w:rPr>
          <w:t>esta-tekton-pipeline-ui</w:t>
        </w:r>
      </w:hyperlink>
    </w:p>
    <w:p w14:paraId="1622A3AE" w14:textId="77777777" w:rsidR="008D2260" w:rsidRDefault="008D2260">
      <w:pPr>
        <w:numPr>
          <w:ilvl w:val="0"/>
          <w:numId w:val="3"/>
        </w:numPr>
        <w:spacing w:before="100" w:beforeAutospacing="1" w:after="100" w:afterAutospacing="1"/>
        <w:rPr>
          <w:rFonts w:eastAsia="Times New Roman"/>
        </w:rPr>
      </w:pPr>
      <w:r>
        <w:rPr>
          <w:rFonts w:eastAsia="Times New Roman"/>
        </w:rPr>
        <w:t xml:space="preserve">Deployment </w:t>
      </w:r>
    </w:p>
    <w:p w14:paraId="49EDF49F"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esta-tekton-pipeline-controller</w:t>
      </w:r>
    </w:p>
    <w:p w14:paraId="48CE4A42"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esta-tekton-pipeline-ui</w:t>
      </w:r>
    </w:p>
    <w:p w14:paraId="2D039F4B" w14:textId="77777777" w:rsidR="008D2260" w:rsidRDefault="008D2260">
      <w:pPr>
        <w:numPr>
          <w:ilvl w:val="0"/>
          <w:numId w:val="3"/>
        </w:numPr>
        <w:spacing w:before="100" w:beforeAutospacing="1" w:after="100" w:afterAutospacing="1"/>
        <w:rPr>
          <w:rFonts w:eastAsia="Times New Roman"/>
        </w:rPr>
      </w:pPr>
      <w:r>
        <w:rPr>
          <w:rFonts w:eastAsia="Times New Roman"/>
        </w:rPr>
        <w:t xml:space="preserve">Service </w:t>
      </w:r>
    </w:p>
    <w:p w14:paraId="7F02C780"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esta-tekton-pipeline-controller</w:t>
      </w:r>
    </w:p>
    <w:p w14:paraId="28AC6FBD"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esta-tekton-pipeline-ui</w:t>
      </w:r>
    </w:p>
    <w:p w14:paraId="7A477169" w14:textId="77777777" w:rsidR="008D2260" w:rsidRDefault="008D2260">
      <w:pPr>
        <w:numPr>
          <w:ilvl w:val="0"/>
          <w:numId w:val="3"/>
        </w:numPr>
        <w:spacing w:before="100" w:beforeAutospacing="1" w:after="100" w:afterAutospacing="1"/>
        <w:rPr>
          <w:rFonts w:eastAsia="Times New Roman"/>
        </w:rPr>
      </w:pPr>
      <w:r>
        <w:rPr>
          <w:rFonts w:eastAsia="Times New Roman"/>
        </w:rPr>
        <w:t xml:space="preserve">Route </w:t>
      </w:r>
    </w:p>
    <w:p w14:paraId="21D6BB7D"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esta-tekton-pipeline-controller-sbb-cloud</w:t>
      </w:r>
    </w:p>
    <w:p w14:paraId="45E36514"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esta-tekton-pipeline-ui-sbb-cloud</w:t>
      </w:r>
    </w:p>
    <w:p w14:paraId="3FA992B9" w14:textId="77777777" w:rsidR="008D2260" w:rsidRDefault="008D2260">
      <w:pPr>
        <w:numPr>
          <w:ilvl w:val="0"/>
          <w:numId w:val="3"/>
        </w:numPr>
        <w:spacing w:before="100" w:beforeAutospacing="1" w:after="100" w:afterAutospacing="1"/>
        <w:rPr>
          <w:rFonts w:eastAsia="Times New Roman"/>
        </w:rPr>
      </w:pPr>
      <w:r>
        <w:rPr>
          <w:rFonts w:eastAsia="Times New Roman"/>
        </w:rPr>
        <w:t xml:space="preserve">ConfigMap </w:t>
      </w:r>
    </w:p>
    <w:p w14:paraId="676E909B"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esta-tekton-pipeline-controller-application-yaml</w:t>
      </w:r>
    </w:p>
    <w:p w14:paraId="17AE7C81"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esta-tekton-pipeline-controller-notification-text-yaml</w:t>
      </w:r>
    </w:p>
    <w:p w14:paraId="1BEB0D73" w14:textId="77777777" w:rsidR="008D2260" w:rsidRDefault="008D2260">
      <w:pPr>
        <w:numPr>
          <w:ilvl w:val="1"/>
          <w:numId w:val="3"/>
        </w:numPr>
        <w:spacing w:before="100" w:beforeAutospacing="1" w:after="100" w:afterAutospacing="1"/>
        <w:rPr>
          <w:rFonts w:eastAsia="Times New Roman"/>
        </w:rPr>
      </w:pPr>
      <w:r>
        <w:rPr>
          <w:rFonts w:eastAsia="Times New Roman"/>
        </w:rPr>
        <w:t>esta-tekton-bitbucket-config</w:t>
      </w:r>
    </w:p>
    <w:p w14:paraId="236FAB2D" w14:textId="77777777" w:rsidR="008D2260" w:rsidRDefault="008D2260">
      <w:pPr>
        <w:numPr>
          <w:ilvl w:val="1"/>
          <w:numId w:val="3"/>
        </w:numPr>
        <w:spacing w:before="100" w:beforeAutospacing="1" w:after="100" w:afterAutospacing="1"/>
        <w:rPr>
          <w:rFonts w:eastAsia="Times New Roman"/>
        </w:rPr>
      </w:pPr>
      <w:r>
        <w:rPr>
          <w:rFonts w:eastAsia="Times New Roman"/>
        </w:rPr>
        <w:t>sbb-certificates</w:t>
      </w:r>
    </w:p>
    <w:p w14:paraId="0E06B23F" w14:textId="77777777" w:rsidR="008D2260" w:rsidRDefault="008D2260">
      <w:pPr>
        <w:numPr>
          <w:ilvl w:val="0"/>
          <w:numId w:val="3"/>
        </w:numPr>
        <w:spacing w:before="100" w:beforeAutospacing="1" w:after="100" w:afterAutospacing="1"/>
        <w:rPr>
          <w:rFonts w:eastAsia="Times New Roman"/>
        </w:rPr>
      </w:pPr>
      <w:r>
        <w:rPr>
          <w:rFonts w:eastAsia="Times New Roman"/>
        </w:rPr>
        <w:t xml:space="preserve">PersistentVolumeClaim </w:t>
      </w:r>
    </w:p>
    <w:p w14:paraId="31F0C6A5" w14:textId="77777777" w:rsidR="008D2260" w:rsidRDefault="008D2260">
      <w:pPr>
        <w:numPr>
          <w:ilvl w:val="1"/>
          <w:numId w:val="3"/>
        </w:numPr>
        <w:spacing w:before="100" w:beforeAutospacing="1" w:after="100" w:afterAutospacing="1"/>
        <w:rPr>
          <w:rFonts w:eastAsia="Times New Roman"/>
        </w:rPr>
      </w:pPr>
      <w:r>
        <w:rPr>
          <w:rFonts w:eastAsia="Times New Roman"/>
        </w:rPr>
        <w:t>esta-tekton-pipeline-controller-workspace</w:t>
      </w:r>
    </w:p>
    <w:p w14:paraId="7D0184C6" w14:textId="77777777" w:rsidR="008D2260" w:rsidRDefault="008D2260">
      <w:pPr>
        <w:pStyle w:val="berschrift1"/>
        <w:rPr>
          <w:rFonts w:eastAsia="Times New Roman"/>
        </w:rPr>
      </w:pPr>
      <w:r>
        <w:rPr>
          <w:rFonts w:eastAsia="Times New Roman"/>
        </w:rPr>
        <w:t>Setup Prozess</w:t>
      </w:r>
    </w:p>
    <w:p w14:paraId="3E4FA228" w14:textId="77777777" w:rsidR="008D2260" w:rsidRDefault="008D2260">
      <w:pPr>
        <w:numPr>
          <w:ilvl w:val="0"/>
          <w:numId w:val="4"/>
        </w:numPr>
        <w:spacing w:before="100" w:beforeAutospacing="1" w:after="100" w:afterAutospacing="1"/>
        <w:rPr>
          <w:rFonts w:eastAsia="Times New Roman"/>
        </w:rPr>
      </w:pPr>
      <w:r>
        <w:rPr>
          <w:rFonts w:eastAsia="Times New Roman"/>
        </w:rPr>
        <w:t>Anlegen der Namespace Config Resources (LimitRange, ResourceQuota)</w:t>
      </w:r>
    </w:p>
    <w:p w14:paraId="100CA6AF" w14:textId="77777777" w:rsidR="008D2260" w:rsidRDefault="008D2260">
      <w:pPr>
        <w:numPr>
          <w:ilvl w:val="0"/>
          <w:numId w:val="4"/>
        </w:numPr>
        <w:spacing w:before="100" w:beforeAutospacing="1" w:after="100" w:afterAutospacing="1"/>
        <w:rPr>
          <w:rFonts w:eastAsia="Times New Roman"/>
        </w:rPr>
      </w:pPr>
      <w:r>
        <w:rPr>
          <w:rFonts w:eastAsia="Times New Roman"/>
        </w:rPr>
        <w:t xml:space="preserve">Initialisierung Umsysteme </w:t>
      </w:r>
    </w:p>
    <w:p w14:paraId="50634C5C" w14:textId="77777777" w:rsidR="008D2260" w:rsidRDefault="008D2260">
      <w:pPr>
        <w:numPr>
          <w:ilvl w:val="1"/>
          <w:numId w:val="4"/>
        </w:numPr>
        <w:spacing w:before="100" w:beforeAutospacing="1" w:after="100" w:afterAutospacing="1"/>
        <w:rPr>
          <w:rFonts w:eastAsia="Times New Roman"/>
        </w:rPr>
      </w:pPr>
      <w:r>
        <w:rPr>
          <w:rFonts w:eastAsia="Times New Roman"/>
        </w:rPr>
        <w:t>OAuth Setup</w:t>
      </w:r>
    </w:p>
    <w:p w14:paraId="0C753586" w14:textId="77777777" w:rsidR="008D2260" w:rsidRDefault="008D2260">
      <w:pPr>
        <w:numPr>
          <w:ilvl w:val="1"/>
          <w:numId w:val="4"/>
        </w:numPr>
        <w:spacing w:before="100" w:beforeAutospacing="1" w:after="100" w:afterAutospacing="1"/>
        <w:rPr>
          <w:rFonts w:eastAsia="Times New Roman"/>
        </w:rPr>
      </w:pPr>
      <w:r>
        <w:rPr>
          <w:rFonts w:eastAsia="Times New Roman"/>
        </w:rPr>
        <w:t xml:space="preserve">Bitbucket </w:t>
      </w:r>
    </w:p>
    <w:p w14:paraId="07930FD4" w14:textId="77777777" w:rsidR="008D2260" w:rsidRDefault="008D2260">
      <w:pPr>
        <w:numPr>
          <w:ilvl w:val="2"/>
          <w:numId w:val="4"/>
        </w:numPr>
        <w:spacing w:before="100" w:beforeAutospacing="1" w:after="100" w:afterAutospacing="1"/>
        <w:rPr>
          <w:rFonts w:eastAsia="Times New Roman"/>
        </w:rPr>
      </w:pPr>
      <w:r>
        <w:rPr>
          <w:rFonts w:eastAsia="Times New Roman"/>
        </w:rPr>
        <w:t>User erstellen :question:</w:t>
      </w:r>
    </w:p>
    <w:p w14:paraId="2FD2E9B2" w14:textId="77777777" w:rsidR="008D2260" w:rsidRDefault="008D2260">
      <w:pPr>
        <w:numPr>
          <w:ilvl w:val="2"/>
          <w:numId w:val="4"/>
        </w:numPr>
        <w:spacing w:before="100" w:beforeAutospacing="1" w:after="100" w:afterAutospacing="1"/>
        <w:rPr>
          <w:rFonts w:eastAsia="Times New Roman"/>
        </w:rPr>
      </w:pPr>
      <w:r>
        <w:rPr>
          <w:rFonts w:eastAsia="Times New Roman"/>
        </w:rPr>
        <w:t>Access Token registrieren :question:</w:t>
      </w:r>
    </w:p>
    <w:p w14:paraId="495C158D" w14:textId="77777777" w:rsidR="008D2260" w:rsidRDefault="008D2260">
      <w:pPr>
        <w:numPr>
          <w:ilvl w:val="2"/>
          <w:numId w:val="4"/>
        </w:numPr>
        <w:spacing w:before="100" w:beforeAutospacing="1" w:after="100" w:afterAutospacing="1"/>
        <w:rPr>
          <w:rFonts w:eastAsia="Times New Roman"/>
        </w:rPr>
      </w:pPr>
      <w:r>
        <w:rPr>
          <w:rFonts w:eastAsia="Times New Roman"/>
        </w:rPr>
        <w:t xml:space="preserve">Secret </w:t>
      </w:r>
      <w:r>
        <w:rPr>
          <w:rStyle w:val="HTMLCode"/>
        </w:rPr>
        <w:t>esta-tekton-basicauth-git</w:t>
      </w:r>
      <w:r>
        <w:rPr>
          <w:rFonts w:eastAsia="Times New Roman"/>
        </w:rPr>
        <w:t xml:space="preserve"> anlegen</w:t>
      </w:r>
    </w:p>
    <w:p w14:paraId="6CB38B6D" w14:textId="77777777" w:rsidR="008D2260" w:rsidRDefault="008D2260">
      <w:pPr>
        <w:numPr>
          <w:ilvl w:val="1"/>
          <w:numId w:val="4"/>
        </w:numPr>
        <w:spacing w:before="100" w:beforeAutospacing="1" w:after="100" w:afterAutospacing="1"/>
        <w:rPr>
          <w:rFonts w:eastAsia="Times New Roman"/>
        </w:rPr>
      </w:pPr>
      <w:r>
        <w:rPr>
          <w:rFonts w:eastAsia="Times New Roman"/>
        </w:rPr>
        <w:t xml:space="preserve">Artifactory </w:t>
      </w:r>
    </w:p>
    <w:p w14:paraId="3EF8C032" w14:textId="77777777" w:rsidR="008D2260" w:rsidRDefault="008D2260">
      <w:pPr>
        <w:numPr>
          <w:ilvl w:val="2"/>
          <w:numId w:val="4"/>
        </w:numPr>
        <w:spacing w:before="100" w:beforeAutospacing="1" w:after="100" w:afterAutospacing="1"/>
        <w:rPr>
          <w:rFonts w:eastAsia="Times New Roman"/>
        </w:rPr>
      </w:pPr>
      <w:r>
        <w:rPr>
          <w:rFonts w:eastAsia="Times New Roman"/>
        </w:rPr>
        <w:t>User erstellen :question:</w:t>
      </w:r>
    </w:p>
    <w:p w14:paraId="67F211B5" w14:textId="77777777" w:rsidR="008D2260" w:rsidRDefault="008D2260">
      <w:pPr>
        <w:numPr>
          <w:ilvl w:val="2"/>
          <w:numId w:val="4"/>
        </w:numPr>
        <w:spacing w:before="100" w:beforeAutospacing="1" w:after="100" w:afterAutospacing="1"/>
        <w:rPr>
          <w:rFonts w:eastAsia="Times New Roman"/>
        </w:rPr>
      </w:pPr>
      <w:r>
        <w:rPr>
          <w:rFonts w:eastAsia="Times New Roman"/>
        </w:rPr>
        <w:t>Access Token registrieren :question:</w:t>
      </w:r>
    </w:p>
    <w:p w14:paraId="4C9E3AE6" w14:textId="77777777" w:rsidR="008D2260" w:rsidRDefault="008D2260">
      <w:pPr>
        <w:numPr>
          <w:ilvl w:val="2"/>
          <w:numId w:val="4"/>
        </w:numPr>
        <w:spacing w:before="100" w:beforeAutospacing="1" w:after="100" w:afterAutospacing="1"/>
        <w:rPr>
          <w:rFonts w:eastAsia="Times New Roman"/>
        </w:rPr>
      </w:pPr>
      <w:r>
        <w:rPr>
          <w:rFonts w:eastAsia="Times New Roman"/>
        </w:rPr>
        <w:t xml:space="preserve">Secret </w:t>
      </w:r>
      <w:r>
        <w:rPr>
          <w:rStyle w:val="HTMLCode"/>
        </w:rPr>
        <w:t>esta-tekton-basicauth-docker</w:t>
      </w:r>
      <w:r>
        <w:rPr>
          <w:rFonts w:eastAsia="Times New Roman"/>
        </w:rPr>
        <w:t xml:space="preserve"> anlegen</w:t>
      </w:r>
    </w:p>
    <w:p w14:paraId="6D4663D7" w14:textId="77777777" w:rsidR="008D2260" w:rsidRDefault="008D2260">
      <w:pPr>
        <w:numPr>
          <w:ilvl w:val="1"/>
          <w:numId w:val="4"/>
        </w:numPr>
        <w:spacing w:before="100" w:beforeAutospacing="1" w:after="100" w:afterAutospacing="1"/>
        <w:rPr>
          <w:rFonts w:eastAsia="Times New Roman"/>
        </w:rPr>
      </w:pPr>
      <w:r>
        <w:rPr>
          <w:rFonts w:eastAsia="Times New Roman"/>
        </w:rPr>
        <w:t xml:space="preserve">AWS IAM User &amp; Policy </w:t>
      </w:r>
    </w:p>
    <w:p w14:paraId="40712A96" w14:textId="77777777" w:rsidR="008D2260" w:rsidRDefault="008D2260">
      <w:pPr>
        <w:numPr>
          <w:ilvl w:val="2"/>
          <w:numId w:val="4"/>
        </w:numPr>
        <w:spacing w:before="100" w:beforeAutospacing="1" w:after="100" w:afterAutospacing="1"/>
        <w:rPr>
          <w:rFonts w:eastAsia="Times New Roman"/>
        </w:rPr>
      </w:pPr>
      <w:r>
        <w:rPr>
          <w:rFonts w:eastAsia="Times New Roman"/>
        </w:rPr>
        <w:lastRenderedPageBreak/>
        <w:t>Terraform apply</w:t>
      </w:r>
    </w:p>
    <w:p w14:paraId="507BA385" w14:textId="77777777" w:rsidR="008D2260" w:rsidRDefault="008D2260">
      <w:pPr>
        <w:numPr>
          <w:ilvl w:val="2"/>
          <w:numId w:val="4"/>
        </w:numPr>
        <w:spacing w:before="100" w:beforeAutospacing="1" w:after="100" w:afterAutospacing="1"/>
        <w:rPr>
          <w:rFonts w:eastAsia="Times New Roman"/>
        </w:rPr>
      </w:pPr>
      <w:r>
        <w:rPr>
          <w:rFonts w:eastAsia="Times New Roman"/>
        </w:rPr>
        <w:t xml:space="preserve">Secret </w:t>
      </w:r>
      <w:r>
        <w:rPr>
          <w:rStyle w:val="HTMLCode"/>
        </w:rPr>
        <w:t>esta-tekton-aws-cache-credentials</w:t>
      </w:r>
      <w:r>
        <w:rPr>
          <w:rFonts w:eastAsia="Times New Roman"/>
        </w:rPr>
        <w:t xml:space="preserve"> anlegen</w:t>
      </w:r>
    </w:p>
    <w:p w14:paraId="323CF5CA" w14:textId="77777777" w:rsidR="008D2260" w:rsidRDefault="008D2260">
      <w:pPr>
        <w:numPr>
          <w:ilvl w:val="1"/>
          <w:numId w:val="4"/>
        </w:numPr>
        <w:spacing w:before="100" w:beforeAutospacing="1" w:after="100" w:afterAutospacing="1"/>
        <w:rPr>
          <w:rFonts w:eastAsia="Times New Roman"/>
        </w:rPr>
      </w:pPr>
      <w:r>
        <w:rPr>
          <w:rFonts w:eastAsia="Times New Roman"/>
        </w:rPr>
        <w:t xml:space="preserve">Azure Blob Storage Setup </w:t>
      </w:r>
    </w:p>
    <w:p w14:paraId="67AE235E" w14:textId="77777777" w:rsidR="008D2260" w:rsidRDefault="008D2260">
      <w:pPr>
        <w:numPr>
          <w:ilvl w:val="2"/>
          <w:numId w:val="4"/>
        </w:numPr>
        <w:spacing w:before="100" w:beforeAutospacing="1" w:after="100" w:afterAutospacing="1"/>
        <w:rPr>
          <w:rFonts w:eastAsia="Times New Roman"/>
        </w:rPr>
      </w:pPr>
      <w:r>
        <w:rPr>
          <w:rStyle w:val="Hervorhebung"/>
          <w:rFonts w:eastAsia="Times New Roman"/>
        </w:rPr>
        <w:t>Vorgehen noch unbekannt</w:t>
      </w:r>
    </w:p>
    <w:p w14:paraId="1E8FB6F3" w14:textId="77777777" w:rsidR="008D2260" w:rsidRDefault="008D2260">
      <w:pPr>
        <w:numPr>
          <w:ilvl w:val="0"/>
          <w:numId w:val="4"/>
        </w:numPr>
        <w:spacing w:before="100" w:beforeAutospacing="1" w:after="100" w:afterAutospacing="1"/>
        <w:rPr>
          <w:rFonts w:eastAsia="Times New Roman"/>
        </w:rPr>
      </w:pPr>
      <w:r>
        <w:rPr>
          <w:rFonts w:eastAsia="Times New Roman"/>
        </w:rPr>
        <w:t xml:space="preserve">ESTA Tekton Deployment </w:t>
      </w:r>
    </w:p>
    <w:p w14:paraId="0A6A4E0A" w14:textId="77777777" w:rsidR="008D2260" w:rsidRDefault="008D2260">
      <w:pPr>
        <w:numPr>
          <w:ilvl w:val="1"/>
          <w:numId w:val="4"/>
        </w:numPr>
        <w:spacing w:before="100" w:beforeAutospacing="1" w:after="100" w:afterAutospacing="1"/>
        <w:rPr>
          <w:rFonts w:eastAsia="Times New Roman"/>
        </w:rPr>
      </w:pPr>
      <w:hyperlink r:id="rId9" w:history="1">
        <w:r>
          <w:rPr>
            <w:rStyle w:val="Hyperlink"/>
            <w:rFonts w:eastAsia="Times New Roman"/>
          </w:rPr>
          <w:t>esta-tekton-pipeline-config</w:t>
        </w:r>
      </w:hyperlink>
      <w:r>
        <w:rPr>
          <w:rFonts w:eastAsia="Times New Roman"/>
        </w:rPr>
        <w:t xml:space="preserve"> Helm Chart installieren</w:t>
      </w:r>
    </w:p>
    <w:p w14:paraId="2B408D3B" w14:textId="77777777" w:rsidR="008D2260" w:rsidRDefault="008D2260">
      <w:pPr>
        <w:pStyle w:val="berschrift2"/>
        <w:rPr>
          <w:rFonts w:eastAsia="Times New Roman"/>
        </w:rPr>
      </w:pPr>
      <w:r>
        <w:rPr>
          <w:rFonts w:eastAsia="Times New Roman"/>
        </w:rPr>
        <w:t>OAuth Setup (Azure AD App Registration)</w:t>
      </w:r>
    </w:p>
    <w:p w14:paraId="6676E1BB" w14:textId="68D08FDD" w:rsidR="008D2260" w:rsidRDefault="008D2260">
      <w:pPr>
        <w:pStyle w:val="StandardWeb"/>
      </w:pPr>
      <w:r>
        <w:t>Kann wie bisher über einen Taskrun ausgeführt werden.</w:t>
      </w:r>
      <w:r>
        <w:br/>
        <w:t xml:space="preserve">Es sollen aber pro Namespace individuelle Azure AD API Credentials generiert werden, wie dies im Konzept </w:t>
      </w:r>
      <w:hyperlink r:id="rId10" w:history="1">
        <w:r>
          <w:rPr>
            <w:rStyle w:val="Hyperlink"/>
          </w:rPr>
          <w:t>Azure AD App Registration Prozess</w:t>
        </w:r>
      </w:hyperlink>
      <w:r>
        <w:t xml:space="preserve"> beschrieben wird.</w:t>
      </w:r>
    </w:p>
    <w:p w14:paraId="79BE9FD7" w14:textId="77777777" w:rsidR="008D2260" w:rsidRDefault="008D2260">
      <w:pPr>
        <w:pStyle w:val="berschrift2"/>
        <w:rPr>
          <w:rFonts w:eastAsia="Times New Roman"/>
        </w:rPr>
      </w:pPr>
      <w:r>
        <w:rPr>
          <w:rFonts w:eastAsia="Times New Roman"/>
        </w:rPr>
        <w:t>Credential Exchange</w:t>
      </w:r>
    </w:p>
    <w:p w14:paraId="2107044D" w14:textId="77777777" w:rsidR="008D2260" w:rsidRDefault="008D2260">
      <w:pPr>
        <w:pStyle w:val="berschrift3"/>
        <w:rPr>
          <w:rFonts w:eastAsia="Times New Roman"/>
        </w:rPr>
      </w:pPr>
      <w:r>
        <w:rPr>
          <w:rFonts w:eastAsia="Times New Roman"/>
        </w:rPr>
        <w:t>Bitbucket User</w:t>
      </w:r>
    </w:p>
    <w:p w14:paraId="253CC7EE" w14:textId="77777777" w:rsidR="008D2260" w:rsidRDefault="008D2260">
      <w:pPr>
        <w:pStyle w:val="StandardWeb"/>
      </w:pPr>
      <w:r>
        <w:t>Falls via API möglich: ein neuer Benutzer wird angelegt (falls nicht existent)</w:t>
      </w:r>
      <w:r>
        <w:br/>
        <w:t xml:space="preserve">Falls via API möglich: der Operator generiert via API einen Access Token für den angegebenen Benutzer und speichert diesen im Secret </w:t>
      </w:r>
      <w:r>
        <w:rPr>
          <w:rStyle w:val="HTMLCode"/>
        </w:rPr>
        <w:t>esta-tekton-basicauth-git.</w:t>
      </w:r>
      <w:r>
        <w:rPr>
          <w:rFonts w:ascii="Courier New" w:hAnsi="Courier New" w:cs="Courier New"/>
          <w:sz w:val="20"/>
          <w:szCs w:val="20"/>
        </w:rPr>
        <w:br/>
      </w:r>
      <w:r>
        <w:t xml:space="preserve">Falls via API möglich: Der Operator generiert ebenfalls einen SSH Key und speichert via API den Pubkey in Bitbucket. Der Private Key wird in einem Secret </w:t>
      </w:r>
      <w:r>
        <w:rPr>
          <w:rStyle w:val="HTMLCode"/>
        </w:rPr>
        <w:t>esta-tekton-ssh-git</w:t>
      </w:r>
      <w:r>
        <w:t xml:space="preserve"> gespeichert.</w:t>
      </w:r>
    </w:p>
    <w:p w14:paraId="27CEB3A7" w14:textId="77777777" w:rsidR="008D2260" w:rsidRDefault="008D2260">
      <w:pPr>
        <w:pStyle w:val="title"/>
        <w:divId w:val="1523518425"/>
      </w:pPr>
      <w:r>
        <w:t>Vault Integration</w:t>
      </w:r>
    </w:p>
    <w:p w14:paraId="3FCEDE5E" w14:textId="77777777" w:rsidR="008D2260" w:rsidRDefault="008D2260">
      <w:pPr>
        <w:pStyle w:val="StandardWeb"/>
        <w:divId w:val="1894809471"/>
      </w:pPr>
      <w:r>
        <w:t>Eine allfällige Anbindung von Hashicorp Vault ist zu prüfen. Im besten Fall kann für den Tekton Namespace lediglich ein Vault Key konfiguriert werden.</w:t>
      </w:r>
    </w:p>
    <w:p w14:paraId="7E3587AC" w14:textId="77777777" w:rsidR="008D2260" w:rsidRDefault="008D2260">
      <w:pPr>
        <w:pStyle w:val="berschrift3"/>
        <w:rPr>
          <w:rFonts w:eastAsia="Times New Roman"/>
        </w:rPr>
      </w:pPr>
      <w:r>
        <w:rPr>
          <w:rFonts w:eastAsia="Times New Roman"/>
        </w:rPr>
        <w:t>Artifactory User</w:t>
      </w:r>
    </w:p>
    <w:p w14:paraId="66A2D548" w14:textId="77777777" w:rsidR="008D2260" w:rsidRDefault="008D2260">
      <w:pPr>
        <w:pStyle w:val="StandardWeb"/>
      </w:pPr>
      <w:r>
        <w:t>Falls via API möglich: ein neuer Benutzer wird angelegt (falls nicht existent)</w:t>
      </w:r>
      <w:r>
        <w:br/>
        <w:t xml:space="preserve">Falls via API möglich: Der Operator generiert via API einen Access Token für den angegebenen Benutzer und speichert diesen im Secret </w:t>
      </w:r>
      <w:r>
        <w:rPr>
          <w:rStyle w:val="HTMLCode"/>
        </w:rPr>
        <w:t>esta-tekton-basicauth-docker.</w:t>
      </w:r>
    </w:p>
    <w:p w14:paraId="0FDD187B" w14:textId="77777777" w:rsidR="008D2260" w:rsidRDefault="008D2260">
      <w:pPr>
        <w:pStyle w:val="title"/>
        <w:divId w:val="70085356"/>
      </w:pPr>
      <w:r>
        <w:t>Vault Integration</w:t>
      </w:r>
    </w:p>
    <w:p w14:paraId="3000DAAF" w14:textId="77777777" w:rsidR="008D2260" w:rsidRDefault="008D2260">
      <w:pPr>
        <w:pStyle w:val="StandardWeb"/>
        <w:divId w:val="191572511"/>
      </w:pPr>
      <w:r>
        <w:t>Eine allfällige Anbindung von Hashicorp Vault ist zu prüfen. Im besten Fall kann für den Tekton Namespace lediglich ein Vault Key konfiguriert werden.</w:t>
      </w:r>
    </w:p>
    <w:p w14:paraId="2BD247AA" w14:textId="77777777" w:rsidR="008D2260" w:rsidRDefault="008D2260">
      <w:pPr>
        <w:pStyle w:val="berschrift3"/>
        <w:rPr>
          <w:rFonts w:eastAsia="Times New Roman"/>
        </w:rPr>
      </w:pPr>
      <w:r>
        <w:rPr>
          <w:rFonts w:eastAsia="Times New Roman"/>
        </w:rPr>
        <w:t>AWS S3 Access Key</w:t>
      </w:r>
    </w:p>
    <w:p w14:paraId="3D14014D" w14:textId="77777777" w:rsidR="008D2260" w:rsidRDefault="008D2260">
      <w:pPr>
        <w:pStyle w:val="StandardWeb"/>
      </w:pPr>
      <w:r>
        <w:t xml:space="preserve">Für den Cache Zugriff muss im gesharten AWS Account ein IAM User &amp; </w:t>
      </w:r>
      <w:r>
        <w:t>Policy angelegt werden. Das kann wie bisher mittels Terraform in einem Taskrun im Operator Namespace ausgeführt werden. Als Alternative ist die direkte Ausführung von Terraform im Operator (Pod) zu prüfen.</w:t>
      </w:r>
    </w:p>
    <w:p w14:paraId="4382B7D2" w14:textId="77777777" w:rsidR="008D2260" w:rsidRDefault="008D2260">
      <w:pPr>
        <w:pStyle w:val="berschrift3"/>
        <w:rPr>
          <w:rFonts w:eastAsia="Times New Roman"/>
        </w:rPr>
      </w:pPr>
      <w:r>
        <w:rPr>
          <w:rFonts w:eastAsia="Times New Roman"/>
        </w:rPr>
        <w:t>Azure Blob Storage</w:t>
      </w:r>
    </w:p>
    <w:p w14:paraId="08D2CCC2" w14:textId="77777777" w:rsidR="008D2260" w:rsidRDefault="008D2260">
      <w:pPr>
        <w:pStyle w:val="StandardWeb"/>
      </w:pPr>
      <w:r>
        <w:rPr>
          <w:rStyle w:val="Hervorhebung"/>
        </w:rPr>
        <w:t>Der Prozess ist noch nicht bekannt</w:t>
      </w:r>
    </w:p>
    <w:p w14:paraId="1A05DD4F" w14:textId="77777777" w:rsidR="008D2260" w:rsidRDefault="008D2260">
      <w:pPr>
        <w:pStyle w:val="berschrift1"/>
        <w:rPr>
          <w:rFonts w:eastAsia="Times New Roman"/>
        </w:rPr>
      </w:pPr>
      <w:r>
        <w:rPr>
          <w:rFonts w:eastAsia="Times New Roman"/>
        </w:rPr>
        <w:t>Technologie</w:t>
      </w:r>
    </w:p>
    <w:p w14:paraId="6E07E754" w14:textId="77777777" w:rsidR="008D2260" w:rsidRDefault="008D2260">
      <w:pPr>
        <w:pStyle w:val="StandardWeb"/>
      </w:pPr>
      <w:r>
        <w:t>Der Operator soll primär über ein Helm Chart die oben aufgeführten Ressourcen in den Zielnamespace bringen und damit den Namespace Configuration Operator sowie das bestehende Helm Chart (</w:t>
      </w:r>
      <w:hyperlink r:id="rId11" w:history="1">
        <w:r>
          <w:rPr>
            <w:rStyle w:val="Hyperlink"/>
          </w:rPr>
          <w:t>esta-tekton-pipeline-config</w:t>
        </w:r>
      </w:hyperlink>
      <w:r>
        <w:t>) ablösen resp. vereinen.</w:t>
      </w:r>
    </w:p>
    <w:p w14:paraId="4042743B" w14:textId="77777777" w:rsidR="008D2260" w:rsidRDefault="008D2260">
      <w:pPr>
        <w:pStyle w:val="StandardWeb"/>
      </w:pPr>
      <w:r>
        <w:t>Controller und UI werden als Dependencies über die individuellen Charts der einzelnen Komponenten in den konfigurierten Version herunterladen und im Namespace installieren.</w:t>
      </w:r>
    </w:p>
    <w:p w14:paraId="5071D8DE" w14:textId="77777777" w:rsidR="008D2260" w:rsidRDefault="008D2260">
      <w:pPr>
        <w:pStyle w:val="StandardWeb"/>
      </w:pPr>
      <w:r>
        <w:t>Auch die App Registration und die Tasks für die Credential Exchange können als Job oder TaskRun im Helm Chart definiert und im Operator Namespace verarbeitet werden, ähnlich wie das bisher mit ArgoCD gemacht wird.</w:t>
      </w:r>
    </w:p>
    <w:p w14:paraId="3A99A9E5" w14:textId="77777777" w:rsidR="008D2260" w:rsidRDefault="008D2260">
      <w:pPr>
        <w:pStyle w:val="StandardWeb"/>
      </w:pPr>
      <w:r>
        <w:t xml:space="preserve">Ein </w:t>
      </w:r>
      <w:hyperlink r:id="rId12" w:history="1">
        <w:r>
          <w:rPr>
            <w:rStyle w:val="Hyperlink"/>
          </w:rPr>
          <w:t>Helm-based Operator</w:t>
        </w:r>
      </w:hyperlink>
      <w:r>
        <w:t xml:space="preserve"> kann hier als technologische Grundlage dienen. Ein POC gemäss dem Quickstart Guide mit </w:t>
      </w:r>
      <w:hyperlink r:id="rId13" w:history="1">
        <w:r>
          <w:rPr>
            <w:rStyle w:val="Hyperlink"/>
          </w:rPr>
          <w:t>diesem Helm Chart</w:t>
        </w:r>
      </w:hyperlink>
      <w:r>
        <w:t xml:space="preserve"> wurde erfolgreich durchgeführt.</w:t>
      </w:r>
    </w:p>
    <w:p w14:paraId="34178996" w14:textId="77777777" w:rsidR="008D2260" w:rsidRDefault="008D2260">
      <w:pPr>
        <w:pStyle w:val="berschrift2"/>
        <w:rPr>
          <w:rFonts w:eastAsia="Times New Roman"/>
        </w:rPr>
      </w:pPr>
      <w:r>
        <w:rPr>
          <w:rFonts w:eastAsia="Times New Roman"/>
        </w:rPr>
        <w:t>Operator Credentials</w:t>
      </w:r>
    </w:p>
    <w:p w14:paraId="06061FB4" w14:textId="77777777" w:rsidR="008D2260" w:rsidRDefault="008D2260">
      <w:pPr>
        <w:pStyle w:val="StandardWeb"/>
      </w:pPr>
      <w:r>
        <w:t>(Als Secrets im Operator Namespace hinterlegt)</w:t>
      </w:r>
    </w:p>
    <w:p w14:paraId="33FAF88F" w14:textId="77777777" w:rsidR="008D2260" w:rsidRDefault="008D2260">
      <w:pPr>
        <w:numPr>
          <w:ilvl w:val="0"/>
          <w:numId w:val="5"/>
        </w:numPr>
        <w:spacing w:before="100" w:beforeAutospacing="1" w:after="100" w:afterAutospacing="1"/>
        <w:rPr>
          <w:rFonts w:eastAsia="Times New Roman"/>
        </w:rPr>
      </w:pPr>
      <w:r>
        <w:rPr>
          <w:rFonts w:eastAsia="Times New Roman"/>
        </w:rPr>
        <w:t>AWS Key &amp; Secret zum Anlegen der IAM User &amp; Policies</w:t>
      </w:r>
    </w:p>
    <w:p w14:paraId="3E1E5A52" w14:textId="77777777" w:rsidR="008D2260" w:rsidRDefault="008D2260">
      <w:pPr>
        <w:numPr>
          <w:ilvl w:val="0"/>
          <w:numId w:val="5"/>
        </w:numPr>
        <w:spacing w:before="100" w:beforeAutospacing="1" w:after="100" w:afterAutospacing="1"/>
        <w:rPr>
          <w:rFonts w:eastAsia="Times New Roman"/>
        </w:rPr>
      </w:pPr>
      <w:r>
        <w:rPr>
          <w:rFonts w:eastAsia="Times New Roman"/>
        </w:rPr>
        <w:t>Azure AD API Client-id und Secret</w:t>
      </w:r>
    </w:p>
    <w:p w14:paraId="2D7BC37F" w14:textId="77777777" w:rsidR="008D2260" w:rsidRDefault="008D2260">
      <w:pPr>
        <w:numPr>
          <w:ilvl w:val="0"/>
          <w:numId w:val="5"/>
        </w:numPr>
        <w:spacing w:before="100" w:beforeAutospacing="1" w:after="100" w:afterAutospacing="1"/>
        <w:rPr>
          <w:rFonts w:eastAsia="Times New Roman"/>
        </w:rPr>
      </w:pPr>
      <w:r>
        <w:rPr>
          <w:rFonts w:eastAsia="Times New Roman"/>
        </w:rPr>
        <w:t>Defaults für esta-tekton-sonar-api-key, esta-owasp-db-secret und smtp-server-secret</w:t>
      </w:r>
      <w:r>
        <w:rPr>
          <w:rFonts w:eastAsia="Times New Roman"/>
        </w:rPr>
        <w:br/>
        <w:t xml:space="preserve">(→ über </w:t>
      </w:r>
      <w:hyperlink r:id="rId14" w:history="1">
        <w:r>
          <w:rPr>
            <w:rStyle w:val="Hyperlink"/>
            <w:rFonts w:eastAsia="Times New Roman"/>
          </w:rPr>
          <w:t>Watches/valueOverrides</w:t>
        </w:r>
      </w:hyperlink>
      <w:r>
        <w:rPr>
          <w:rFonts w:eastAsia="Times New Roman"/>
        </w:rPr>
        <w:t xml:space="preserve"> injected)</w:t>
      </w:r>
    </w:p>
    <w:p w14:paraId="0007B276" w14:textId="77777777" w:rsidR="008D2260" w:rsidRDefault="008D2260">
      <w:pPr>
        <w:pStyle w:val="berschrift2"/>
        <w:rPr>
          <w:rFonts w:eastAsia="Times New Roman"/>
        </w:rPr>
      </w:pPr>
      <w:r>
        <w:rPr>
          <w:rFonts w:eastAsia="Times New Roman"/>
        </w:rPr>
        <w:t>Operator Config Options</w:t>
      </w:r>
    </w:p>
    <w:p w14:paraId="42560BBE" w14:textId="77777777" w:rsidR="008D2260" w:rsidRDefault="008D2260">
      <w:pPr>
        <w:numPr>
          <w:ilvl w:val="0"/>
          <w:numId w:val="6"/>
        </w:numPr>
        <w:spacing w:before="100" w:beforeAutospacing="1" w:after="100" w:afterAutospacing="1"/>
        <w:rPr>
          <w:rFonts w:eastAsia="Times New Roman"/>
        </w:rPr>
      </w:pPr>
      <w:r>
        <w:rPr>
          <w:rFonts w:eastAsia="Times New Roman"/>
        </w:rPr>
        <w:t>pipelineCacheBackend: (AWS_S3 oder AZURE_BLOB)</w:t>
      </w:r>
    </w:p>
    <w:p w14:paraId="7A0D5EAC" w14:textId="77777777" w:rsidR="008D2260" w:rsidRDefault="008D2260">
      <w:pPr>
        <w:numPr>
          <w:ilvl w:val="0"/>
          <w:numId w:val="6"/>
        </w:numPr>
        <w:spacing w:before="100" w:beforeAutospacing="1" w:after="100" w:afterAutospacing="1"/>
        <w:rPr>
          <w:rFonts w:eastAsia="Times New Roman"/>
        </w:rPr>
      </w:pPr>
      <w:r>
        <w:rPr>
          <w:rFonts w:eastAsia="Times New Roman"/>
        </w:rPr>
        <w:t xml:space="preserve">azureAdApiHost: </w:t>
      </w:r>
      <w:hyperlink r:id="rId15" w:history="1">
        <w:r>
          <w:rPr>
            <w:rStyle w:val="Hyperlink"/>
            <w:rFonts w:eastAsia="Times New Roman"/>
          </w:rPr>
          <w:t>azure-ad.api.sbb.ch</w:t>
        </w:r>
      </w:hyperlink>
    </w:p>
    <w:p w14:paraId="6DF5F47A" w14:textId="77777777" w:rsidR="008D2260" w:rsidRDefault="008D2260">
      <w:pPr>
        <w:numPr>
          <w:ilvl w:val="0"/>
          <w:numId w:val="6"/>
        </w:numPr>
        <w:spacing w:before="100" w:beforeAutospacing="1" w:after="100" w:afterAutospacing="1"/>
        <w:rPr>
          <w:rFonts w:eastAsia="Times New Roman"/>
        </w:rPr>
      </w:pPr>
      <w:r>
        <w:rPr>
          <w:rFonts w:eastAsia="Times New Roman"/>
        </w:rPr>
        <w:t xml:space="preserve">awsTerraform: </w:t>
      </w:r>
    </w:p>
    <w:p w14:paraId="0FB0E03D" w14:textId="77777777" w:rsidR="008D2260" w:rsidRDefault="008D2260">
      <w:pPr>
        <w:pStyle w:val="StandardWeb"/>
        <w:numPr>
          <w:ilvl w:val="1"/>
          <w:numId w:val="6"/>
        </w:numPr>
      </w:pPr>
      <w:r>
        <w:t>backendBucket: terraform-esta-tekton-infrastructure-prod</w:t>
      </w:r>
    </w:p>
    <w:p w14:paraId="0F9737A4" w14:textId="77777777" w:rsidR="008D2260" w:rsidRDefault="008D2260">
      <w:pPr>
        <w:numPr>
          <w:ilvl w:val="1"/>
          <w:numId w:val="6"/>
        </w:numPr>
        <w:spacing w:before="100" w:beforeAutospacing="1" w:after="100" w:afterAutospacing="1"/>
        <w:rPr>
          <w:rFonts w:eastAsia="Times New Roman"/>
        </w:rPr>
      </w:pPr>
      <w:r>
        <w:rPr>
          <w:rFonts w:eastAsia="Times New Roman"/>
        </w:rPr>
        <w:t>s3BucketName: esta-tekton-pipeline-cache-prod</w:t>
      </w:r>
    </w:p>
    <w:p w14:paraId="373E39E3" w14:textId="77777777" w:rsidR="008D2260" w:rsidRDefault="008D2260">
      <w:pPr>
        <w:numPr>
          <w:ilvl w:val="0"/>
          <w:numId w:val="6"/>
        </w:numPr>
        <w:spacing w:before="100" w:beforeAutospacing="1" w:after="100" w:afterAutospacing="1"/>
        <w:rPr>
          <w:rFonts w:eastAsia="Times New Roman"/>
        </w:rPr>
      </w:pPr>
      <w:r>
        <w:rPr>
          <w:rFonts w:eastAsia="Times New Roman"/>
        </w:rPr>
        <w:t xml:space="preserve">Default Values für </w:t>
      </w:r>
      <w:hyperlink r:id="rId16" w:history="1">
        <w:r>
          <w:rPr>
            <w:rStyle w:val="Hyperlink"/>
            <w:rFonts w:eastAsia="Times New Roman"/>
          </w:rPr>
          <w:t>esta-tekton-pipeline-config</w:t>
        </w:r>
      </w:hyperlink>
      <w:r>
        <w:rPr>
          <w:rFonts w:eastAsia="Times New Roman"/>
        </w:rPr>
        <w:t xml:space="preserve"> Helm Chart</w:t>
      </w:r>
    </w:p>
    <w:p w14:paraId="693F92DA" w14:textId="77777777" w:rsidR="008D2260" w:rsidRDefault="008D2260">
      <w:pPr>
        <w:pStyle w:val="berschrift2"/>
        <w:rPr>
          <w:rFonts w:eastAsia="Times New Roman"/>
        </w:rPr>
      </w:pPr>
      <w:r>
        <w:rPr>
          <w:rFonts w:eastAsia="Times New Roman"/>
        </w:rPr>
        <w:t>Entwurf Custom Resource</w:t>
      </w:r>
    </w:p>
    <w:p w14:paraId="46F1A9C9" w14:textId="77777777" w:rsidR="008D2260" w:rsidRDefault="008D2260">
      <w:pPr>
        <w:divId w:val="1436054962"/>
        <w:rPr>
          <w:rFonts w:eastAsia="Times New Roman"/>
        </w:rPr>
      </w:pPr>
      <w:r>
        <w:rPr>
          <w:rFonts w:eastAsia="Times New Roman"/>
          <w:b/>
          <w:bCs/>
        </w:rPr>
        <w:t>esta-tekton-cr.yaml</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400B4FC6" w14:textId="77777777" w:rsidR="008D2260" w:rsidRDefault="008D2260">
      <w:pPr>
        <w:pStyle w:val="HTMLVorformatiert"/>
        <w:divId w:val="1421026536"/>
      </w:pPr>
      <w:r>
        <w:t>apiVersion: esta.sbb.ch/v1beta1</w:t>
      </w:r>
    </w:p>
    <w:p w14:paraId="0D002AE9" w14:textId="77777777" w:rsidR="008D2260" w:rsidRDefault="008D2260">
      <w:pPr>
        <w:pStyle w:val="HTMLVorformatiert"/>
        <w:divId w:val="1421026536"/>
      </w:pPr>
      <w:r>
        <w:t>kind: EstaTektonBuildSystem</w:t>
      </w:r>
    </w:p>
    <w:p w14:paraId="5A7AE72A" w14:textId="77777777" w:rsidR="008D2260" w:rsidRDefault="008D2260">
      <w:pPr>
        <w:pStyle w:val="HTMLVorformatiert"/>
        <w:divId w:val="1421026536"/>
      </w:pPr>
      <w:r>
        <w:t>metadata:</w:t>
      </w:r>
    </w:p>
    <w:p w14:paraId="38030AC7" w14:textId="77777777" w:rsidR="008D2260" w:rsidRDefault="008D2260">
      <w:pPr>
        <w:pStyle w:val="HTMLVorformatiert"/>
        <w:divId w:val="1421026536"/>
      </w:pPr>
      <w:r>
        <w:t xml:space="preserve">  name: my-own-tekton</w:t>
      </w:r>
    </w:p>
    <w:p w14:paraId="67C149EF" w14:textId="77777777" w:rsidR="008D2260" w:rsidRDefault="008D2260">
      <w:pPr>
        <w:pStyle w:val="HTMLVorformatiert"/>
        <w:divId w:val="1421026536"/>
      </w:pPr>
      <w:r>
        <w:t xml:space="preserve">  </w:t>
      </w:r>
      <w:r>
        <w:t>namespace: esta-tekton-dev</w:t>
      </w:r>
    </w:p>
    <w:p w14:paraId="7D3E4743" w14:textId="77777777" w:rsidR="008D2260" w:rsidRDefault="008D2260">
      <w:pPr>
        <w:pStyle w:val="HTMLVorformatiert"/>
        <w:divId w:val="1421026536"/>
      </w:pPr>
      <w:r>
        <w:t>spec:</w:t>
      </w:r>
    </w:p>
    <w:p w14:paraId="5940D5B1" w14:textId="77777777" w:rsidR="008D2260" w:rsidRDefault="008D2260">
      <w:pPr>
        <w:pStyle w:val="HTMLVorformatiert"/>
        <w:divId w:val="1421026536"/>
      </w:pPr>
      <w:r>
        <w:t xml:space="preserve">  releaseVersion: 0.14.12</w:t>
      </w:r>
    </w:p>
    <w:p w14:paraId="2752C6FC" w14:textId="77777777" w:rsidR="008D2260" w:rsidRDefault="008D2260">
      <w:pPr>
        <w:pStyle w:val="HTMLVorformatiert"/>
        <w:divId w:val="1421026536"/>
      </w:pPr>
    </w:p>
    <w:p w14:paraId="2DA889AA" w14:textId="77777777" w:rsidR="008D2260" w:rsidRDefault="008D2260">
      <w:pPr>
        <w:pStyle w:val="HTMLVorformatiert"/>
        <w:divId w:val="1421026536"/>
      </w:pPr>
      <w:r>
        <w:t xml:space="preserve">  appRegistration:</w:t>
      </w:r>
    </w:p>
    <w:p w14:paraId="35B6099D" w14:textId="77777777" w:rsidR="008D2260" w:rsidRDefault="008D2260">
      <w:pPr>
        <w:pStyle w:val="HTMLVorformatiert"/>
        <w:divId w:val="1421026536"/>
      </w:pPr>
      <w:r>
        <w:t xml:space="preserve">    owners:</w:t>
      </w:r>
    </w:p>
    <w:p w14:paraId="239B911F" w14:textId="77777777" w:rsidR="008D2260" w:rsidRDefault="008D2260">
      <w:pPr>
        <w:pStyle w:val="HTMLVorformatiert"/>
        <w:divId w:val="1421026536"/>
      </w:pPr>
      <w:r>
        <w:t xml:space="preserve">      - userPrincipalName: replace-with-REQUESTER</w:t>
      </w:r>
    </w:p>
    <w:p w14:paraId="221B17DF" w14:textId="77777777" w:rsidR="008D2260" w:rsidRDefault="008D2260">
      <w:pPr>
        <w:pStyle w:val="HTMLVorformatiert"/>
        <w:divId w:val="1421026536"/>
      </w:pPr>
      <w:r>
        <w:t xml:space="preserve">    allowedADGroups:</w:t>
      </w:r>
    </w:p>
    <w:p w14:paraId="046F960A" w14:textId="77777777" w:rsidR="008D2260" w:rsidRDefault="008D2260">
      <w:pPr>
        <w:pStyle w:val="HTMLVorformatiert"/>
        <w:divId w:val="1421026536"/>
      </w:pPr>
      <w:r>
        <w:t xml:space="preserve">      # DG_RBT_ESTA</w:t>
      </w:r>
    </w:p>
    <w:p w14:paraId="47DBB0CF" w14:textId="77777777" w:rsidR="008D2260" w:rsidRDefault="008D2260">
      <w:pPr>
        <w:pStyle w:val="HTMLVorformatiert"/>
        <w:divId w:val="1421026536"/>
      </w:pPr>
      <w:r>
        <w:t xml:space="preserve">      - a51563af-953f-485b-8cf0-b37bc8d7c5fe</w:t>
      </w:r>
    </w:p>
    <w:p w14:paraId="521AD15C" w14:textId="77777777" w:rsidR="008D2260" w:rsidRDefault="008D2260">
      <w:pPr>
        <w:pStyle w:val="HTMLVorformatiert"/>
        <w:divId w:val="1421026536"/>
      </w:pPr>
      <w:r>
        <w:t xml:space="preserve">      # add your groups here</w:t>
      </w:r>
    </w:p>
    <w:p w14:paraId="69DEA04B" w14:textId="77777777" w:rsidR="008D2260" w:rsidRDefault="008D2260">
      <w:pPr>
        <w:pStyle w:val="HTMLVorformatiert"/>
        <w:divId w:val="1421026536"/>
      </w:pPr>
      <w:r>
        <w:t xml:space="preserve">    apiAccessClientIds: []</w:t>
      </w:r>
    </w:p>
    <w:p w14:paraId="1CB85057" w14:textId="77777777" w:rsidR="008D2260" w:rsidRDefault="008D2260">
      <w:pPr>
        <w:pStyle w:val="HTMLVorformatiert"/>
        <w:divId w:val="1421026536"/>
      </w:pPr>
    </w:p>
    <w:p w14:paraId="65EECD14" w14:textId="77777777" w:rsidR="008D2260" w:rsidRDefault="008D2260">
      <w:pPr>
        <w:pStyle w:val="HTMLVorformatiert"/>
        <w:divId w:val="1421026536"/>
      </w:pPr>
      <w:r>
        <w:t xml:space="preserve">  bitbucket:</w:t>
      </w:r>
    </w:p>
    <w:p w14:paraId="153E704E" w14:textId="77777777" w:rsidR="008D2260" w:rsidRDefault="008D2260">
      <w:pPr>
        <w:pStyle w:val="HTMLVorformatiert"/>
        <w:divId w:val="1421026536"/>
      </w:pPr>
      <w:r>
        <w:t xml:space="preserve">    host: code.sbb.ch</w:t>
      </w:r>
    </w:p>
    <w:p w14:paraId="1767135D" w14:textId="77777777" w:rsidR="008D2260" w:rsidRDefault="008D2260">
      <w:pPr>
        <w:pStyle w:val="HTMLVorformatiert"/>
        <w:divId w:val="1421026536"/>
      </w:pPr>
      <w:r>
        <w:t xml:space="preserve">    username: esta-build-clew</w:t>
      </w:r>
    </w:p>
    <w:p w14:paraId="685EA502" w14:textId="77777777" w:rsidR="008D2260" w:rsidRDefault="008D2260">
      <w:pPr>
        <w:pStyle w:val="HTMLVorformatiert"/>
        <w:divId w:val="1421026536"/>
      </w:pPr>
    </w:p>
    <w:p w14:paraId="11ED2FD8" w14:textId="77777777" w:rsidR="008D2260" w:rsidRDefault="008D2260">
      <w:pPr>
        <w:pStyle w:val="HTMLVorformatiert"/>
        <w:divId w:val="1421026536"/>
      </w:pPr>
      <w:r>
        <w:t xml:space="preserve">  artifactory:</w:t>
      </w:r>
    </w:p>
    <w:p w14:paraId="53513D72" w14:textId="77777777" w:rsidR="008D2260" w:rsidRDefault="008D2260">
      <w:pPr>
        <w:pStyle w:val="HTMLVorformatiert"/>
        <w:divId w:val="1421026536"/>
      </w:pPr>
      <w:r>
        <w:t xml:space="preserve">    host: bin.sbb.ch</w:t>
      </w:r>
    </w:p>
    <w:p w14:paraId="6EAF1F4B" w14:textId="77777777" w:rsidR="008D2260" w:rsidRDefault="008D2260">
      <w:pPr>
        <w:pStyle w:val="HTMLVorformatiert"/>
        <w:divId w:val="1421026536"/>
      </w:pPr>
      <w:r>
        <w:t xml:space="preserve">    username: esta-build-clew</w:t>
      </w:r>
    </w:p>
    <w:p w14:paraId="4F507B21" w14:textId="77777777" w:rsidR="008D2260" w:rsidRDefault="008D2260">
      <w:pPr>
        <w:pStyle w:val="HTMLVorformatiert"/>
        <w:divId w:val="1421026536"/>
      </w:pPr>
    </w:p>
    <w:p w14:paraId="5D9076A1" w14:textId="77777777" w:rsidR="008D2260" w:rsidRDefault="008D2260">
      <w:pPr>
        <w:pStyle w:val="HTMLVorformatiert"/>
        <w:divId w:val="1421026536"/>
      </w:pPr>
      <w:r>
        <w:t xml:space="preserve">  storageQuota:</w:t>
      </w:r>
    </w:p>
    <w:p w14:paraId="0A23EFEF" w14:textId="77777777" w:rsidR="008D2260" w:rsidRDefault="008D2260">
      <w:pPr>
        <w:pStyle w:val="HTMLVorformatiert"/>
        <w:divId w:val="1421026536"/>
      </w:pPr>
      <w:r>
        <w:t xml:space="preserve">    default: 1Ti</w:t>
      </w:r>
    </w:p>
    <w:p w14:paraId="1FB85774" w14:textId="77777777" w:rsidR="008D2260" w:rsidRDefault="008D2260">
      <w:pPr>
        <w:pStyle w:val="HTMLVorformatiert"/>
        <w:divId w:val="1421026536"/>
      </w:pPr>
      <w:r>
        <w:t xml:space="preserve">    overrides:</w:t>
      </w:r>
    </w:p>
    <w:p w14:paraId="7DFFB662" w14:textId="77777777" w:rsidR="008D2260" w:rsidRDefault="008D2260">
      <w:pPr>
        <w:pStyle w:val="HTMLVorformatiert"/>
        <w:divId w:val="1421026536"/>
      </w:pPr>
      <w:r>
        <w:t xml:space="preserve">      ki-tekton: 2Ti</w:t>
      </w:r>
    </w:p>
    <w:p w14:paraId="5604C51C" w14:textId="77777777" w:rsidR="008D2260" w:rsidRDefault="008D2260">
      <w:pPr>
        <w:pStyle w:val="HTMLVorformatiert"/>
        <w:divId w:val="1421026536"/>
      </w:pPr>
    </w:p>
    <w:p w14:paraId="100AB896" w14:textId="77777777" w:rsidR="008D2260" w:rsidRDefault="008D2260">
      <w:pPr>
        <w:pStyle w:val="HTMLVorformatiert"/>
        <w:divId w:val="1421026536"/>
      </w:pPr>
      <w:r>
        <w:t xml:space="preserve">  </w:t>
      </w:r>
      <w:r>
        <w:t># values aus esta-tekton-pipeline-config Helm Chart</w:t>
      </w:r>
    </w:p>
    <w:p w14:paraId="06581E2C" w14:textId="77777777" w:rsidR="008D2260" w:rsidRDefault="008D2260">
      <w:pPr>
        <w:pStyle w:val="HTMLVorformatiert"/>
        <w:divId w:val="1421026536"/>
      </w:pPr>
      <w:r>
        <w:t xml:space="preserve">  esta-tekton-pipeline-controller:</w:t>
      </w:r>
    </w:p>
    <w:p w14:paraId="7D8A42FD" w14:textId="77777777" w:rsidR="008D2260" w:rsidRDefault="008D2260">
      <w:pPr>
        <w:pStyle w:val="HTMLVorformatiert"/>
        <w:divId w:val="1421026536"/>
      </w:pPr>
      <w:r>
        <w:t xml:space="preserve">    appVersion: 2.15.1</w:t>
      </w:r>
    </w:p>
    <w:p w14:paraId="3C38EF47" w14:textId="77777777" w:rsidR="008D2260" w:rsidRDefault="008D2260">
      <w:pPr>
        <w:pStyle w:val="HTMLVorformatiert"/>
        <w:divId w:val="1421026536"/>
      </w:pPr>
      <w:r>
        <w:t xml:space="preserve">    pipelineTemplateVersion: 0.11.5</w:t>
      </w:r>
    </w:p>
    <w:p w14:paraId="6F404AEF" w14:textId="77777777" w:rsidR="008D2260" w:rsidRDefault="008D2260">
      <w:pPr>
        <w:pStyle w:val="HTMLVorformatiert"/>
        <w:divId w:val="1421026536"/>
      </w:pPr>
      <w:r>
        <w:t xml:space="preserve">    defaultMavenGoals: clean install</w:t>
      </w:r>
    </w:p>
    <w:p w14:paraId="1087B25B" w14:textId="77777777" w:rsidR="008D2260" w:rsidRDefault="008D2260">
      <w:pPr>
        <w:pStyle w:val="HTMLVorformatiert"/>
        <w:divId w:val="1421026536"/>
      </w:pPr>
      <w:r>
        <w:t xml:space="preserve">    additionalTemplateRepos:</w:t>
      </w:r>
    </w:p>
    <w:p w14:paraId="40D20687" w14:textId="77777777" w:rsidR="008D2260" w:rsidRDefault="008D2260">
      <w:pPr>
        <w:pStyle w:val="HTMLVorformatiert"/>
        <w:divId w:val="1421026536"/>
      </w:pPr>
      <w:r>
        <w:t xml:space="preserve">      - https://code.sbb.ch/scm/kd_esta_test/esta-tekton-pipeline-custom-templates.git?at=refs/heads/master</w:t>
      </w:r>
    </w:p>
    <w:p w14:paraId="54514F18" w14:textId="77777777" w:rsidR="008D2260" w:rsidRDefault="008D2260">
      <w:pPr>
        <w:pStyle w:val="HTMLVorformatiert"/>
        <w:divId w:val="1421026536"/>
      </w:pPr>
      <w:r>
        <w:t xml:space="preserve">    splunkIndex: sbb_esta-tekton_internal_prod_events</w:t>
      </w:r>
    </w:p>
    <w:p w14:paraId="4E5434B1" w14:textId="77777777" w:rsidR="008D2260" w:rsidRDefault="008D2260">
      <w:pPr>
        <w:pStyle w:val="HTMLVorformatiert"/>
        <w:divId w:val="1421026536"/>
      </w:pPr>
    </w:p>
    <w:p w14:paraId="0F765680" w14:textId="77777777" w:rsidR="008D2260" w:rsidRDefault="008D2260">
      <w:pPr>
        <w:pStyle w:val="HTMLVorformatiert"/>
        <w:divId w:val="1421026536"/>
      </w:pPr>
      <w:r>
        <w:t xml:space="preserve">  esta-tekton-pipeline-ui:</w:t>
      </w:r>
    </w:p>
    <w:p w14:paraId="49E12B11" w14:textId="77777777" w:rsidR="008D2260" w:rsidRDefault="008D2260">
      <w:pPr>
        <w:pStyle w:val="HTMLVorformatiert"/>
        <w:divId w:val="1421026536"/>
      </w:pPr>
      <w:r>
        <w:t xml:space="preserve">    appVersion: 2.10.0</w:t>
      </w:r>
    </w:p>
    <w:p w14:paraId="5E3DF85A" w14:textId="77777777" w:rsidR="008D2260" w:rsidRDefault="008D2260">
      <w:pPr>
        <w:pStyle w:val="HTMLVorformatiert"/>
        <w:divId w:val="1421026536"/>
      </w:pPr>
      <w:r>
        <w:t xml:space="preserve">    splunkIndex: sbb_esta-tekton_internal_prod_events</w:t>
      </w:r>
    </w:p>
    <w:p w14:paraId="0A6D71FC" w14:textId="77777777" w:rsidR="008D2260" w:rsidRDefault="008D2260">
      <w:pPr>
        <w:pStyle w:val="HTMLVorformatiert"/>
        <w:divId w:val="1421026536"/>
      </w:pPr>
      <w:r>
        <w:t xml:space="preserve">    </w:t>
      </w:r>
    </w:p>
    <w:p w14:paraId="23BA897F" w14:textId="77777777" w:rsidR="008D2260" w:rsidRDefault="008D2260">
      <w:pPr>
        <w:pStyle w:val="title"/>
        <w:divId w:val="582642388"/>
      </w:pPr>
      <w:r>
        <w:t>Subchart Versioning</w:t>
      </w:r>
    </w:p>
    <w:p w14:paraId="46398269" w14:textId="77777777" w:rsidR="008D2260" w:rsidRDefault="008D2260">
      <w:pPr>
        <w:pStyle w:val="StandardWeb"/>
        <w:divId w:val="1666586383"/>
      </w:pPr>
      <w:r>
        <w:t>Bislang unklar ist, wie die Versionen der Subcharts (esta-tekton-pipeline-controller und esta-tekton-pipeline-ui) als Parameter über die Custom Resource definiert werden kann.</w:t>
      </w:r>
    </w:p>
    <w:p w14:paraId="274CD59B" w14:textId="77777777" w:rsidR="008D2260" w:rsidRDefault="008D2260">
      <w:pPr>
        <w:pStyle w:val="berschrift2"/>
        <w:rPr>
          <w:rFonts w:eastAsia="Times New Roman"/>
        </w:rPr>
      </w:pPr>
      <w:r>
        <w:rPr>
          <w:rFonts w:eastAsia="Times New Roman"/>
        </w:rPr>
        <w:t>TODOs / Refactorings</w:t>
      </w:r>
    </w:p>
    <w:p w14:paraId="49AB5E85" w14:textId="77777777" w:rsidR="008D2260" w:rsidRDefault="008D2260">
      <w:pPr>
        <w:numPr>
          <w:ilvl w:val="0"/>
          <w:numId w:val="7"/>
        </w:numPr>
        <w:spacing w:before="100" w:beforeAutospacing="1" w:after="100" w:afterAutospacing="1"/>
        <w:rPr>
          <w:rFonts w:eastAsia="Times New Roman"/>
        </w:rPr>
      </w:pPr>
      <w:r>
        <w:rPr>
          <w:rFonts w:eastAsia="Times New Roman"/>
        </w:rPr>
        <w:t xml:space="preserve">"stage" Value in esta-tekton-pipeline-* Charts müssen mit </w:t>
      </w:r>
      <w:r>
        <w:rPr>
          <w:rStyle w:val="HTMLCode"/>
        </w:rPr>
        <w:t>.Release.Namespace</w:t>
      </w:r>
      <w:r>
        <w:rPr>
          <w:rFonts w:eastAsia="Times New Roman"/>
        </w:rPr>
        <w:t xml:space="preserve"> ersetzt werden.</w:t>
      </w:r>
    </w:p>
    <w:p w14:paraId="4E55EB88" w14:textId="77777777" w:rsidR="008D2260" w:rsidRDefault="008D2260">
      <w:pPr>
        <w:numPr>
          <w:ilvl w:val="0"/>
          <w:numId w:val="7"/>
        </w:numPr>
        <w:spacing w:before="100" w:beforeAutospacing="1" w:after="100" w:afterAutospacing="1"/>
        <w:rPr>
          <w:rFonts w:eastAsia="Times New Roman"/>
        </w:rPr>
      </w:pPr>
      <w:r>
        <w:rPr>
          <w:rFonts w:eastAsia="Times New Roman"/>
        </w:rPr>
        <w:t>Die konkreten Permissions für den Service Account des Operators resp. der TaskRuns im Operator Namespace müssen definiert werden (muss Secrets im Zielnamespace anlegen/überschreiben können)</w:t>
      </w:r>
    </w:p>
    <w:p w14:paraId="5139AABB" w14:textId="77777777" w:rsidR="008D2260" w:rsidRDefault="008D2260">
      <w:pPr>
        <w:numPr>
          <w:ilvl w:val="0"/>
          <w:numId w:val="7"/>
        </w:numPr>
        <w:spacing w:before="100" w:beforeAutospacing="1" w:after="100" w:afterAutospacing="1"/>
        <w:rPr>
          <w:rFonts w:eastAsia="Times New Roman"/>
        </w:rPr>
      </w:pPr>
      <w:r>
        <w:rPr>
          <w:rFonts w:eastAsia="Times New Roman"/>
        </w:rPr>
        <w:t>Der Release-Prozess muss neu definiert werden. Über den (einfachen) Helm Operator können nur statische Werte für die App Versionen hinterlegt werden.</w:t>
      </w:r>
      <w:r>
        <w:rPr>
          <w:rFonts w:eastAsia="Times New Roman"/>
        </w:rPr>
        <w:br/>
        <w:t xml:space="preserve">Eine Option wäre, ein Helm Chart analog zum </w:t>
      </w:r>
      <w:hyperlink r:id="rId17" w:history="1">
        <w:r>
          <w:rPr>
            <w:rStyle w:val="Hyperlink"/>
            <w:rFonts w:eastAsia="Times New Roman"/>
          </w:rPr>
          <w:t xml:space="preserve">CLEW ArgoCD </w:t>
        </w:r>
      </w:hyperlink>
      <w:r>
        <w:rPr>
          <w:rFonts w:eastAsia="Times New Roman"/>
        </w:rPr>
        <w:t>Chart anzubieten, welches primär die Custom Resource mit vor-definierten Values für Controller und UI schreibt.</w:t>
      </w:r>
    </w:p>
    <w:p w14:paraId="2C57981C" w14:textId="77777777" w:rsidR="008D2260" w:rsidRDefault="008D2260">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1360"/>
    <w:multiLevelType w:val="multilevel"/>
    <w:tmpl w:val="0D307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61C7A"/>
    <w:multiLevelType w:val="multilevel"/>
    <w:tmpl w:val="64DA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05238"/>
    <w:multiLevelType w:val="multilevel"/>
    <w:tmpl w:val="08B8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02E95"/>
    <w:multiLevelType w:val="multilevel"/>
    <w:tmpl w:val="A12A4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625D2"/>
    <w:multiLevelType w:val="multilevel"/>
    <w:tmpl w:val="5C2A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27B3B"/>
    <w:multiLevelType w:val="multilevel"/>
    <w:tmpl w:val="AA0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74FD5"/>
    <w:multiLevelType w:val="multilevel"/>
    <w:tmpl w:val="EC6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46913">
    <w:abstractNumId w:val="1"/>
  </w:num>
  <w:num w:numId="2" w16cid:durableId="1816952415">
    <w:abstractNumId w:val="0"/>
  </w:num>
  <w:num w:numId="3" w16cid:durableId="78066082">
    <w:abstractNumId w:val="2"/>
  </w:num>
  <w:num w:numId="4" w16cid:durableId="1917662067">
    <w:abstractNumId w:val="3"/>
  </w:num>
  <w:num w:numId="5" w16cid:durableId="29310068">
    <w:abstractNumId w:val="6"/>
  </w:num>
  <w:num w:numId="6" w16cid:durableId="1889757179">
    <w:abstractNumId w:val="4"/>
  </w:num>
  <w:num w:numId="7" w16cid:durableId="2094353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2260"/>
    <w:rsid w:val="008D22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3AA50"/>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customStyle="1" w:styleId="co-resource-itemresource-name">
    <w:name w:val="co-resource-item__resource-name"/>
    <w:basedOn w:val="Absatz-Standardschriftart"/>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Hervorhebung">
    <w:name w:val="Emphasis"/>
    <w:basedOn w:val="Absatz-Standardschriftart"/>
    <w:uiPriority w:val="20"/>
    <w:qFormat/>
    <w:rPr>
      <w:i/>
      <w:iCs/>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356">
      <w:marLeft w:val="0"/>
      <w:marRight w:val="0"/>
      <w:marTop w:val="0"/>
      <w:marBottom w:val="0"/>
      <w:divBdr>
        <w:top w:val="none" w:sz="0" w:space="0" w:color="auto"/>
        <w:left w:val="none" w:sz="0" w:space="0" w:color="auto"/>
        <w:bottom w:val="none" w:sz="0" w:space="0" w:color="auto"/>
        <w:right w:val="none" w:sz="0" w:space="0" w:color="auto"/>
      </w:divBdr>
      <w:divsChild>
        <w:div w:id="191572511">
          <w:marLeft w:val="0"/>
          <w:marRight w:val="0"/>
          <w:marTop w:val="0"/>
          <w:marBottom w:val="0"/>
          <w:divBdr>
            <w:top w:val="none" w:sz="0" w:space="0" w:color="auto"/>
            <w:left w:val="none" w:sz="0" w:space="0" w:color="auto"/>
            <w:bottom w:val="none" w:sz="0" w:space="0" w:color="auto"/>
            <w:right w:val="none" w:sz="0" w:space="0" w:color="auto"/>
          </w:divBdr>
        </w:div>
      </w:divsChild>
    </w:div>
    <w:div w:id="582642388">
      <w:marLeft w:val="0"/>
      <w:marRight w:val="0"/>
      <w:marTop w:val="0"/>
      <w:marBottom w:val="0"/>
      <w:divBdr>
        <w:top w:val="none" w:sz="0" w:space="0" w:color="auto"/>
        <w:left w:val="none" w:sz="0" w:space="0" w:color="auto"/>
        <w:bottom w:val="none" w:sz="0" w:space="0" w:color="auto"/>
        <w:right w:val="none" w:sz="0" w:space="0" w:color="auto"/>
      </w:divBdr>
      <w:divsChild>
        <w:div w:id="1666586383">
          <w:marLeft w:val="0"/>
          <w:marRight w:val="0"/>
          <w:marTop w:val="0"/>
          <w:marBottom w:val="0"/>
          <w:divBdr>
            <w:top w:val="none" w:sz="0" w:space="0" w:color="auto"/>
            <w:left w:val="none" w:sz="0" w:space="0" w:color="auto"/>
            <w:bottom w:val="none" w:sz="0" w:space="0" w:color="auto"/>
            <w:right w:val="none" w:sz="0" w:space="0" w:color="auto"/>
          </w:divBdr>
        </w:div>
      </w:divsChild>
    </w:div>
    <w:div w:id="1207642262">
      <w:marLeft w:val="0"/>
      <w:marRight w:val="0"/>
      <w:marTop w:val="0"/>
      <w:marBottom w:val="0"/>
      <w:divBdr>
        <w:top w:val="none" w:sz="0" w:space="0" w:color="auto"/>
        <w:left w:val="none" w:sz="0" w:space="0" w:color="auto"/>
        <w:bottom w:val="none" w:sz="0" w:space="0" w:color="auto"/>
        <w:right w:val="none" w:sz="0" w:space="0" w:color="auto"/>
      </w:divBdr>
    </w:div>
    <w:div w:id="1523518425">
      <w:marLeft w:val="0"/>
      <w:marRight w:val="0"/>
      <w:marTop w:val="0"/>
      <w:marBottom w:val="0"/>
      <w:divBdr>
        <w:top w:val="none" w:sz="0" w:space="0" w:color="auto"/>
        <w:left w:val="none" w:sz="0" w:space="0" w:color="auto"/>
        <w:bottom w:val="none" w:sz="0" w:space="0" w:color="auto"/>
        <w:right w:val="none" w:sz="0" w:space="0" w:color="auto"/>
      </w:divBdr>
      <w:divsChild>
        <w:div w:id="1894809471">
          <w:marLeft w:val="0"/>
          <w:marRight w:val="0"/>
          <w:marTop w:val="0"/>
          <w:marBottom w:val="0"/>
          <w:divBdr>
            <w:top w:val="none" w:sz="0" w:space="0" w:color="auto"/>
            <w:left w:val="none" w:sz="0" w:space="0" w:color="auto"/>
            <w:bottom w:val="none" w:sz="0" w:space="0" w:color="auto"/>
            <w:right w:val="none" w:sz="0" w:space="0" w:color="auto"/>
          </w:divBdr>
        </w:div>
      </w:divsChild>
    </w:div>
    <w:div w:id="2078238716">
      <w:marLeft w:val="0"/>
      <w:marRight w:val="0"/>
      <w:marTop w:val="0"/>
      <w:marBottom w:val="0"/>
      <w:divBdr>
        <w:top w:val="none" w:sz="0" w:space="0" w:color="auto"/>
        <w:left w:val="none" w:sz="0" w:space="0" w:color="auto"/>
        <w:bottom w:val="none" w:sz="0" w:space="0" w:color="auto"/>
        <w:right w:val="none" w:sz="0" w:space="0" w:color="auto"/>
      </w:divBdr>
      <w:divsChild>
        <w:div w:id="1436054962">
          <w:marLeft w:val="0"/>
          <w:marRight w:val="0"/>
          <w:marTop w:val="0"/>
          <w:marBottom w:val="0"/>
          <w:divBdr>
            <w:top w:val="none" w:sz="0" w:space="0" w:color="auto"/>
            <w:left w:val="none" w:sz="0" w:space="0" w:color="auto"/>
            <w:bottom w:val="none" w:sz="0" w:space="0" w:color="auto"/>
            <w:right w:val="none" w:sz="0" w:space="0" w:color="auto"/>
          </w:divBdr>
        </w:div>
        <w:div w:id="14210265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bb.ch/projects/KD_ESTA/repos/esta-tekton-pipeline-ui/browse/charts/esta-tekton-pipeline-ui/templates" TargetMode="External"/><Relationship Id="rId13" Type="http://schemas.openxmlformats.org/officeDocument/2006/relationships/hyperlink" Target="https://code.sbb.ch/users/u233658/repos/esta-tekton-namespace/brow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sbb.ch/projects/KD_ESTA/repos/esta-tekton-pipeline-controller/browse/charts/esta-tekton-pipeline-controller/templates" TargetMode="External"/><Relationship Id="rId12" Type="http://schemas.openxmlformats.org/officeDocument/2006/relationships/hyperlink" Target="https://sdk.operatorframework.io/docs/building-operators/helm/tutorial/" TargetMode="External"/><Relationship Id="rId17" Type="http://schemas.openxmlformats.org/officeDocument/2006/relationships/hyperlink" Target="https://code.sbb.ch/projects/KD_ESTA/repos/helm-argocd/browse" TargetMode="External"/><Relationship Id="rId2" Type="http://schemas.openxmlformats.org/officeDocument/2006/relationships/styles" Target="styles.xml"/><Relationship Id="rId16" Type="http://schemas.openxmlformats.org/officeDocument/2006/relationships/hyperlink" Target="https://code.sbb.ch/projects/KD_ESTA/repos/esta-tekton-pipeline-config/browse/charts/esta-tekton-pipeline-config/values.yaml" TargetMode="External"/><Relationship Id="rId1" Type="http://schemas.openxmlformats.org/officeDocument/2006/relationships/numbering" Target="numbering.xml"/><Relationship Id="rId6" Type="http://schemas.openxmlformats.org/officeDocument/2006/relationships/hyperlink" Target="https://code.sbb.ch/projects/KD_ESTA/repos/esta-tekton-pipeline-config/browse/charts/esta-tekton-pipeline-config/templates" TargetMode="External"/><Relationship Id="rId11" Type="http://schemas.openxmlformats.org/officeDocument/2006/relationships/hyperlink" Target="https://code.sbb.ch/projects/KD_ESTA/repos/esta-tekton-pipeline-config/browse" TargetMode="External"/><Relationship Id="rId5" Type="http://schemas.openxmlformats.org/officeDocument/2006/relationships/hyperlink" Target="https://code.sbb.ch/projects/KD_PAAS/repos/ocp-argocd/browse/projects/default/applications/namespace-configuration-operator/values.yaml" TargetMode="External"/><Relationship Id="rId15" Type="http://schemas.openxmlformats.org/officeDocument/2006/relationships/hyperlink" Target="http://azure-ad.api.sbb.ch" TargetMode="External"/><Relationship Id="rId10" Type="http://schemas.openxmlformats.org/officeDocument/2006/relationships/hyperlink" Target="file:///C:\display\CLEW\Azure+AD+App+Registration+Proz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sbb.ch/projects/KD_ESTA/repos/esta-tekton-pipeline-config/browse" TargetMode="External"/><Relationship Id="rId14" Type="http://schemas.openxmlformats.org/officeDocument/2006/relationships/hyperlink" Target="https://sdk.operatorframework.io/docs/building-operators/helm/reference/watch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1308</Words>
  <Characters>8244</Characters>
  <Application>Microsoft Office Word</Application>
  <DocSecurity>0</DocSecurity>
  <Lines>68</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Operator</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