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2B67" w14:textId="77777777" w:rsidR="00EF3EFC" w:rsidRDefault="00EF3EFC">
      <w:pPr>
        <w:pStyle w:val="berschrift1"/>
        <w:rPr>
          <w:rFonts w:eastAsia="Times New Roman"/>
        </w:rPr>
      </w:pPr>
      <w:r>
        <w:rPr>
          <w:rFonts w:eastAsia="Times New Roman"/>
        </w:rPr>
        <w:t>ESTA Tekton Releasing</w:t>
      </w:r>
    </w:p>
    <w:p w14:paraId="459904A8" w14:textId="77777777" w:rsidR="00EF3EFC" w:rsidRDefault="00EF3EFC">
      <w:pPr>
        <w:pStyle w:val="StandardWeb"/>
      </w:pPr>
      <w:r>
        <w:t>Nachfolgend wird der Prozess beschrieben, wie ESTA Tekton released wird, inklusive der Kommunikation und dem Roll-out für unsere Abnehmer.</w:t>
      </w:r>
    </w:p>
    <w:p w14:paraId="1A546CC9" w14:textId="77777777" w:rsidR="00EF3EFC" w:rsidRDefault="00EF3EFC">
      <w:pPr>
        <w:numPr>
          <w:ilvl w:val="0"/>
          <w:numId w:val="1"/>
        </w:numPr>
        <w:spacing w:before="100" w:beforeAutospacing="1" w:after="100" w:afterAutospacing="1"/>
        <w:divId w:val="745228538"/>
        <w:rPr>
          <w:rFonts w:eastAsia="Times New Roman"/>
        </w:rPr>
      </w:pPr>
      <w:hyperlink w:anchor="ESTATektonReleasing-Versionierung" w:history="1">
        <w:r>
          <w:rPr>
            <w:rStyle w:val="Hyperlink"/>
            <w:rFonts w:eastAsia="Times New Roman"/>
          </w:rPr>
          <w:t>Versionierung</w:t>
        </w:r>
      </w:hyperlink>
      <w:r>
        <w:rPr>
          <w:rFonts w:eastAsia="Times New Roman"/>
        </w:rPr>
        <w:t xml:space="preserve"> </w:t>
      </w:r>
    </w:p>
    <w:p w14:paraId="33DE26FF" w14:textId="77777777" w:rsidR="00EF3EFC" w:rsidRDefault="00EF3EFC">
      <w:pPr>
        <w:numPr>
          <w:ilvl w:val="1"/>
          <w:numId w:val="1"/>
        </w:numPr>
        <w:spacing w:before="100" w:beforeAutospacing="1" w:after="100" w:afterAutospacing="1"/>
        <w:divId w:val="745228538"/>
        <w:rPr>
          <w:rFonts w:eastAsia="Times New Roman"/>
        </w:rPr>
      </w:pPr>
      <w:hyperlink w:anchor="ESTATektonReleasing-SemanticVersions" w:history="1">
        <w:r>
          <w:rPr>
            <w:rStyle w:val="Hyperlink"/>
            <w:rFonts w:eastAsia="Times New Roman"/>
          </w:rPr>
          <w:t>Semantic Versions</w:t>
        </w:r>
      </w:hyperlink>
    </w:p>
    <w:p w14:paraId="6C8AE584" w14:textId="77777777" w:rsidR="00EF3EFC" w:rsidRDefault="00EF3EFC">
      <w:pPr>
        <w:numPr>
          <w:ilvl w:val="0"/>
          <w:numId w:val="1"/>
        </w:numPr>
        <w:spacing w:before="100" w:beforeAutospacing="1" w:after="100" w:afterAutospacing="1"/>
        <w:divId w:val="745228538"/>
        <w:rPr>
          <w:rFonts w:eastAsia="Times New Roman"/>
        </w:rPr>
      </w:pPr>
      <w:hyperlink w:anchor="ESTATektonReleasing-UnstableReleases" w:history="1">
        <w:r>
          <w:rPr>
            <w:rStyle w:val="Hyperlink"/>
            <w:rFonts w:eastAsia="Times New Roman"/>
          </w:rPr>
          <w:t>Unstable Releases</w:t>
        </w:r>
      </w:hyperlink>
    </w:p>
    <w:p w14:paraId="2793F3D6" w14:textId="77777777" w:rsidR="00EF3EFC" w:rsidRDefault="00EF3EFC">
      <w:pPr>
        <w:numPr>
          <w:ilvl w:val="0"/>
          <w:numId w:val="1"/>
        </w:numPr>
        <w:spacing w:before="100" w:beforeAutospacing="1" w:after="100" w:afterAutospacing="1"/>
        <w:divId w:val="745228538"/>
        <w:rPr>
          <w:rFonts w:eastAsia="Times New Roman"/>
        </w:rPr>
      </w:pPr>
      <w:hyperlink w:anchor="ESTATektonReleasing-StableReleases" w:history="1">
        <w:r>
          <w:rPr>
            <w:rStyle w:val="Hyperlink"/>
            <w:rFonts w:eastAsia="Times New Roman"/>
          </w:rPr>
          <w:t>Stable Releases</w:t>
        </w:r>
      </w:hyperlink>
    </w:p>
    <w:p w14:paraId="71FE2E62" w14:textId="77777777" w:rsidR="00EF3EFC" w:rsidRDefault="00EF3EFC">
      <w:pPr>
        <w:numPr>
          <w:ilvl w:val="0"/>
          <w:numId w:val="1"/>
        </w:numPr>
        <w:spacing w:before="100" w:beforeAutospacing="1" w:after="100" w:afterAutospacing="1"/>
        <w:divId w:val="745228538"/>
        <w:rPr>
          <w:rFonts w:eastAsia="Times New Roman"/>
        </w:rPr>
      </w:pPr>
      <w:hyperlink w:anchor="ESTATektonReleasing-Changelog" w:history="1">
        <w:r>
          <w:rPr>
            <w:rStyle w:val="Hyperlink"/>
            <w:rFonts w:eastAsia="Times New Roman"/>
          </w:rPr>
          <w:t>Changelog</w:t>
        </w:r>
      </w:hyperlink>
    </w:p>
    <w:p w14:paraId="3F46570B" w14:textId="77777777" w:rsidR="00EF3EFC" w:rsidRDefault="00EF3EFC">
      <w:pPr>
        <w:numPr>
          <w:ilvl w:val="0"/>
          <w:numId w:val="1"/>
        </w:numPr>
        <w:spacing w:before="100" w:beforeAutospacing="1" w:after="100" w:afterAutospacing="1"/>
        <w:divId w:val="745228538"/>
        <w:rPr>
          <w:rFonts w:eastAsia="Times New Roman"/>
        </w:rPr>
      </w:pPr>
      <w:hyperlink w:anchor="ESTATektonReleasing-ReleaseAnnouncement" w:history="1">
        <w:r>
          <w:rPr>
            <w:rStyle w:val="Hyperlink"/>
            <w:rFonts w:eastAsia="Times New Roman"/>
          </w:rPr>
          <w:t>Release Announcements</w:t>
        </w:r>
      </w:hyperlink>
      <w:r>
        <w:rPr>
          <w:rFonts w:eastAsia="Times New Roman"/>
        </w:rPr>
        <w:t xml:space="preserve"> </w:t>
      </w:r>
    </w:p>
    <w:p w14:paraId="08861B23" w14:textId="77777777" w:rsidR="00EF3EFC" w:rsidRDefault="00EF3EFC">
      <w:pPr>
        <w:numPr>
          <w:ilvl w:val="1"/>
          <w:numId w:val="1"/>
        </w:numPr>
        <w:spacing w:before="100" w:beforeAutospacing="1" w:after="100" w:afterAutospacing="1"/>
        <w:divId w:val="745228538"/>
        <w:rPr>
          <w:rFonts w:eastAsia="Times New Roman"/>
        </w:rPr>
      </w:pPr>
      <w:hyperlink w:anchor="ESTATektonReleasing-Muster" w:history="1">
        <w:r>
          <w:rPr>
            <w:rStyle w:val="Hyperlink"/>
            <w:rFonts w:eastAsia="Times New Roman"/>
          </w:rPr>
          <w:t>Muster</w:t>
        </w:r>
      </w:hyperlink>
    </w:p>
    <w:p w14:paraId="1BCBD4E6" w14:textId="77777777" w:rsidR="00EF3EFC" w:rsidRDefault="00EF3EFC">
      <w:pPr>
        <w:divId w:val="745228538"/>
        <w:rPr>
          <w:rFonts w:eastAsia="Times New Roman"/>
        </w:rPr>
      </w:pPr>
      <w:r>
        <w:rPr>
          <w:rFonts w:eastAsia="Times New Roman" w:hAnsi="Symbol"/>
        </w:rPr>
        <w:t></w:t>
      </w:r>
      <w:r>
        <w:rPr>
          <w:rFonts w:eastAsia="Times New Roman"/>
        </w:rPr>
        <w:t xml:space="preserve">  ESTA Tekton Version 1.14.0 released </w:t>
      </w:r>
    </w:p>
    <w:p w14:paraId="75B34475" w14:textId="77777777" w:rsidR="00EF3EFC" w:rsidRDefault="00EF3EFC">
      <w:pPr>
        <w:divId w:val="745228538"/>
        <w:rPr>
          <w:rFonts w:eastAsia="Times New Roman"/>
        </w:rPr>
      </w:pPr>
      <w:r>
        <w:rPr>
          <w:rFonts w:eastAsia="Times New Roman" w:hAnsi="Symbol"/>
        </w:rPr>
        <w:t></w:t>
      </w:r>
      <w:r>
        <w:rPr>
          <w:rFonts w:eastAsia="Times New Roman"/>
        </w:rPr>
        <w:t xml:space="preserve">  </w:t>
      </w:r>
      <w:hyperlink w:anchor="ESTATektonReleasing-Summary" w:history="1">
        <w:r>
          <w:rPr>
            <w:rStyle w:val="Hyperlink"/>
            <w:rFonts w:eastAsia="Times New Roman"/>
          </w:rPr>
          <w:t>Summary</w:t>
        </w:r>
      </w:hyperlink>
      <w:r>
        <w:rPr>
          <w:rFonts w:eastAsia="Times New Roman"/>
        </w:rPr>
        <w:t xml:space="preserve"> </w:t>
      </w:r>
    </w:p>
    <w:p w14:paraId="79563296" w14:textId="77777777" w:rsidR="00EF3EFC" w:rsidRDefault="00EF3EFC">
      <w:pPr>
        <w:divId w:val="745228538"/>
        <w:rPr>
          <w:rFonts w:eastAsia="Times New Roman"/>
        </w:rPr>
      </w:pPr>
      <w:r>
        <w:rPr>
          <w:rFonts w:eastAsia="Times New Roman" w:hAnsi="Symbol"/>
        </w:rPr>
        <w:t></w:t>
      </w:r>
      <w:r>
        <w:rPr>
          <w:rFonts w:eastAsia="Times New Roman"/>
        </w:rPr>
        <w:t xml:space="preserve">  </w:t>
      </w:r>
      <w:hyperlink w:anchor="ESTATektonReleasing-Furtherinformation" w:history="1">
        <w:r>
          <w:rPr>
            <w:rStyle w:val="Hyperlink"/>
            <w:rFonts w:eastAsia="Times New Roman"/>
          </w:rPr>
          <w:t>Further information</w:t>
        </w:r>
      </w:hyperlink>
      <w:r>
        <w:rPr>
          <w:rFonts w:eastAsia="Times New Roman"/>
        </w:rPr>
        <w:t xml:space="preserve"> </w:t>
      </w:r>
    </w:p>
    <w:p w14:paraId="7ADFAEE2" w14:textId="77777777" w:rsidR="00EF3EFC" w:rsidRDefault="00EF3EFC">
      <w:pPr>
        <w:numPr>
          <w:ilvl w:val="0"/>
          <w:numId w:val="2"/>
        </w:numPr>
        <w:spacing w:before="100" w:beforeAutospacing="1" w:after="100" w:afterAutospacing="1"/>
        <w:divId w:val="745228538"/>
        <w:rPr>
          <w:rFonts w:eastAsia="Times New Roman"/>
        </w:rPr>
      </w:pPr>
      <w:hyperlink w:anchor="ESTATektonReleasing-Deployment" w:history="1">
        <w:r>
          <w:rPr>
            <w:rStyle w:val="Hyperlink"/>
            <w:rFonts w:eastAsia="Times New Roman"/>
          </w:rPr>
          <w:t>Deployment</w:t>
        </w:r>
      </w:hyperlink>
    </w:p>
    <w:p w14:paraId="724500D2" w14:textId="77777777" w:rsidR="00EF3EFC" w:rsidRDefault="00EF3EFC">
      <w:pPr>
        <w:pStyle w:val="berschrift2"/>
        <w:rPr>
          <w:rFonts w:eastAsia="Times New Roman"/>
        </w:rPr>
      </w:pPr>
      <w:r>
        <w:rPr>
          <w:rFonts w:eastAsia="Times New Roman"/>
        </w:rPr>
        <w:t>Versionierung</w:t>
      </w:r>
    </w:p>
    <w:p w14:paraId="5C3D67B5" w14:textId="77777777" w:rsidR="00EF3EFC" w:rsidRDefault="00EF3EFC">
      <w:pPr>
        <w:pStyle w:val="StandardWeb"/>
      </w:pPr>
      <w:r>
        <w:t xml:space="preserve">Ein Release des Gesamtsystems ESTA Tekton wird über as Repo </w:t>
      </w:r>
      <w:hyperlink r:id="rId5" w:history="1">
        <w:r>
          <w:rPr>
            <w:rStyle w:val="Hyperlink"/>
          </w:rPr>
          <w:t>esta-tekton-pipeline-config</w:t>
        </w:r>
      </w:hyperlink>
      <w:r>
        <w:t xml:space="preserve"> gemacht, welches ein Umbrella Helm Chart mit den Dependencies und Values für die einzelnen Komponenten enthält. Die Versionierung folgt dem Semantic Versioning. Für jedes Release wird ein Git Tag erstellt und das Helm Chart mit der entsprechenden Version nach </w:t>
      </w:r>
      <w:hyperlink r:id="rId6" w:history="1">
        <w:r>
          <w:rPr>
            <w:rStyle w:val="Hyperlink"/>
          </w:rPr>
          <w:t>bin.sbb.ch</w:t>
        </w:r>
      </w:hyperlink>
      <w:r>
        <w:t xml:space="preserve"> gepushed.</w:t>
      </w:r>
    </w:p>
    <w:p w14:paraId="3AC0687D" w14:textId="77777777" w:rsidR="00EF3EFC" w:rsidRDefault="00EF3EFC">
      <w:pPr>
        <w:pStyle w:val="berschrift3"/>
        <w:rPr>
          <w:rFonts w:eastAsia="Times New Roman"/>
        </w:rPr>
      </w:pPr>
      <w:r>
        <w:rPr>
          <w:rFonts w:eastAsia="Times New Roman"/>
        </w:rPr>
        <w:t>Semantic Versions</w:t>
      </w:r>
    </w:p>
    <w:p w14:paraId="0275662B" w14:textId="77777777" w:rsidR="00EF3EFC" w:rsidRDefault="00EF3EFC">
      <w:pPr>
        <w:pStyle w:val="StandardWeb"/>
        <w:spacing w:after="240" w:afterAutospacing="0"/>
      </w:pPr>
      <w:r>
        <w:t>major: MAJOR Milestones</w:t>
      </w:r>
      <w:r>
        <w:br/>
        <w:t>minor: Feature Releases</w:t>
      </w:r>
      <w:r>
        <w:br/>
        <w:t>patch: Patches, kleine Improvements oder Hotfixes</w:t>
      </w:r>
    </w:p>
    <w:p w14:paraId="6CDD4288" w14:textId="77777777" w:rsidR="00EF3EFC" w:rsidRDefault="00EF3EFC">
      <w:pPr>
        <w:pStyle w:val="title"/>
        <w:divId w:val="910432237"/>
      </w:pPr>
      <w:r>
        <w:t>TO BE DISCUSSED</w:t>
      </w:r>
    </w:p>
    <w:p w14:paraId="7F4E3D1D" w14:textId="77777777" w:rsidR="00EF3EFC" w:rsidRDefault="00EF3EFC">
      <w:pPr>
        <w:pStyle w:val="StandardWeb"/>
        <w:divId w:val="837309207"/>
      </w:pPr>
      <w:r>
        <w:t>Monorepo erstellen? → </w:t>
      </w:r>
      <w:r>
        <w:t xml:space="preserve"> </w:t>
      </w:r>
      <w:hyperlink r:id="rId7" w:history="1">
        <w:r>
          <w:rPr>
            <w:rStyle w:val="Hyperlink"/>
          </w:rPr>
          <w:t>ESTA-5275</w:t>
        </w:r>
      </w:hyperlink>
      <w:r>
        <w:rPr>
          <w:rStyle w:val="jira-issue"/>
        </w:rPr>
        <w:t xml:space="preserve"> - </w:t>
      </w:r>
      <w:r>
        <w:rPr>
          <w:rStyle w:val="summary"/>
        </w:rPr>
        <w:t>Abrufen der Vorgangsdetails...</w:t>
      </w:r>
      <w:r>
        <w:rPr>
          <w:rStyle w:val="jira-issue"/>
        </w:rPr>
        <w:t xml:space="preserve"> </w:t>
      </w:r>
      <w:r>
        <w:rPr>
          <w:rStyle w:val="aui-lozenge"/>
        </w:rPr>
        <w:t>STATUS</w:t>
      </w:r>
      <w:r>
        <w:rPr>
          <w:rStyle w:val="jira-issue"/>
        </w:rPr>
        <w:t xml:space="preserve"> </w:t>
      </w:r>
    </w:p>
    <w:p w14:paraId="778B6D0E" w14:textId="77777777" w:rsidR="00EF3EFC" w:rsidRDefault="00EF3EFC">
      <w:pPr>
        <w:pStyle w:val="StandardWeb"/>
      </w:pPr>
    </w:p>
    <w:p w14:paraId="3AE3A51A" w14:textId="77777777" w:rsidR="00EF3EFC" w:rsidRDefault="00EF3EFC">
      <w:pPr>
        <w:pStyle w:val="berschrift2"/>
        <w:rPr>
          <w:rFonts w:eastAsia="Times New Roman"/>
        </w:rPr>
      </w:pPr>
      <w:r>
        <w:rPr>
          <w:rFonts w:eastAsia="Times New Roman"/>
        </w:rPr>
        <w:t>Unstable Releases</w:t>
      </w:r>
    </w:p>
    <w:p w14:paraId="4A41A964" w14:textId="77777777" w:rsidR="00EF3EFC" w:rsidRDefault="00EF3EFC">
      <w:pPr>
        <w:pStyle w:val="StandardWeb"/>
      </w:pPr>
      <w:r>
        <w:t xml:space="preserve">"Release early, release often" ist das Credo von ESTA Tekton. Für die laufende Entwicklung releasen wir oft, meistens beim Abschluss eines neue Features oder einer Anpassung, die aufgrund von Kundenfeedback oder -wünschen notwendig wird. Für diese "unstable" Releases </w:t>
      </w:r>
      <w:r>
        <w:lastRenderedPageBreak/>
        <w:t xml:space="preserve">gibt es in unserem ArgoCD Helm Chart einen eigenen </w:t>
      </w:r>
      <w:r>
        <w:t>"</w:t>
      </w:r>
      <w:r>
        <w:rPr>
          <w:rStyle w:val="inline-comment-marker"/>
        </w:rPr>
        <w:t>Canne</w:t>
      </w:r>
      <w:r>
        <w:rPr>
          <w:rStyle w:val="inline-comment-marker"/>
        </w:rPr>
        <w:t>l</w:t>
      </w:r>
      <w:r>
        <w:t>", der von einzelnen Tekton Instanzen benutzt werden kann, wenn gewünscht. Das kann auch nur temporär sein, um schnell einen Fix oder ein gewünschtes Feature zu deployen.</w:t>
      </w:r>
    </w:p>
    <w:p w14:paraId="540C3E17" w14:textId="77777777" w:rsidR="00EF3EFC" w:rsidRDefault="00EF3EFC">
      <w:pPr>
        <w:pStyle w:val="StandardWeb"/>
      </w:pPr>
      <w:r>
        <w:t xml:space="preserve">Der Unstable Channel kann benutzt werden, indem in der jeweiligen </w:t>
      </w:r>
      <w:hyperlink r:id="rId8" w:anchor="48" w:history="1">
        <w:r>
          <w:rPr>
            <w:rStyle w:val="Hyperlink"/>
          </w:rPr>
          <w:t>ArgoCD App</w:t>
        </w:r>
      </w:hyperlink>
      <w:r>
        <w:t xml:space="preserve"> die Value </w:t>
      </w:r>
      <w:r>
        <w:rPr>
          <w:rStyle w:val="HTMLCode"/>
        </w:rPr>
        <w:t>.estaTekton.releaseVersionUnstable</w:t>
      </w:r>
      <w:r>
        <w:t xml:space="preserve"> verwendet wird.</w:t>
      </w:r>
    </w:p>
    <w:p w14:paraId="74B6CD3F" w14:textId="77777777" w:rsidR="00EF3EFC" w:rsidRDefault="00EF3EFC">
      <w:pPr>
        <w:pStyle w:val="berschrift2"/>
        <w:rPr>
          <w:rFonts w:eastAsia="Times New Roman"/>
        </w:rPr>
      </w:pPr>
      <w:r>
        <w:rPr>
          <w:rFonts w:eastAsia="Times New Roman"/>
        </w:rPr>
        <w:t>Stable Releases</w:t>
      </w:r>
    </w:p>
    <w:p w14:paraId="23ECE260" w14:textId="77777777" w:rsidR="00EF3EFC" w:rsidRDefault="00EF3EFC">
      <w:pPr>
        <w:pStyle w:val="StandardWeb"/>
      </w:pPr>
      <w:r>
        <w:t xml:space="preserve">Einen etwas langsameren Release-Zyklus bieten wir mit dem Stable Releases an. Diese werden publiziert, sobald eine unstable Version eine Weile in </w:t>
      </w:r>
      <w:r>
        <w:rPr>
          <w:rStyle w:val="Hervorhebung"/>
        </w:rPr>
        <w:t>clew-tekton</w:t>
      </w:r>
      <w:r>
        <w:t xml:space="preserve"> und anderen Instanzen ohne Probleme und Zwischenfälle läuft. Genaue Regeln oder eine zeitliche Periodizität für stable Releases sind nicht vorgesehen.</w:t>
      </w:r>
    </w:p>
    <w:p w14:paraId="51B53359" w14:textId="77777777" w:rsidR="00EF3EFC" w:rsidRDefault="00EF3EFC">
      <w:pPr>
        <w:pStyle w:val="StandardWeb"/>
      </w:pPr>
      <w:r>
        <w:t xml:space="preserve">Der Stable Channel ist der Default für alle Tekton Instanzen und wird über die Value </w:t>
      </w:r>
      <w:r>
        <w:rPr>
          <w:rStyle w:val="HTMLCode"/>
        </w:rPr>
        <w:t>.estaTekton.releaseVersion</w:t>
      </w:r>
      <w:r>
        <w:t xml:space="preserve"> bezogen.</w:t>
      </w:r>
    </w:p>
    <w:p w14:paraId="2F7FB932" w14:textId="77777777" w:rsidR="00EF3EFC" w:rsidRDefault="00EF3EFC">
      <w:pPr>
        <w:pStyle w:val="StandardWeb"/>
      </w:pPr>
      <w:r>
        <w:t>Lose Regel für Stable Releases: einmal pro Woche (Montags), wenn relevante Änderungen in Unstable vorhanden.</w:t>
      </w:r>
    </w:p>
    <w:p w14:paraId="51F0812A" w14:textId="77777777" w:rsidR="00EF3EFC" w:rsidRDefault="00EF3EFC">
      <w:pPr>
        <w:pStyle w:val="berschrift2"/>
        <w:rPr>
          <w:rFonts w:eastAsia="Times New Roman"/>
        </w:rPr>
      </w:pPr>
      <w:r>
        <w:rPr>
          <w:rFonts w:eastAsia="Times New Roman"/>
        </w:rPr>
        <w:t>Changelog</w:t>
      </w:r>
    </w:p>
    <w:p w14:paraId="12980579" w14:textId="77777777" w:rsidR="00EF3EFC" w:rsidRDefault="00EF3EFC">
      <w:pPr>
        <w:pStyle w:val="StandardWeb"/>
      </w:pPr>
      <w:r>
        <w:t xml:space="preserve">Wie bisher wird im esta-tekton-pipeline-config Repo die Datei </w:t>
      </w:r>
      <w:hyperlink r:id="rId9" w:history="1">
        <w:r>
          <w:rPr>
            <w:rStyle w:val="Hyperlink"/>
          </w:rPr>
          <w:t>CHANGELOG.md</w:t>
        </w:r>
      </w:hyperlink>
      <w:r>
        <w:t xml:space="preserve"> mit Informationen zu Bugfixes, Features und Major Changes sowie mit den enthaltenen Versionen der einzelnen Komponenten geführt.</w:t>
      </w:r>
    </w:p>
    <w:p w14:paraId="6D16A4EF" w14:textId="77777777" w:rsidR="00EF3EFC" w:rsidRDefault="00EF3EFC">
      <w:pPr>
        <w:pStyle w:val="StandardWeb"/>
      </w:pPr>
      <w:r>
        <w:t>Idee: neue Features im Tekton Control Panel anzeigen (Notifications)</w:t>
      </w:r>
    </w:p>
    <w:p w14:paraId="18C24496" w14:textId="77777777" w:rsidR="00EF3EFC" w:rsidRDefault="00EF3EFC">
      <w:pPr>
        <w:pStyle w:val="title"/>
        <w:divId w:val="1086001545"/>
      </w:pPr>
      <w:r>
        <w:t>TO BE DISCUSSED</w:t>
      </w:r>
    </w:p>
    <w:p w14:paraId="6FCDE75C" w14:textId="77777777" w:rsidR="00EF3EFC" w:rsidRDefault="00EF3EFC">
      <w:pPr>
        <w:numPr>
          <w:ilvl w:val="0"/>
          <w:numId w:val="3"/>
        </w:numPr>
        <w:spacing w:before="100" w:beforeAutospacing="1" w:after="100" w:afterAutospacing="1"/>
        <w:divId w:val="366687020"/>
        <w:rPr>
          <w:rFonts w:eastAsia="Times New Roman"/>
        </w:rPr>
      </w:pPr>
      <w:r>
        <w:rPr>
          <w:rFonts w:eastAsia="Times New Roman"/>
        </w:rPr>
        <w:t>Sollen CLEW- oder ESTA- Tickets im Changelog vermerkt werden? → Ja, gemäss Entscheid aus </w:t>
      </w:r>
      <w:r>
        <w:rPr>
          <w:rFonts w:eastAsia="Times New Roman"/>
        </w:rPr>
        <w:t xml:space="preserve"> </w:t>
      </w:r>
      <w:hyperlink r:id="rId10" w:history="1">
        <w:r>
          <w:rPr>
            <w:rStyle w:val="Hyperlink"/>
            <w:rFonts w:eastAsia="Times New Roman"/>
          </w:rPr>
          <w:t>CLEW-24024</w:t>
        </w:r>
      </w:hyperlink>
      <w:r>
        <w:rPr>
          <w:rStyle w:val="jira-issue"/>
          <w:rFonts w:eastAsia="Times New Roman"/>
        </w:rPr>
        <w:t xml:space="preserve"> - </w:t>
      </w:r>
      <w:r>
        <w:rPr>
          <w:rStyle w:val="summary"/>
          <w:rFonts w:eastAsia="Times New Roman"/>
        </w:rPr>
        <w:t>Abrufen der Vorgangsdetails...</w:t>
      </w:r>
      <w:r>
        <w:rPr>
          <w:rStyle w:val="jira-issue"/>
          <w:rFonts w:eastAsia="Times New Roman"/>
        </w:rPr>
        <w:t xml:space="preserve"> </w:t>
      </w:r>
      <w:r>
        <w:rPr>
          <w:rStyle w:val="aui-lozenge"/>
          <w:rFonts w:eastAsia="Times New Roman"/>
        </w:rPr>
        <w:t>STATUS</w:t>
      </w:r>
      <w:r>
        <w:rPr>
          <w:rStyle w:val="jira-issue"/>
          <w:rFonts w:eastAsia="Times New Roman"/>
        </w:rPr>
        <w:t xml:space="preserve"> </w:t>
      </w:r>
    </w:p>
    <w:p w14:paraId="4931AF74" w14:textId="77777777" w:rsidR="00EF3EFC" w:rsidRDefault="00EF3EFC">
      <w:pPr>
        <w:numPr>
          <w:ilvl w:val="0"/>
          <w:numId w:val="3"/>
        </w:numPr>
        <w:spacing w:before="100" w:beforeAutospacing="1" w:after="100" w:afterAutospacing="1"/>
        <w:divId w:val="366687020"/>
        <w:rPr>
          <w:rFonts w:eastAsia="Times New Roman"/>
        </w:rPr>
      </w:pPr>
      <w:r>
        <w:rPr>
          <w:rFonts w:eastAsia="Times New Roman"/>
        </w:rPr>
        <w:t xml:space="preserve">Sollen (zumindest für stable Releases) Release Notes wie diejenigen für die </w:t>
      </w:r>
      <w:hyperlink r:id="rId11" w:history="1">
        <w:r>
          <w:rPr>
            <w:rStyle w:val="Hyperlink"/>
            <w:rFonts w:eastAsia="Times New Roman"/>
          </w:rPr>
          <w:t>ESTA Cloud Pipeline</w:t>
        </w:r>
      </w:hyperlink>
      <w:r>
        <w:rPr>
          <w:rFonts w:eastAsia="Times New Roman"/>
        </w:rPr>
        <w:t xml:space="preserve"> in Confluence publiziert werden? → No</w:t>
      </w:r>
    </w:p>
    <w:p w14:paraId="1224D8E0" w14:textId="77777777" w:rsidR="00EF3EFC" w:rsidRDefault="00EF3EFC">
      <w:pPr>
        <w:pStyle w:val="berschrift2"/>
        <w:rPr>
          <w:rFonts w:eastAsia="Times New Roman"/>
        </w:rPr>
      </w:pPr>
      <w:r>
        <w:rPr>
          <w:rFonts w:eastAsia="Times New Roman"/>
        </w:rPr>
        <w:t>Release Announcements</w:t>
      </w:r>
    </w:p>
    <w:p w14:paraId="2AA0B3C9" w14:textId="77777777" w:rsidR="00EF3EFC" w:rsidRDefault="00EF3EFC">
      <w:pPr>
        <w:pStyle w:val="StandardWeb"/>
      </w:pPr>
      <w:r>
        <w:t>Für stable Releases wird eine Ankündigung in Form eines Blogposts publiziert. Diese enthält den Changelog seit dem letzten Release und allenfalls wichtige Informationen falls Breaking Changes anfallen.</w:t>
      </w:r>
    </w:p>
    <w:p w14:paraId="721DF883" w14:textId="1D1F3397" w:rsidR="00EF3EFC" w:rsidRDefault="00EF3EFC">
      <w:pPr>
        <w:pStyle w:val="StandardWeb"/>
      </w:pPr>
      <w:r>
        <w:t xml:space="preserve">Hier ein Beispiel: </w:t>
      </w:r>
      <w:hyperlink r:id="rId12" w:history="1">
        <w:r>
          <w:rPr>
            <w:rStyle w:val="Hyperlink"/>
          </w:rPr>
          <w:t>ESTA Cloud Pipeline 1.67.0 Release</w:t>
        </w:r>
      </w:hyperlink>
      <w:r>
        <w:t>.</w:t>
      </w:r>
    </w:p>
    <w:p w14:paraId="02D3B946" w14:textId="77777777" w:rsidR="00EF3EFC" w:rsidRDefault="00EF3EFC">
      <w:pPr>
        <w:pStyle w:val="berschrift3"/>
        <w:rPr>
          <w:rFonts w:eastAsia="Times New Roman"/>
        </w:rPr>
      </w:pPr>
      <w:r>
        <w:rPr>
          <w:rFonts w:eastAsia="Times New Roman"/>
        </w:rPr>
        <w:t>Muster</w:t>
      </w:r>
    </w:p>
    <w:p w14:paraId="0F775354" w14:textId="77777777" w:rsidR="00EF3EFC" w:rsidRDefault="00EF3EFC">
      <w:pPr>
        <w:pStyle w:val="berschrift1"/>
        <w:divId w:val="903182287"/>
        <w:rPr>
          <w:rFonts w:eastAsia="Times New Roman"/>
        </w:rPr>
      </w:pPr>
      <w:r>
        <w:rPr>
          <w:rFonts w:eastAsia="Times New Roman"/>
        </w:rPr>
        <w:lastRenderedPageBreak/>
        <w:t>ESTA Tekton Version 1.14.0 released</w:t>
      </w:r>
    </w:p>
    <w:p w14:paraId="6FC46707" w14:textId="77777777" w:rsidR="00EF3EFC" w:rsidRDefault="00EF3EFC">
      <w:pPr>
        <w:divId w:val="903182287"/>
        <w:rPr>
          <w:rFonts w:eastAsia="Times New Roman"/>
        </w:rPr>
      </w:pPr>
      <w:r>
        <w:rPr>
          <w:rFonts w:eastAsia="Times New Roman"/>
        </w:rPr>
        <w:br w:type="textWrapping" w:clear="all"/>
      </w:r>
    </w:p>
    <w:p w14:paraId="5CB15A26" w14:textId="77777777" w:rsidR="00EF3EFC" w:rsidRDefault="00EF3EFC">
      <w:pPr>
        <w:pStyle w:val="StandardWeb"/>
        <w:divId w:val="705757552"/>
      </w:pPr>
    </w:p>
    <w:tbl>
      <w:tblPr>
        <w:tblW w:w="144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98"/>
        <w:gridCol w:w="11747"/>
      </w:tblGrid>
      <w:tr w:rsidR="00000000" w14:paraId="5ADF0A3D" w14:textId="77777777">
        <w:trPr>
          <w:divId w:val="719213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C3F25" w14:textId="77777777" w:rsidR="00EF3EFC" w:rsidRDefault="00EF3EFC">
            <w:pPr>
              <w:rPr>
                <w:rFonts w:eastAsia="Times New Roman"/>
                <w:b/>
                <w:bCs/>
              </w:rPr>
            </w:pPr>
            <w:r>
              <w:rPr>
                <w:rFonts w:eastAsia="Times New Roman"/>
                <w:b/>
                <w:bCs/>
              </w:rPr>
              <w:t>Affects: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F3208" w14:textId="77777777" w:rsidR="00EF3EFC" w:rsidRDefault="00EF3EFC">
            <w:pPr>
              <w:pStyle w:val="StandardWeb"/>
            </w:pPr>
            <w:r>
              <w:t>Users of the ESTA Tekton CI/CD system</w:t>
            </w:r>
          </w:p>
        </w:tc>
      </w:tr>
    </w:tbl>
    <w:p w14:paraId="39989BE1" w14:textId="77777777" w:rsidR="00EF3EFC" w:rsidRDefault="00EF3EFC">
      <w:pPr>
        <w:pStyle w:val="berschrift1"/>
        <w:divId w:val="705757552"/>
        <w:rPr>
          <w:rFonts w:eastAsia="Times New Roman"/>
        </w:rPr>
      </w:pPr>
      <w:r>
        <w:rPr>
          <w:rFonts w:eastAsia="Times New Roman"/>
        </w:rPr>
        <w:t>Summary</w:t>
      </w:r>
    </w:p>
    <w:p w14:paraId="2EA0D8C9" w14:textId="77777777" w:rsidR="00EF3EFC" w:rsidRDefault="00EF3EFC">
      <w:pPr>
        <w:pStyle w:val="StandardWeb"/>
        <w:divId w:val="705757552"/>
      </w:pPr>
      <w:r>
        <w:t>We just released the stable version 1.14.0 of the ESTA Tekton Build System.</w:t>
      </w:r>
    </w:p>
    <w:p w14:paraId="6BA96CE3" w14:textId="77777777" w:rsidR="00EF3EFC" w:rsidRDefault="00EF3EFC">
      <w:pPr>
        <w:numPr>
          <w:ilvl w:val="0"/>
          <w:numId w:val="4"/>
        </w:numPr>
        <w:spacing w:before="100" w:beforeAutospacing="1" w:after="100" w:afterAutospacing="1"/>
        <w:divId w:val="705757552"/>
        <w:rPr>
          <w:rFonts w:eastAsia="Times New Roman"/>
        </w:rPr>
      </w:pPr>
      <w:r>
        <w:rPr>
          <w:rStyle w:val="Hervorhebung"/>
          <w:rFonts w:eastAsia="Times New Roman"/>
        </w:rPr>
        <w:t>This release includes major/breaking changes that affect XXX</w:t>
      </w:r>
    </w:p>
    <w:p w14:paraId="5DC32072" w14:textId="77777777" w:rsidR="00EF3EFC" w:rsidRDefault="00EF3EFC">
      <w:pPr>
        <w:numPr>
          <w:ilvl w:val="0"/>
          <w:numId w:val="4"/>
        </w:numPr>
        <w:spacing w:before="100" w:beforeAutospacing="1" w:after="100" w:afterAutospacing="1"/>
        <w:divId w:val="705757552"/>
        <w:rPr>
          <w:rFonts w:eastAsia="Times New Roman"/>
        </w:rPr>
      </w:pPr>
      <w:r>
        <w:rPr>
          <w:rStyle w:val="Hervorhebung"/>
          <w:rFonts w:eastAsia="Times New Roman"/>
        </w:rPr>
        <w:t>This is a service release with a number of new features and improvements which are listed below.</w:t>
      </w:r>
    </w:p>
    <w:p w14:paraId="21C0A97B" w14:textId="77777777" w:rsidR="00EF3EFC" w:rsidRDefault="00EF3EFC">
      <w:pPr>
        <w:pStyle w:val="berschrift1"/>
        <w:divId w:val="705757552"/>
        <w:rPr>
          <w:rFonts w:eastAsia="Times New Roman"/>
        </w:rPr>
      </w:pPr>
      <w:r>
        <w:rPr>
          <w:rFonts w:eastAsia="Times New Roman"/>
        </w:rPr>
        <w:t>Further information</w:t>
      </w:r>
    </w:p>
    <w:p w14:paraId="77329505" w14:textId="77777777" w:rsidR="00EF3EFC" w:rsidRDefault="00EF3EFC">
      <w:pPr>
        <w:pStyle w:val="StandardWeb"/>
        <w:divId w:val="705757552"/>
      </w:pPr>
      <w:r>
        <w:rPr>
          <w:rStyle w:val="Fett"/>
        </w:rPr>
        <w:t>Major changes</w:t>
      </w:r>
    </w:p>
    <w:p w14:paraId="6A8BC9A4" w14:textId="77777777" w:rsidR="00EF3EFC" w:rsidRDefault="00EF3EFC">
      <w:pPr>
        <w:numPr>
          <w:ilvl w:val="0"/>
          <w:numId w:val="5"/>
        </w:numPr>
        <w:spacing w:before="100" w:beforeAutospacing="1" w:after="100" w:afterAutospacing="1"/>
        <w:divId w:val="705757552"/>
        <w:rPr>
          <w:rFonts w:eastAsia="Times New Roman"/>
        </w:rPr>
      </w:pPr>
      <w:r>
        <w:rPr>
          <w:rFonts w:eastAsia="Times New Roman"/>
        </w:rPr>
        <w:t>Controller: change defaultMavenGoals to "clean install"</w:t>
      </w:r>
    </w:p>
    <w:p w14:paraId="0FC376EB" w14:textId="77777777" w:rsidR="00EF3EFC" w:rsidRDefault="00EF3EFC">
      <w:pPr>
        <w:pStyle w:val="StandardWeb"/>
        <w:divId w:val="705757552"/>
      </w:pPr>
      <w:r>
        <w:rPr>
          <w:rStyle w:val="Fett"/>
        </w:rPr>
        <w:t>Bugfixes</w:t>
      </w:r>
    </w:p>
    <w:p w14:paraId="58B5BCC8" w14:textId="77777777" w:rsidR="00EF3EFC" w:rsidRDefault="00EF3EFC">
      <w:pPr>
        <w:numPr>
          <w:ilvl w:val="0"/>
          <w:numId w:val="6"/>
        </w:numPr>
        <w:spacing w:before="100" w:beforeAutospacing="1" w:after="100" w:afterAutospacing="1"/>
        <w:divId w:val="705757552"/>
        <w:rPr>
          <w:rFonts w:eastAsia="Times New Roman"/>
        </w:rPr>
      </w:pPr>
      <w:r>
        <w:rPr>
          <w:rFonts w:eastAsia="Times New Roman"/>
        </w:rPr>
        <w:t>Pipeline: support nested multi-module Maven builds</w:t>
      </w:r>
    </w:p>
    <w:p w14:paraId="4F183353" w14:textId="77777777" w:rsidR="00EF3EFC" w:rsidRDefault="00EF3EFC">
      <w:pPr>
        <w:numPr>
          <w:ilvl w:val="0"/>
          <w:numId w:val="6"/>
        </w:numPr>
        <w:spacing w:before="100" w:beforeAutospacing="1" w:after="100" w:afterAutospacing="1"/>
        <w:divId w:val="705757552"/>
        <w:rPr>
          <w:rFonts w:eastAsia="Times New Roman"/>
        </w:rPr>
      </w:pPr>
      <w:r>
        <w:rPr>
          <w:rFonts w:eastAsia="Times New Roman"/>
        </w:rPr>
        <w:t>Pipeline: fix caching to make multistage Docker builds work</w:t>
      </w:r>
    </w:p>
    <w:p w14:paraId="6E75DBDA" w14:textId="77777777" w:rsidR="00EF3EFC" w:rsidRDefault="00EF3EFC">
      <w:pPr>
        <w:numPr>
          <w:ilvl w:val="0"/>
          <w:numId w:val="6"/>
        </w:numPr>
        <w:spacing w:before="100" w:beforeAutospacing="1" w:after="100" w:afterAutospacing="1"/>
        <w:divId w:val="705757552"/>
        <w:rPr>
          <w:rFonts w:eastAsia="Times New Roman"/>
        </w:rPr>
      </w:pPr>
      <w:r>
        <w:rPr>
          <w:rFonts w:eastAsia="Times New Roman"/>
        </w:rPr>
        <w:t>Controller: avoid startup errors when bitbucket credentials are empty</w:t>
      </w:r>
    </w:p>
    <w:p w14:paraId="3A803F32" w14:textId="77777777" w:rsidR="00EF3EFC" w:rsidRDefault="00EF3EFC">
      <w:pPr>
        <w:numPr>
          <w:ilvl w:val="0"/>
          <w:numId w:val="6"/>
        </w:numPr>
        <w:spacing w:before="100" w:beforeAutospacing="1" w:after="100" w:afterAutospacing="1"/>
        <w:divId w:val="705757552"/>
        <w:rPr>
          <w:rFonts w:eastAsia="Times New Roman"/>
        </w:rPr>
      </w:pPr>
      <w:r>
        <w:rPr>
          <w:rFonts w:eastAsia="Times New Roman"/>
        </w:rPr>
        <w:t>Builder: fix permissions for non-root user (used for specific Maven builds)</w:t>
      </w:r>
    </w:p>
    <w:p w14:paraId="65052486" w14:textId="77777777" w:rsidR="00EF3EFC" w:rsidRDefault="00EF3EFC">
      <w:pPr>
        <w:pStyle w:val="StandardWeb"/>
        <w:divId w:val="705757552"/>
      </w:pPr>
      <w:r>
        <w:rPr>
          <w:rStyle w:val="Fett"/>
        </w:rPr>
        <w:t>Features</w:t>
      </w:r>
    </w:p>
    <w:p w14:paraId="11570DD6" w14:textId="77777777" w:rsidR="00EF3EFC" w:rsidRDefault="00EF3EFC">
      <w:pPr>
        <w:numPr>
          <w:ilvl w:val="0"/>
          <w:numId w:val="7"/>
        </w:numPr>
        <w:spacing w:before="100" w:beforeAutospacing="1" w:after="100" w:afterAutospacing="1"/>
        <w:divId w:val="705757552"/>
        <w:rPr>
          <w:rFonts w:eastAsia="Times New Roman"/>
        </w:rPr>
      </w:pPr>
      <w:r>
        <w:rPr>
          <w:rFonts w:eastAsia="Times New Roman"/>
        </w:rPr>
        <w:t>UI: add info link explaining how to create a Bitbucket access tokens</w:t>
      </w:r>
    </w:p>
    <w:p w14:paraId="53BA8676" w14:textId="77777777" w:rsidR="00EF3EFC" w:rsidRDefault="00EF3EFC">
      <w:pPr>
        <w:pStyle w:val="StandardWeb"/>
        <w:divId w:val="705757552"/>
      </w:pPr>
      <w:r>
        <w:t xml:space="preserve">See the full Changelog </w:t>
      </w:r>
      <w:hyperlink r:id="rId13" w:history="1">
        <w:r>
          <w:rPr>
            <w:rStyle w:val="Hyperlink"/>
          </w:rPr>
          <w:t>here</w:t>
        </w:r>
      </w:hyperlink>
      <w:r>
        <w:t>.</w:t>
      </w:r>
    </w:p>
    <w:p w14:paraId="35C52DCA" w14:textId="77777777" w:rsidR="00EF3EFC" w:rsidRDefault="00EF3EFC">
      <w:pPr>
        <w:pStyle w:val="StandardWeb"/>
        <w:divId w:val="705757552"/>
      </w:pPr>
      <w:r>
        <w:t>All ESTA Tekton instances on the stable release channel will be automatically updated with this new version.</w:t>
      </w:r>
    </w:p>
    <w:p w14:paraId="687A7ED0" w14:textId="77777777" w:rsidR="00EF3EFC" w:rsidRDefault="00EF3EFC">
      <w:pPr>
        <w:pStyle w:val="title"/>
        <w:divId w:val="751395573"/>
      </w:pPr>
      <w:r>
        <w:t>Buillder Image Tools Versionen</w:t>
      </w:r>
    </w:p>
    <w:p w14:paraId="3E5FE900" w14:textId="77777777" w:rsidR="00EF3EFC" w:rsidRDefault="00EF3EFC">
      <w:pPr>
        <w:pStyle w:val="StandardWeb"/>
        <w:divId w:val="31225248"/>
      </w:pPr>
      <w:r>
        <w:t>Im Changelog oder in den Announcements sollten ebenfalls die Versionen der Build Tools (z.B. Maven, Chrome Headless, etc.) erwähnt werden, welche in den Builder Images aktuell verwendet werden.</w:t>
      </w:r>
    </w:p>
    <w:p w14:paraId="007A6D03" w14:textId="77777777" w:rsidR="00EF3EFC" w:rsidRDefault="00EF3EFC">
      <w:pPr>
        <w:pStyle w:val="berschrift2"/>
        <w:rPr>
          <w:rFonts w:eastAsia="Times New Roman"/>
        </w:rPr>
      </w:pPr>
      <w:r>
        <w:rPr>
          <w:rFonts w:eastAsia="Times New Roman"/>
        </w:rPr>
        <w:t>Deployment</w:t>
      </w:r>
    </w:p>
    <w:p w14:paraId="73B4AE8E" w14:textId="77777777" w:rsidR="00EF3EFC" w:rsidRDefault="00EF3EFC">
      <w:pPr>
        <w:pStyle w:val="StandardWeb"/>
      </w:pPr>
      <w:r>
        <w:t xml:space="preserve">Alle Tekton Instanzen werden über das </w:t>
      </w:r>
      <w:hyperlink r:id="rId14" w:history="1">
        <w:r>
          <w:rPr>
            <w:rStyle w:val="Hyperlink"/>
          </w:rPr>
          <w:t>ESTA ArgoCD</w:t>
        </w:r>
      </w:hyperlink>
      <w:r>
        <w:t xml:space="preserve"> deployed und sind standardmässig auf autosync und entweder die stable und die unstable Release Version konfiguriert.</w:t>
      </w:r>
    </w:p>
    <w:p w14:paraId="75996CB4" w14:textId="77777777" w:rsidR="00EF3EFC" w:rsidRDefault="00EF3EFC">
      <w:pPr>
        <w:pStyle w:val="StandardWeb"/>
      </w:pPr>
      <w:r>
        <w:t xml:space="preserve">Die </w:t>
      </w:r>
      <w:r>
        <w:rPr>
          <w:rStyle w:val="HTMLCode"/>
        </w:rPr>
        <w:t>releaseVersionUnstable</w:t>
      </w:r>
      <w:r>
        <w:t xml:space="preserve"> Value wird via Staging Pipeline bei einem Release des </w:t>
      </w:r>
      <w:hyperlink r:id="rId15" w:history="1">
        <w:r>
          <w:rPr>
            <w:rStyle w:val="Hyperlink"/>
          </w:rPr>
          <w:t>Config Helm Charts</w:t>
        </w:r>
      </w:hyperlink>
      <w:r>
        <w:t xml:space="preserve"> angepasst und somit </w:t>
      </w:r>
      <w:r>
        <w:rPr>
          <w:rStyle w:val="Fett"/>
        </w:rPr>
        <w:t>automatisch</w:t>
      </w:r>
      <w:r>
        <w:t xml:space="preserve"> deployed.</w:t>
      </w:r>
    </w:p>
    <w:p w14:paraId="19EC2928" w14:textId="77777777" w:rsidR="00EF3EFC" w:rsidRDefault="00EF3EFC">
      <w:pPr>
        <w:pStyle w:val="StandardWeb"/>
      </w:pPr>
      <w:r>
        <w:t xml:space="preserve">Die </w:t>
      </w:r>
      <w:r>
        <w:rPr>
          <w:rStyle w:val="HTMLCode"/>
        </w:rPr>
        <w:t>releaseVersion</w:t>
      </w:r>
      <w:r>
        <w:t xml:space="preserve"> Value wird manuell via Pull Request in den Values der jeweiligen Cluster angepasst und zeitnah zum Release Announcement gemerged.</w:t>
      </w:r>
    </w:p>
    <w:p w14:paraId="13F3AF70" w14:textId="77777777" w:rsidR="00EF3EFC" w:rsidRDefault="00EF3EFC">
      <w:pPr>
        <w:pStyle w:val="StandardWeb"/>
      </w:pPr>
      <w:r>
        <w:t>Es bleibt jedoch einzelnen Abnehmern überlassen, ihre Instanz auf eine fixen Version zu konfigurieren und sie selbständig via Pull-Request anzupassen.</w:t>
      </w:r>
    </w:p>
    <w:p w14:paraId="069E0F3E" w14:textId="77777777" w:rsidR="00EF3EFC" w:rsidRDefault="00EF3EFC">
      <w:pPr>
        <w:pStyle w:val="StandardWeb"/>
      </w:pPr>
    </w:p>
    <w:p w14:paraId="78BB6FCC" w14:textId="77777777" w:rsidR="00EF3EFC" w:rsidRDefault="00EF3EFC">
      <w:pPr>
        <w:pStyle w:val="title"/>
        <w:divId w:val="1840652375"/>
      </w:pPr>
      <w:r>
        <w:t>Update Downtime</w:t>
      </w:r>
    </w:p>
    <w:p w14:paraId="49BCE0BE" w14:textId="77777777" w:rsidR="00EF3EFC" w:rsidRDefault="00EF3EFC">
      <w:pPr>
        <w:pStyle w:val="StandardWeb"/>
        <w:divId w:val="53433970"/>
      </w:pPr>
      <w:r>
        <w:t>Das Deployment des Tekton Controllers ist auf Recreate eingestellt, da die Verwendung eines PVC den redundanten Betrieb von mehreren Pods verhindert. Bei einem Update ist also mit einer kurzen Downtime von einigen Sekunden bis wenigen Minuten zu rechnen. In dieser Zeit "verpasst" der Controller Webhooks von Bitbucket und PipelineRun Status Changes von Kubernetes, was zu fehlenden Status-Updates, Notifications oder verpassten Builds bei einem Git Push führen kann.</w:t>
      </w:r>
    </w:p>
    <w:p w14:paraId="6E06A7C5" w14:textId="77777777" w:rsidR="00EF3EFC" w:rsidRDefault="00EF3EFC">
      <w:pPr>
        <w:pStyle w:val="StandardWeb"/>
        <w:divId w:val="53433970"/>
      </w:pPr>
      <w:r>
        <w:t>Für ein Update ist also ein Zeitpunkt zu wählen, wo potenziell kein oder wenig Betrieb auf Tekton zu erwarten ist (z.B. Abends oder am frühen Morgen).</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5A3"/>
    <w:multiLevelType w:val="multilevel"/>
    <w:tmpl w:val="1AC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B6830"/>
    <w:multiLevelType w:val="multilevel"/>
    <w:tmpl w:val="86EC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B6E70"/>
    <w:multiLevelType w:val="multilevel"/>
    <w:tmpl w:val="12A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24A4C"/>
    <w:multiLevelType w:val="multilevel"/>
    <w:tmpl w:val="040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12B90"/>
    <w:multiLevelType w:val="multilevel"/>
    <w:tmpl w:val="E148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B1FC8"/>
    <w:multiLevelType w:val="multilevel"/>
    <w:tmpl w:val="E15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A0276"/>
    <w:multiLevelType w:val="multilevel"/>
    <w:tmpl w:val="1284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025922">
    <w:abstractNumId w:val="4"/>
  </w:num>
  <w:num w:numId="2" w16cid:durableId="1264533325">
    <w:abstractNumId w:val="2"/>
  </w:num>
  <w:num w:numId="3" w16cid:durableId="443883375">
    <w:abstractNumId w:val="5"/>
  </w:num>
  <w:num w:numId="4" w16cid:durableId="88546879">
    <w:abstractNumId w:val="6"/>
  </w:num>
  <w:num w:numId="5" w16cid:durableId="1803423726">
    <w:abstractNumId w:val="0"/>
  </w:num>
  <w:num w:numId="6" w16cid:durableId="565458063">
    <w:abstractNumId w:val="3"/>
  </w:num>
  <w:num w:numId="7" w16cid:durableId="292516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3EFC"/>
    <w:rsid w:val="00EF3E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9C3A7"/>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paragraph" w:customStyle="1" w:styleId="title">
    <w:name w:val="title"/>
    <w:basedOn w:val="Standard"/>
    <w:pPr>
      <w:spacing w:before="100" w:beforeAutospacing="1" w:after="100" w:afterAutospacing="1"/>
    </w:pPr>
  </w:style>
  <w:style w:type="character" w:customStyle="1" w:styleId="aui-icon">
    <w:name w:val="aui-icon"/>
    <w:basedOn w:val="Absatz-Standardschriftart"/>
  </w:style>
  <w:style w:type="character" w:customStyle="1" w:styleId="jira-issue">
    <w:name w:val="jira-issue"/>
    <w:basedOn w:val="Absatz-Standardschriftart"/>
  </w:style>
  <w:style w:type="character" w:customStyle="1" w:styleId="summary">
    <w:name w:val="summary"/>
    <w:basedOn w:val="Absatz-Standardschriftart"/>
  </w:style>
  <w:style w:type="character" w:customStyle="1" w:styleId="aui-lozenge">
    <w:name w:val="aui-lozenge"/>
    <w:basedOn w:val="Absatz-Standardschriftart"/>
  </w:style>
  <w:style w:type="character" w:customStyle="1" w:styleId="inline-comment-marker">
    <w:name w:val="inline-comment-marker"/>
    <w:basedOn w:val="Absatz-Standardschriftart"/>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0576">
      <w:marLeft w:val="0"/>
      <w:marRight w:val="0"/>
      <w:marTop w:val="0"/>
      <w:marBottom w:val="0"/>
      <w:divBdr>
        <w:top w:val="none" w:sz="0" w:space="0" w:color="auto"/>
        <w:left w:val="none" w:sz="0" w:space="0" w:color="auto"/>
        <w:bottom w:val="none" w:sz="0" w:space="0" w:color="auto"/>
        <w:right w:val="none" w:sz="0" w:space="0" w:color="auto"/>
      </w:divBdr>
      <w:divsChild>
        <w:div w:id="903182287">
          <w:marLeft w:val="0"/>
          <w:marRight w:val="0"/>
          <w:marTop w:val="0"/>
          <w:marBottom w:val="0"/>
          <w:divBdr>
            <w:top w:val="none" w:sz="0" w:space="0" w:color="auto"/>
            <w:left w:val="none" w:sz="0" w:space="0" w:color="auto"/>
            <w:bottom w:val="none" w:sz="0" w:space="0" w:color="auto"/>
            <w:right w:val="none" w:sz="0" w:space="0" w:color="auto"/>
          </w:divBdr>
        </w:div>
        <w:div w:id="895777554">
          <w:marLeft w:val="0"/>
          <w:marRight w:val="0"/>
          <w:marTop w:val="0"/>
          <w:marBottom w:val="0"/>
          <w:divBdr>
            <w:top w:val="none" w:sz="0" w:space="0" w:color="auto"/>
            <w:left w:val="none" w:sz="0" w:space="0" w:color="auto"/>
            <w:bottom w:val="none" w:sz="0" w:space="0" w:color="auto"/>
            <w:right w:val="none" w:sz="0" w:space="0" w:color="auto"/>
          </w:divBdr>
          <w:divsChild>
            <w:div w:id="705757552">
              <w:marLeft w:val="0"/>
              <w:marRight w:val="0"/>
              <w:marTop w:val="0"/>
              <w:marBottom w:val="0"/>
              <w:divBdr>
                <w:top w:val="none" w:sz="0" w:space="0" w:color="auto"/>
                <w:left w:val="none" w:sz="0" w:space="0" w:color="auto"/>
                <w:bottom w:val="none" w:sz="0" w:space="0" w:color="auto"/>
                <w:right w:val="none" w:sz="0" w:space="0" w:color="auto"/>
              </w:divBdr>
              <w:divsChild>
                <w:div w:id="7192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8538">
      <w:marLeft w:val="0"/>
      <w:marRight w:val="0"/>
      <w:marTop w:val="0"/>
      <w:marBottom w:val="0"/>
      <w:divBdr>
        <w:top w:val="none" w:sz="0" w:space="0" w:color="auto"/>
        <w:left w:val="none" w:sz="0" w:space="0" w:color="auto"/>
        <w:bottom w:val="none" w:sz="0" w:space="0" w:color="auto"/>
        <w:right w:val="none" w:sz="0" w:space="0" w:color="auto"/>
      </w:divBdr>
    </w:div>
    <w:div w:id="751395573">
      <w:marLeft w:val="0"/>
      <w:marRight w:val="0"/>
      <w:marTop w:val="0"/>
      <w:marBottom w:val="0"/>
      <w:divBdr>
        <w:top w:val="none" w:sz="0" w:space="0" w:color="auto"/>
        <w:left w:val="none" w:sz="0" w:space="0" w:color="auto"/>
        <w:bottom w:val="none" w:sz="0" w:space="0" w:color="auto"/>
        <w:right w:val="none" w:sz="0" w:space="0" w:color="auto"/>
      </w:divBdr>
      <w:divsChild>
        <w:div w:id="31225248">
          <w:marLeft w:val="0"/>
          <w:marRight w:val="0"/>
          <w:marTop w:val="0"/>
          <w:marBottom w:val="0"/>
          <w:divBdr>
            <w:top w:val="none" w:sz="0" w:space="0" w:color="auto"/>
            <w:left w:val="none" w:sz="0" w:space="0" w:color="auto"/>
            <w:bottom w:val="none" w:sz="0" w:space="0" w:color="auto"/>
            <w:right w:val="none" w:sz="0" w:space="0" w:color="auto"/>
          </w:divBdr>
        </w:div>
      </w:divsChild>
    </w:div>
    <w:div w:id="910432237">
      <w:marLeft w:val="0"/>
      <w:marRight w:val="0"/>
      <w:marTop w:val="0"/>
      <w:marBottom w:val="0"/>
      <w:divBdr>
        <w:top w:val="none" w:sz="0" w:space="0" w:color="auto"/>
        <w:left w:val="none" w:sz="0" w:space="0" w:color="auto"/>
        <w:bottom w:val="none" w:sz="0" w:space="0" w:color="auto"/>
        <w:right w:val="none" w:sz="0" w:space="0" w:color="auto"/>
      </w:divBdr>
      <w:divsChild>
        <w:div w:id="837309207">
          <w:marLeft w:val="0"/>
          <w:marRight w:val="0"/>
          <w:marTop w:val="0"/>
          <w:marBottom w:val="0"/>
          <w:divBdr>
            <w:top w:val="none" w:sz="0" w:space="0" w:color="auto"/>
            <w:left w:val="none" w:sz="0" w:space="0" w:color="auto"/>
            <w:bottom w:val="none" w:sz="0" w:space="0" w:color="auto"/>
            <w:right w:val="none" w:sz="0" w:space="0" w:color="auto"/>
          </w:divBdr>
        </w:div>
      </w:divsChild>
    </w:div>
    <w:div w:id="1086001545">
      <w:marLeft w:val="0"/>
      <w:marRight w:val="0"/>
      <w:marTop w:val="0"/>
      <w:marBottom w:val="0"/>
      <w:divBdr>
        <w:top w:val="none" w:sz="0" w:space="0" w:color="auto"/>
        <w:left w:val="none" w:sz="0" w:space="0" w:color="auto"/>
        <w:bottom w:val="none" w:sz="0" w:space="0" w:color="auto"/>
        <w:right w:val="none" w:sz="0" w:space="0" w:color="auto"/>
      </w:divBdr>
      <w:divsChild>
        <w:div w:id="366687020">
          <w:marLeft w:val="0"/>
          <w:marRight w:val="0"/>
          <w:marTop w:val="0"/>
          <w:marBottom w:val="0"/>
          <w:divBdr>
            <w:top w:val="none" w:sz="0" w:space="0" w:color="auto"/>
            <w:left w:val="none" w:sz="0" w:space="0" w:color="auto"/>
            <w:bottom w:val="none" w:sz="0" w:space="0" w:color="auto"/>
            <w:right w:val="none" w:sz="0" w:space="0" w:color="auto"/>
          </w:divBdr>
        </w:div>
      </w:divsChild>
    </w:div>
    <w:div w:id="1840652375">
      <w:marLeft w:val="0"/>
      <w:marRight w:val="0"/>
      <w:marTop w:val="0"/>
      <w:marBottom w:val="0"/>
      <w:divBdr>
        <w:top w:val="none" w:sz="0" w:space="0" w:color="auto"/>
        <w:left w:val="none" w:sz="0" w:space="0" w:color="auto"/>
        <w:bottom w:val="none" w:sz="0" w:space="0" w:color="auto"/>
        <w:right w:val="none" w:sz="0" w:space="0" w:color="auto"/>
      </w:divBdr>
      <w:divsChild>
        <w:div w:id="534339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bb.ch/projects/KD_ESTA/repos/esta-apps-argocd/browse/applications/esta-tekton/application-template.yaml" TargetMode="External"/><Relationship Id="rId13" Type="http://schemas.openxmlformats.org/officeDocument/2006/relationships/hyperlink" Target="https://code.sbb.ch/projects/KD_ESTA/repos/esta-tekton-pipeline-config/browse/CHANGELOG.md" TargetMode="External"/><Relationship Id="rId3" Type="http://schemas.openxmlformats.org/officeDocument/2006/relationships/settings" Target="settings.xml"/><Relationship Id="rId7" Type="http://schemas.openxmlformats.org/officeDocument/2006/relationships/hyperlink" Target="https://flow.sbb.ch/browse/ESTA-5275" TargetMode="External"/><Relationship Id="rId12" Type="http://schemas.openxmlformats.org/officeDocument/2006/relationships/hyperlink" Target="file:///C:\pages\viewpage.action%3fpageId=214171712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sbb.ch/artifactory/esta.helm/" TargetMode="External"/><Relationship Id="rId11" Type="http://schemas.openxmlformats.org/officeDocument/2006/relationships/hyperlink" Target="https://confluence.sbb.ch/display/CLEW/Esta+Cloud+Releasenotes" TargetMode="External"/><Relationship Id="rId5" Type="http://schemas.openxmlformats.org/officeDocument/2006/relationships/hyperlink" Target="https://code.sbb.ch/projects/KD_ESTA/repos/esta-tekton-pipeline-config/browse" TargetMode="External"/><Relationship Id="rId15" Type="http://schemas.openxmlformats.org/officeDocument/2006/relationships/hyperlink" Target="https://code.sbb.ch/projects/KD_ESTA/repos/esta-apps-argocd/browse/clusters/aws01t/values/esta-tekton.yaml" TargetMode="External"/><Relationship Id="rId10" Type="http://schemas.openxmlformats.org/officeDocument/2006/relationships/hyperlink" Target="https://flow.sbb.ch/browse/CLEW-24024" TargetMode="External"/><Relationship Id="rId4" Type="http://schemas.openxmlformats.org/officeDocument/2006/relationships/webSettings" Target="webSettings.xml"/><Relationship Id="rId9" Type="http://schemas.openxmlformats.org/officeDocument/2006/relationships/hyperlink" Target="https://code.sbb.ch/projects/KD_ESTA/repos/esta-tekton-pipeline-config/browse/CHANGELOG.md" TargetMode="External"/><Relationship Id="rId14" Type="http://schemas.openxmlformats.org/officeDocument/2006/relationships/hyperlink" Target="https://code.sbb.ch/projects/KD_ESTA/repos/esta-apps-argocd/brow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5947</Characters>
  <Application>Microsoft Office Word</Application>
  <DocSecurity>0</DocSecurity>
  <Lines>49</Lines>
  <Paragraphs>13</Paragraphs>
  <ScaleCrop>false</ScaleCrop>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Releasing</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