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69C16" w14:textId="77777777" w:rsidR="00C309C4" w:rsidRDefault="00C309C4">
      <w:pPr>
        <w:pStyle w:val="berschrift1"/>
        <w:rPr>
          <w:rFonts w:eastAsia="Times New Roman"/>
        </w:rPr>
      </w:pPr>
      <w:r>
        <w:rPr>
          <w:rFonts w:eastAsia="Times New Roman"/>
        </w:rPr>
        <w:t>Getting Started</w:t>
      </w:r>
    </w:p>
    <w:p w14:paraId="74FECED5" w14:textId="77777777" w:rsidR="00C309C4" w:rsidRDefault="00C309C4">
      <w:pPr>
        <w:numPr>
          <w:ilvl w:val="0"/>
          <w:numId w:val="1"/>
        </w:numPr>
        <w:spacing w:before="100" w:beforeAutospacing="1" w:after="100" w:afterAutospacing="1"/>
        <w:divId w:val="1008795972"/>
        <w:rPr>
          <w:rFonts w:eastAsia="Times New Roman"/>
        </w:rPr>
      </w:pPr>
      <w:hyperlink w:anchor="GettingStarted-Prerequisites" w:history="1">
        <w:r>
          <w:rPr>
            <w:rStyle w:val="Hyperlink"/>
            <w:rFonts w:eastAsia="Times New Roman"/>
          </w:rPr>
          <w:t>Prerequisites</w:t>
        </w:r>
      </w:hyperlink>
    </w:p>
    <w:p w14:paraId="6E51AF39" w14:textId="77777777" w:rsidR="00C309C4" w:rsidRDefault="00C309C4">
      <w:pPr>
        <w:numPr>
          <w:ilvl w:val="0"/>
          <w:numId w:val="1"/>
        </w:numPr>
        <w:spacing w:before="100" w:beforeAutospacing="1" w:after="100" w:afterAutospacing="1"/>
        <w:divId w:val="1008795972"/>
        <w:rPr>
          <w:rFonts w:eastAsia="Times New Roman"/>
        </w:rPr>
      </w:pPr>
      <w:hyperlink w:anchor="GettingStarted-SetupyourBuildNamespace" w:history="1">
        <w:r>
          <w:rPr>
            <w:rStyle w:val="Hyperlink"/>
            <w:rFonts w:eastAsia="Times New Roman"/>
          </w:rPr>
          <w:t>Setup your Build Namespace</w:t>
        </w:r>
      </w:hyperlink>
    </w:p>
    <w:p w14:paraId="4EBC02A3" w14:textId="77777777" w:rsidR="00C309C4" w:rsidRDefault="00C309C4">
      <w:pPr>
        <w:numPr>
          <w:ilvl w:val="0"/>
          <w:numId w:val="1"/>
        </w:numPr>
        <w:spacing w:before="100" w:beforeAutospacing="1" w:after="100" w:afterAutospacing="1"/>
        <w:divId w:val="1008795972"/>
        <w:rPr>
          <w:rFonts w:eastAsia="Times New Roman"/>
        </w:rPr>
      </w:pPr>
      <w:hyperlink w:anchor="GettingStarted-EnableyourRepositoryforT" w:history="1">
        <w:r>
          <w:rPr>
            <w:rStyle w:val="Hyperlink"/>
            <w:rFonts w:eastAsia="Times New Roman"/>
          </w:rPr>
          <w:t>Enable your Repository for Tekton</w:t>
        </w:r>
      </w:hyperlink>
    </w:p>
    <w:p w14:paraId="1DBDF478" w14:textId="77777777" w:rsidR="00C309C4" w:rsidRDefault="00C309C4">
      <w:pPr>
        <w:numPr>
          <w:ilvl w:val="0"/>
          <w:numId w:val="1"/>
        </w:numPr>
        <w:spacing w:before="100" w:beforeAutospacing="1" w:after="100" w:afterAutospacing="1"/>
        <w:divId w:val="1008795972"/>
        <w:rPr>
          <w:rFonts w:eastAsia="Times New Roman"/>
        </w:rPr>
      </w:pPr>
      <w:hyperlink w:anchor="GettingStarted-StartyourfirstTektonBuil" w:history="1">
        <w:r>
          <w:rPr>
            <w:rStyle w:val="Hyperlink"/>
            <w:rFonts w:eastAsia="Times New Roman"/>
          </w:rPr>
          <w:t>Start your first Tekton Build</w:t>
        </w:r>
      </w:hyperlink>
    </w:p>
    <w:p w14:paraId="1B585D7D" w14:textId="77777777" w:rsidR="00C309C4" w:rsidRDefault="00C309C4">
      <w:pPr>
        <w:numPr>
          <w:ilvl w:val="0"/>
          <w:numId w:val="1"/>
        </w:numPr>
        <w:spacing w:before="100" w:beforeAutospacing="1" w:after="100" w:afterAutospacing="1"/>
        <w:divId w:val="1008795972"/>
        <w:rPr>
          <w:rFonts w:eastAsia="Times New Roman"/>
        </w:rPr>
      </w:pPr>
      <w:hyperlink w:anchor="GettingStarted-What'snext?" w:history="1">
        <w:r>
          <w:rPr>
            <w:rStyle w:val="Hyperlink"/>
            <w:rFonts w:eastAsia="Times New Roman"/>
          </w:rPr>
          <w:t>What's next?</w:t>
        </w:r>
      </w:hyperlink>
    </w:p>
    <w:p w14:paraId="2807393D" w14:textId="77777777" w:rsidR="00C309C4" w:rsidRDefault="00C309C4">
      <w:pPr>
        <w:pStyle w:val="berschrift1"/>
        <w:rPr>
          <w:rFonts w:eastAsia="Times New Roman"/>
        </w:rPr>
      </w:pPr>
      <w:r>
        <w:rPr>
          <w:rFonts w:eastAsia="Times New Roman"/>
        </w:rPr>
        <w:t>Prerequisites</w:t>
      </w:r>
    </w:p>
    <w:p w14:paraId="382B8ECF" w14:textId="2DE93E1C" w:rsidR="00C309C4" w:rsidRDefault="00C309C4">
      <w:pPr>
        <w:pStyle w:val="StandardWeb"/>
      </w:pPr>
      <w:r>
        <w:t xml:space="preserve">As shown in the </w:t>
      </w:r>
      <w:hyperlink r:id="rId5" w:history="1">
        <w:r>
          <w:rPr>
            <w:rStyle w:val="Hyperlink"/>
          </w:rPr>
          <w:t>Architecture Overview</w:t>
        </w:r>
      </w:hyperlink>
      <w:r>
        <w:t>, ESTA Tekton is meant to run in individual namespaces owned by a certain business unit on a dedicated build cluster managed by CLEW. This is to ensure strict access control to your resources and therefore requires specific access credentials to your Bitbucket projects/repositories and Artifactory repositories. Before you start, create or request the following:</w:t>
      </w:r>
    </w:p>
    <w:p w14:paraId="7A127722" w14:textId="77777777" w:rsidR="00C309C4" w:rsidRDefault="00C309C4">
      <w:pPr>
        <w:numPr>
          <w:ilvl w:val="0"/>
          <w:numId w:val="2"/>
        </w:numPr>
        <w:spacing w:before="100" w:beforeAutospacing="1" w:after="100" w:afterAutospacing="1"/>
        <w:rPr>
          <w:rFonts w:eastAsia="Times New Roman"/>
        </w:rPr>
      </w:pPr>
      <w:r>
        <w:rPr>
          <w:rFonts w:eastAsia="Times New Roman"/>
        </w:rPr>
        <w:t>Bitbucket user with admin privileges to your project repositories</w:t>
      </w:r>
    </w:p>
    <w:p w14:paraId="31714EAF" w14:textId="77777777" w:rsidR="00C309C4" w:rsidRDefault="00C309C4">
      <w:pPr>
        <w:numPr>
          <w:ilvl w:val="0"/>
          <w:numId w:val="2"/>
        </w:numPr>
        <w:spacing w:before="100" w:beforeAutospacing="1" w:after="100" w:afterAutospacing="1"/>
        <w:rPr>
          <w:rFonts w:eastAsia="Times New Roman"/>
        </w:rPr>
      </w:pPr>
      <w:r>
        <w:rPr>
          <w:rFonts w:eastAsia="Times New Roman"/>
        </w:rPr>
        <w:t>Artifactory user with write privileges to your Docker, Maven, NPM and Helm repositories.</w:t>
      </w:r>
    </w:p>
    <w:p w14:paraId="62E468D0" w14:textId="77777777" w:rsidR="00C309C4" w:rsidRDefault="00C309C4">
      <w:pPr>
        <w:numPr>
          <w:ilvl w:val="0"/>
          <w:numId w:val="2"/>
        </w:numPr>
        <w:spacing w:before="100" w:beforeAutospacing="1" w:after="100" w:afterAutospacing="1"/>
        <w:rPr>
          <w:rFonts w:eastAsia="Times New Roman"/>
        </w:rPr>
      </w:pPr>
      <w:r>
        <w:rPr>
          <w:rFonts w:eastAsia="Times New Roman"/>
        </w:rPr>
        <w:t xml:space="preserve">An </w:t>
      </w:r>
      <w:hyperlink r:id="rId6" w:history="1">
        <w:r>
          <w:rPr>
            <w:rStyle w:val="Hyperlink"/>
            <w:rFonts w:eastAsia="Times New Roman"/>
          </w:rPr>
          <w:t>RBT</w:t>
        </w:r>
      </w:hyperlink>
      <w:r>
        <w:rPr>
          <w:rFonts w:eastAsia="Times New Roman"/>
        </w:rPr>
        <w:t xml:space="preserve"> AD group including the users who shall have access to the ESTA Tekton build system</w:t>
      </w:r>
      <w:r>
        <w:rPr>
          <w:rFonts w:eastAsia="Times New Roman"/>
        </w:rPr>
        <w:br/>
        <w:t> </w:t>
      </w:r>
    </w:p>
    <w:p w14:paraId="6F95DA36" w14:textId="77777777" w:rsidR="00C309C4" w:rsidRDefault="00C309C4">
      <w:pPr>
        <w:pStyle w:val="title"/>
        <w:divId w:val="1889796956"/>
      </w:pPr>
      <w:r>
        <w:t>How to get technical users for Bitbucket &amp; Artifactory</w:t>
      </w:r>
    </w:p>
    <w:p w14:paraId="62E143F9" w14:textId="77777777" w:rsidR="00C309C4" w:rsidRDefault="00C309C4">
      <w:pPr>
        <w:pStyle w:val="StandardWeb"/>
        <w:divId w:val="1467968949"/>
      </w:pPr>
      <w:r>
        <w:t xml:space="preserve">If you do not yet have technical user accounts for Bitbucket and Artifactory, you must request them via a </w:t>
      </w:r>
      <w:hyperlink r:id="rId7" w:history="1">
        <w:r>
          <w:rPr>
            <w:rStyle w:val="Hyperlink"/>
          </w:rPr>
          <w:t>CLEW support ticket</w:t>
        </w:r>
      </w:hyperlink>
      <w:r>
        <w:t>. When opening a ticket, select the components "Artifactory" and "Bitbucket". The user name should follow this pattern: esta-build-&lt;your-project/dso-name&gt;. Also provide an email address for the user or a safe group mailbox, since security relevant data are sent over this mailbox.</w:t>
      </w:r>
    </w:p>
    <w:p w14:paraId="76F9991F" w14:textId="77777777" w:rsidR="00C309C4" w:rsidRDefault="00C309C4">
      <w:pPr>
        <w:pStyle w:val="berschrift1"/>
        <w:rPr>
          <w:rFonts w:eastAsia="Times New Roman"/>
        </w:rPr>
      </w:pPr>
      <w:r>
        <w:rPr>
          <w:rFonts w:eastAsia="Times New Roman"/>
        </w:rPr>
        <w:t>Setup your Build Namespace</w:t>
      </w:r>
    </w:p>
    <w:p w14:paraId="60742927" w14:textId="77777777" w:rsidR="00C309C4" w:rsidRDefault="00C309C4">
      <w:pPr>
        <w:pStyle w:val="StandardWeb"/>
      </w:pPr>
      <w:r>
        <w:t>To setup your ESTA Tekton build namespace, follow these steps:</w:t>
      </w:r>
    </w:p>
    <w:p w14:paraId="635BB6C6" w14:textId="25EE5C00" w:rsidR="00C309C4" w:rsidRDefault="00C309C4">
      <w:pPr>
        <w:numPr>
          <w:ilvl w:val="0"/>
          <w:numId w:val="3"/>
        </w:numPr>
        <w:spacing w:before="100" w:beforeAutospacing="1" w:after="100" w:afterAutospacing="1"/>
        <w:rPr>
          <w:rFonts w:eastAsia="Times New Roman"/>
        </w:rPr>
      </w:pPr>
      <w:r>
        <w:rPr>
          <w:rFonts w:eastAsia="Times New Roman"/>
        </w:rPr>
        <w:t xml:space="preserve">Get technical users on Bitbucket and Artifactory as mentioned in the </w:t>
      </w:r>
      <w:r>
        <w:rPr>
          <w:rStyle w:val="Hervorhebung"/>
          <w:rFonts w:eastAsia="Times New Roman"/>
        </w:rPr>
        <w:t>Prerequisites</w:t>
      </w:r>
      <w:r>
        <w:rPr>
          <w:rFonts w:eastAsia="Times New Roman"/>
        </w:rPr>
        <w:t xml:space="preserve"> and grant them the according rights as described </w:t>
      </w:r>
      <w:hyperlink r:id="rId8" w:anchor="DedicatedBuildNamespaces-PermitTektontoAccessyourResources" w:history="1">
        <w:r>
          <w:rPr>
            <w:rStyle w:val="Hyperlink"/>
            <w:rFonts w:eastAsia="Times New Roman"/>
          </w:rPr>
          <w:t>here</w:t>
        </w:r>
      </w:hyperlink>
      <w:r>
        <w:rPr>
          <w:rFonts w:eastAsia="Times New Roman"/>
        </w:rPr>
        <w:t>.</w:t>
      </w:r>
      <w:r>
        <w:rPr>
          <w:rFonts w:eastAsia="Times New Roman"/>
        </w:rPr>
        <w:br/>
        <w:t xml:space="preserve">If you don't already have such user accounts, please open a </w:t>
      </w:r>
      <w:hyperlink r:id="rId9" w:history="1">
        <w:r>
          <w:rPr>
            <w:rStyle w:val="Hyperlink"/>
            <w:rFonts w:eastAsia="Times New Roman"/>
          </w:rPr>
          <w:t>CLEW support ticket</w:t>
        </w:r>
      </w:hyperlink>
      <w:r>
        <w:rPr>
          <w:rFonts w:eastAsia="Times New Roman"/>
        </w:rPr>
        <w:t xml:space="preserve"> to order them (see box above).</w:t>
      </w:r>
    </w:p>
    <w:p w14:paraId="507FC290" w14:textId="77777777" w:rsidR="00C309C4" w:rsidRDefault="00C309C4">
      <w:pPr>
        <w:numPr>
          <w:ilvl w:val="0"/>
          <w:numId w:val="3"/>
        </w:numPr>
        <w:spacing w:before="100" w:beforeAutospacing="1" w:after="100" w:afterAutospacing="1"/>
        <w:rPr>
          <w:rFonts w:eastAsia="Times New Roman"/>
        </w:rPr>
      </w:pPr>
      <w:r>
        <w:rPr>
          <w:rFonts w:eastAsia="Times New Roman"/>
        </w:rPr>
        <w:t xml:space="preserve">Order the Tekton build namespace on the </w:t>
      </w:r>
      <w:hyperlink r:id="rId10" w:history="1">
        <w:r>
          <w:rPr>
            <w:rStyle w:val="Hyperlink"/>
            <w:rFonts w:eastAsia="Times New Roman"/>
          </w:rPr>
          <w:t>CLEW Self Service Portal</w:t>
        </w:r>
      </w:hyperlink>
      <w:r>
        <w:rPr>
          <w:rFonts w:eastAsia="Times New Roman"/>
        </w:rPr>
        <w:t>.</w:t>
      </w:r>
      <w:r>
        <w:rPr>
          <w:rFonts w:eastAsia="Times New Roman"/>
        </w:rPr>
        <w:br/>
        <w:t>For project name enter a simple name representing your project or DSO.</w:t>
      </w:r>
      <w:r>
        <w:rPr>
          <w:rFonts w:eastAsia="Times New Roman"/>
        </w:rPr>
        <w:br/>
        <w:t>Once the Tekton build system is ready, you'll receive an email notification with a link to the Tekton Control Panel.</w:t>
      </w:r>
    </w:p>
    <w:p w14:paraId="5057F916" w14:textId="07253D40" w:rsidR="00C309C4" w:rsidRDefault="00C309C4">
      <w:pPr>
        <w:numPr>
          <w:ilvl w:val="0"/>
          <w:numId w:val="3"/>
        </w:numPr>
        <w:spacing w:before="100" w:beforeAutospacing="1" w:after="100" w:afterAutospacing="1"/>
        <w:rPr>
          <w:rFonts w:eastAsia="Times New Roman"/>
        </w:rPr>
      </w:pPr>
      <w:r>
        <w:rPr>
          <w:rFonts w:eastAsia="Times New Roman"/>
        </w:rPr>
        <w:lastRenderedPageBreak/>
        <w:t xml:space="preserve">When opening the </w:t>
      </w:r>
      <w:hyperlink r:id="rId11" w:history="1">
        <w:r>
          <w:rPr>
            <w:rStyle w:val="Hyperlink"/>
            <w:rFonts w:eastAsia="Times New Roman"/>
          </w:rPr>
          <w:t>Tekton Control Panel</w:t>
        </w:r>
      </w:hyperlink>
      <w:r>
        <w:rPr>
          <w:rFonts w:eastAsia="Times New Roman"/>
        </w:rPr>
        <w:t xml:space="preserve"> you probably see this warning box:</w:t>
      </w:r>
      <w:r>
        <w:rPr>
          <w:rFonts w:eastAsia="Times New Roman"/>
        </w:rPr>
        <w:br/>
      </w:r>
      <w:r>
        <w:rPr>
          <w:rFonts w:eastAsia="Times New Roman"/>
          <w:noProof/>
        </w:rPr>
        <w:drawing>
          <wp:inline distT="0" distB="0" distL="0" distR="0" wp14:anchorId="7E78FBC7" wp14:editId="0260076B">
            <wp:extent cx="3055620" cy="50292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620" cy="502920"/>
                    </a:xfrm>
                    <a:prstGeom prst="rect">
                      <a:avLst/>
                    </a:prstGeom>
                    <a:noFill/>
                    <a:ln>
                      <a:noFill/>
                    </a:ln>
                  </pic:spPr>
                </pic:pic>
              </a:graphicData>
            </a:graphic>
          </wp:inline>
        </w:drawing>
      </w:r>
      <w:r>
        <w:rPr>
          <w:rFonts w:eastAsia="Times New Roman"/>
        </w:rPr>
        <w:br/>
        <w:t>Click it and follow the guided steps in the Setup Assistant.</w:t>
      </w:r>
      <w:r>
        <w:rPr>
          <w:rFonts w:eastAsia="Times New Roman"/>
        </w:rPr>
        <w:br/>
        <w:t>When finished, your ESTA Tekton build system is ready.</w:t>
      </w:r>
    </w:p>
    <w:p w14:paraId="59FB949C" w14:textId="77777777" w:rsidR="00C309C4" w:rsidRDefault="00C309C4">
      <w:pPr>
        <w:pStyle w:val="StandardWeb"/>
      </w:pPr>
    </w:p>
    <w:p w14:paraId="238119C9" w14:textId="77777777" w:rsidR="00C309C4" w:rsidRDefault="00C309C4">
      <w:pPr>
        <w:pStyle w:val="berschrift1"/>
        <w:rPr>
          <w:rFonts w:eastAsia="Times New Roman"/>
        </w:rPr>
      </w:pPr>
      <w:r>
        <w:rPr>
          <w:rFonts w:eastAsia="Times New Roman"/>
        </w:rPr>
        <w:t>Enable your Repository for Tekton</w:t>
      </w:r>
    </w:p>
    <w:p w14:paraId="2AC70A30" w14:textId="77777777" w:rsidR="00C309C4" w:rsidRDefault="00C309C4">
      <w:pPr>
        <w:pStyle w:val="StandardWeb"/>
      </w:pPr>
      <w:r>
        <w:t xml:space="preserve">In order to make a certain Bitbucket repository tekton-ready, you need to create a file named </w:t>
      </w:r>
      <w:r>
        <w:rPr>
          <w:rStyle w:val="HTMLCode"/>
        </w:rPr>
        <w:t>estaTektonPipeline.json</w:t>
      </w:r>
      <w:r>
        <w:t xml:space="preserve"> in the root directory of the </w:t>
      </w:r>
      <w:r>
        <w:rPr>
          <w:rStyle w:val="Fett"/>
        </w:rPr>
        <w:t>default branch</w:t>
      </w:r>
      <w:r>
        <w:t>.</w:t>
      </w:r>
    </w:p>
    <w:p w14:paraId="30DEA8EF" w14:textId="77777777" w:rsidR="00C309C4" w:rsidRDefault="00C309C4">
      <w:pPr>
        <w:pStyle w:val="StandardWeb"/>
      </w:pPr>
      <w:r>
        <w:t>Here's a minimal example for a Java Maven application with a Dockerfile:</w:t>
      </w:r>
    </w:p>
    <w:p w14:paraId="690395F7" w14:textId="77777777" w:rsidR="00C309C4" w:rsidRDefault="00C309C4">
      <w:pPr>
        <w:divId w:val="2121029570"/>
        <w:rPr>
          <w:rFonts w:eastAsia="Times New Roman"/>
        </w:rPr>
      </w:pPr>
      <w:r>
        <w:rPr>
          <w:rFonts w:eastAsia="Times New Roman"/>
          <w:b/>
          <w:bCs/>
        </w:rPr>
        <w:t>estaTektonPipeline.json</w:t>
      </w:r>
      <w:r>
        <w:rPr>
          <w:rFonts w:eastAsia="Times New Roman"/>
        </w:rPr>
        <w:t xml:space="preserve"> </w:t>
      </w:r>
    </w:p>
    <w:p w14:paraId="499D06F6" w14:textId="77777777" w:rsidR="00C309C4" w:rsidRDefault="00C309C4">
      <w:pPr>
        <w:pStyle w:val="HTMLVorformatiert"/>
        <w:divId w:val="1531725445"/>
      </w:pPr>
      <w:r>
        <w:t>{</w:t>
      </w:r>
    </w:p>
    <w:p w14:paraId="2820EA3A" w14:textId="77777777" w:rsidR="00C309C4" w:rsidRDefault="00C309C4">
      <w:pPr>
        <w:pStyle w:val="HTMLVorformatiert"/>
        <w:divId w:val="1531725445"/>
      </w:pPr>
      <w:r>
        <w:t xml:space="preserve">  "$schema": "https://clew-resources.sbb-cloud.net/tekton-schema.json",</w:t>
      </w:r>
    </w:p>
    <w:p w14:paraId="11C68B44" w14:textId="77777777" w:rsidR="00C309C4" w:rsidRDefault="00C309C4">
      <w:pPr>
        <w:pStyle w:val="HTMLVorformatiert"/>
        <w:divId w:val="1531725445"/>
      </w:pPr>
      <w:r>
        <w:t xml:space="preserve">  "productName": "esta-tekton-pipeline-test",</w:t>
      </w:r>
    </w:p>
    <w:p w14:paraId="08D95B2A" w14:textId="77777777" w:rsidR="00C309C4" w:rsidRDefault="00C309C4">
      <w:pPr>
        <w:pStyle w:val="HTMLVorformatiert"/>
        <w:divId w:val="1531725445"/>
      </w:pPr>
      <w:r>
        <w:t xml:space="preserve">  "mvn": {</w:t>
      </w:r>
    </w:p>
    <w:p w14:paraId="158B1B39" w14:textId="77777777" w:rsidR="00C309C4" w:rsidRDefault="00C309C4">
      <w:pPr>
        <w:pStyle w:val="HTMLVorformatiert"/>
        <w:divId w:val="1531725445"/>
      </w:pPr>
      <w:r>
        <w:t xml:space="preserve">    "parentPom": "pom.xml"</w:t>
      </w:r>
    </w:p>
    <w:p w14:paraId="14A01FB1" w14:textId="77777777" w:rsidR="00C309C4" w:rsidRDefault="00C309C4">
      <w:pPr>
        <w:pStyle w:val="HTMLVorformatiert"/>
        <w:divId w:val="1531725445"/>
      </w:pPr>
      <w:r>
        <w:t xml:space="preserve">  },</w:t>
      </w:r>
    </w:p>
    <w:p w14:paraId="5DEC95CD" w14:textId="77777777" w:rsidR="00C309C4" w:rsidRDefault="00C309C4">
      <w:pPr>
        <w:pStyle w:val="HTMLVorformatiert"/>
        <w:divId w:val="1531725445"/>
      </w:pPr>
      <w:r>
        <w:t xml:space="preserve">  "docker": {</w:t>
      </w:r>
    </w:p>
    <w:p w14:paraId="583BC4C5" w14:textId="77777777" w:rsidR="00C309C4" w:rsidRDefault="00C309C4">
      <w:pPr>
        <w:pStyle w:val="HTMLVorformatiert"/>
        <w:divId w:val="1531725445"/>
      </w:pPr>
      <w:r>
        <w:t xml:space="preserve">    </w:t>
      </w:r>
      <w:r>
        <w:t>"artifactoryDockerRepo": "test.docker"</w:t>
      </w:r>
    </w:p>
    <w:p w14:paraId="07F8979B" w14:textId="77777777" w:rsidR="00C309C4" w:rsidRDefault="00C309C4">
      <w:pPr>
        <w:pStyle w:val="HTMLVorformatiert"/>
        <w:divId w:val="1531725445"/>
      </w:pPr>
      <w:r>
        <w:t xml:space="preserve">  },</w:t>
      </w:r>
    </w:p>
    <w:p w14:paraId="66DCC735" w14:textId="77777777" w:rsidR="00C309C4" w:rsidRDefault="00C309C4">
      <w:pPr>
        <w:pStyle w:val="HTMLVorformatiert"/>
        <w:divId w:val="1531725445"/>
      </w:pPr>
      <w:r>
        <w:t xml:space="preserve">  "pipelines": [</w:t>
      </w:r>
    </w:p>
    <w:p w14:paraId="3ED33B68" w14:textId="77777777" w:rsidR="00C309C4" w:rsidRDefault="00C309C4">
      <w:pPr>
        <w:pStyle w:val="HTMLVorformatiert"/>
        <w:divId w:val="1531725445"/>
      </w:pPr>
      <w:r>
        <w:t xml:space="preserve">    {</w:t>
      </w:r>
    </w:p>
    <w:p w14:paraId="489AE7FC" w14:textId="77777777" w:rsidR="00C309C4" w:rsidRDefault="00C309C4">
      <w:pPr>
        <w:pStyle w:val="HTMLVorformatiert"/>
        <w:divId w:val="1531725445"/>
      </w:pPr>
      <w:r>
        <w:t xml:space="preserve">      "name": "continuous",</w:t>
      </w:r>
    </w:p>
    <w:p w14:paraId="79C29B44" w14:textId="77777777" w:rsidR="00C309C4" w:rsidRDefault="00C309C4">
      <w:pPr>
        <w:pStyle w:val="HTMLVorformatiert"/>
        <w:divId w:val="1531725445"/>
      </w:pPr>
      <w:r>
        <w:t xml:space="preserve">      "triggerType": ["GITEVENT", "USER"],</w:t>
      </w:r>
    </w:p>
    <w:p w14:paraId="39CB6F0C" w14:textId="77777777" w:rsidR="00C309C4" w:rsidRDefault="00C309C4">
      <w:pPr>
        <w:pStyle w:val="HTMLVorformatiert"/>
        <w:divId w:val="1531725445"/>
      </w:pPr>
      <w:r>
        <w:t xml:space="preserve">      "branchNamePrefixes": [</w:t>
      </w:r>
    </w:p>
    <w:p w14:paraId="4C6FF633" w14:textId="77777777" w:rsidR="00C309C4" w:rsidRDefault="00C309C4">
      <w:pPr>
        <w:pStyle w:val="HTMLVorformatiert"/>
        <w:divId w:val="1531725445"/>
      </w:pPr>
      <w:r>
        <w:t xml:space="preserve">        "master",</w:t>
      </w:r>
    </w:p>
    <w:p w14:paraId="7E44F05E" w14:textId="77777777" w:rsidR="00C309C4" w:rsidRDefault="00C309C4">
      <w:pPr>
        <w:pStyle w:val="HTMLVorformatiert"/>
        <w:divId w:val="1531725445"/>
      </w:pPr>
      <w:r>
        <w:t xml:space="preserve">        "feature"</w:t>
      </w:r>
    </w:p>
    <w:p w14:paraId="35C6514B" w14:textId="77777777" w:rsidR="00C309C4" w:rsidRDefault="00C309C4">
      <w:pPr>
        <w:pStyle w:val="HTMLVorformatiert"/>
        <w:divId w:val="1531725445"/>
      </w:pPr>
      <w:r>
        <w:t xml:space="preserve">      ]</w:t>
      </w:r>
    </w:p>
    <w:p w14:paraId="14296990" w14:textId="77777777" w:rsidR="00C309C4" w:rsidRDefault="00C309C4">
      <w:pPr>
        <w:pStyle w:val="HTMLVorformatiert"/>
        <w:divId w:val="1531725445"/>
      </w:pPr>
      <w:r>
        <w:t xml:space="preserve">    },</w:t>
      </w:r>
    </w:p>
    <w:p w14:paraId="13C37F73" w14:textId="77777777" w:rsidR="00C309C4" w:rsidRDefault="00C309C4">
      <w:pPr>
        <w:pStyle w:val="HTMLVorformatiert"/>
        <w:divId w:val="1531725445"/>
      </w:pPr>
      <w:r>
        <w:t xml:space="preserve">    {</w:t>
      </w:r>
    </w:p>
    <w:p w14:paraId="4DFD12DA" w14:textId="77777777" w:rsidR="00C309C4" w:rsidRDefault="00C309C4">
      <w:pPr>
        <w:pStyle w:val="HTMLVorformatiert"/>
        <w:divId w:val="1531725445"/>
      </w:pPr>
      <w:r>
        <w:t xml:space="preserve">      "name": "release",</w:t>
      </w:r>
    </w:p>
    <w:p w14:paraId="00C91841" w14:textId="77777777" w:rsidR="00C309C4" w:rsidRDefault="00C309C4">
      <w:pPr>
        <w:pStyle w:val="HTMLVorformatiert"/>
        <w:divId w:val="1531725445"/>
      </w:pPr>
      <w:r>
        <w:t xml:space="preserve">      "triggerType": ["GITEVENT"],</w:t>
      </w:r>
    </w:p>
    <w:p w14:paraId="3DB42E09" w14:textId="77777777" w:rsidR="00C309C4" w:rsidRDefault="00C309C4">
      <w:pPr>
        <w:pStyle w:val="HTMLVorformatiert"/>
        <w:divId w:val="1531725445"/>
      </w:pPr>
      <w:r>
        <w:t xml:space="preserve">      "versionTagEventPatterns": [</w:t>
      </w:r>
    </w:p>
    <w:p w14:paraId="4456E07E" w14:textId="77777777" w:rsidR="00C309C4" w:rsidRDefault="00C309C4">
      <w:pPr>
        <w:pStyle w:val="HTMLVorformatiert"/>
        <w:divId w:val="1531725445"/>
      </w:pPr>
      <w:r>
        <w:t xml:space="preserve">        "^(\\d+\\.)(\\d+\\.)(\\*|\\d+)"</w:t>
      </w:r>
    </w:p>
    <w:p w14:paraId="53EF232E" w14:textId="77777777" w:rsidR="00C309C4" w:rsidRDefault="00C309C4">
      <w:pPr>
        <w:pStyle w:val="HTMLVorformatiert"/>
        <w:divId w:val="1531725445"/>
      </w:pPr>
      <w:r>
        <w:t xml:space="preserve">      ],</w:t>
      </w:r>
    </w:p>
    <w:p w14:paraId="18257AA6" w14:textId="77777777" w:rsidR="00C309C4" w:rsidRDefault="00C309C4">
      <w:pPr>
        <w:pStyle w:val="HTMLVorformatiert"/>
        <w:divId w:val="1531725445"/>
      </w:pPr>
      <w:r>
        <w:t xml:space="preserve">      "build": {</w:t>
      </w:r>
    </w:p>
    <w:p w14:paraId="70DEEB19" w14:textId="77777777" w:rsidR="00C309C4" w:rsidRDefault="00C309C4">
      <w:pPr>
        <w:pStyle w:val="HTMLVorformatiert"/>
        <w:divId w:val="1531725445"/>
      </w:pPr>
      <w:r>
        <w:t xml:space="preserve">        "buildDockerImage": true</w:t>
      </w:r>
    </w:p>
    <w:p w14:paraId="32EE1226" w14:textId="77777777" w:rsidR="00C309C4" w:rsidRDefault="00C309C4">
      <w:pPr>
        <w:pStyle w:val="HTMLVorformatiert"/>
        <w:divId w:val="1531725445"/>
      </w:pPr>
      <w:r>
        <w:t xml:space="preserve">      }</w:t>
      </w:r>
    </w:p>
    <w:p w14:paraId="723AFD37" w14:textId="77777777" w:rsidR="00C309C4" w:rsidRDefault="00C309C4">
      <w:pPr>
        <w:pStyle w:val="HTMLVorformatiert"/>
        <w:divId w:val="1531725445"/>
      </w:pPr>
      <w:r>
        <w:t xml:space="preserve">    }</w:t>
      </w:r>
    </w:p>
    <w:p w14:paraId="5C1116C6" w14:textId="77777777" w:rsidR="00C309C4" w:rsidRDefault="00C309C4">
      <w:pPr>
        <w:pStyle w:val="HTMLVorformatiert"/>
        <w:divId w:val="1531725445"/>
      </w:pPr>
      <w:r>
        <w:t xml:space="preserve">  ]</w:t>
      </w:r>
    </w:p>
    <w:p w14:paraId="16A38412" w14:textId="77777777" w:rsidR="00C309C4" w:rsidRDefault="00C309C4">
      <w:pPr>
        <w:pStyle w:val="HTMLVorformatiert"/>
        <w:divId w:val="1531725445"/>
      </w:pPr>
      <w:r>
        <w:t>}</w:t>
      </w:r>
    </w:p>
    <w:p w14:paraId="1A0E6DB9" w14:textId="77777777" w:rsidR="00C309C4" w:rsidRDefault="00C309C4">
      <w:pPr>
        <w:pStyle w:val="StandardWeb"/>
      </w:pPr>
      <w:r>
        <w:t>The JSON example in short:</w:t>
      </w:r>
    </w:p>
    <w:p w14:paraId="36941B1D" w14:textId="77777777" w:rsidR="00C309C4" w:rsidRDefault="00C309C4">
      <w:pPr>
        <w:numPr>
          <w:ilvl w:val="0"/>
          <w:numId w:val="4"/>
        </w:numPr>
        <w:spacing w:before="100" w:beforeAutospacing="1" w:after="100" w:afterAutospacing="1"/>
        <w:rPr>
          <w:rFonts w:eastAsia="Times New Roman"/>
        </w:rPr>
      </w:pPr>
      <w:r>
        <w:rPr>
          <w:rStyle w:val="HTMLCode"/>
        </w:rPr>
        <w:t>$schema</w:t>
      </w:r>
      <w:r>
        <w:rPr>
          <w:rFonts w:eastAsia="Times New Roman"/>
        </w:rPr>
        <w:t>: is used for validation and also enables auto-completion in IntelliJ or VSCode.</w:t>
      </w:r>
    </w:p>
    <w:p w14:paraId="6AE0F742" w14:textId="77777777" w:rsidR="00C309C4" w:rsidRDefault="00C309C4">
      <w:pPr>
        <w:numPr>
          <w:ilvl w:val="0"/>
          <w:numId w:val="4"/>
        </w:numPr>
        <w:spacing w:before="100" w:beforeAutospacing="1" w:after="100" w:afterAutospacing="1"/>
        <w:rPr>
          <w:rFonts w:eastAsia="Times New Roman"/>
        </w:rPr>
      </w:pPr>
      <w:r>
        <w:rPr>
          <w:rStyle w:val="HTMLCode"/>
        </w:rPr>
        <w:lastRenderedPageBreak/>
        <w:t>productName</w:t>
      </w:r>
      <w:r>
        <w:rPr>
          <w:rFonts w:eastAsia="Times New Roman"/>
        </w:rPr>
        <w:t>: this is the name of your project/product. This value is used as a default to compose Docker image and Helm chart names.</w:t>
      </w:r>
    </w:p>
    <w:p w14:paraId="537A8301" w14:textId="77777777" w:rsidR="00C309C4" w:rsidRDefault="00C309C4">
      <w:pPr>
        <w:numPr>
          <w:ilvl w:val="0"/>
          <w:numId w:val="4"/>
        </w:numPr>
        <w:spacing w:before="100" w:beforeAutospacing="1" w:after="100" w:afterAutospacing="1"/>
        <w:rPr>
          <w:rFonts w:eastAsia="Times New Roman"/>
        </w:rPr>
      </w:pPr>
      <w:r>
        <w:rPr>
          <w:rStyle w:val="HTMLCode"/>
        </w:rPr>
        <w:t>mvn</w:t>
      </w:r>
      <w:r>
        <w:rPr>
          <w:rFonts w:eastAsia="Times New Roman"/>
        </w:rPr>
        <w:t>: indicates it is a Java Maven project</w:t>
      </w:r>
    </w:p>
    <w:p w14:paraId="1E00AA16" w14:textId="77777777" w:rsidR="00C309C4" w:rsidRDefault="00C309C4">
      <w:pPr>
        <w:numPr>
          <w:ilvl w:val="0"/>
          <w:numId w:val="4"/>
        </w:numPr>
        <w:spacing w:before="100" w:beforeAutospacing="1" w:after="100" w:afterAutospacing="1"/>
        <w:rPr>
          <w:rFonts w:eastAsia="Times New Roman"/>
        </w:rPr>
      </w:pPr>
      <w:r>
        <w:rPr>
          <w:rStyle w:val="HTMLCode"/>
        </w:rPr>
        <w:t>docker</w:t>
      </w:r>
      <w:r>
        <w:rPr>
          <w:rFonts w:eastAsia="Times New Roman"/>
        </w:rPr>
        <w:t>: defines a Docker image build which pushes the image to the specified repository in Artifactory.</w:t>
      </w:r>
    </w:p>
    <w:p w14:paraId="1A89D6FA" w14:textId="77777777" w:rsidR="00C309C4" w:rsidRDefault="00C309C4">
      <w:pPr>
        <w:numPr>
          <w:ilvl w:val="0"/>
          <w:numId w:val="4"/>
        </w:numPr>
        <w:spacing w:before="100" w:beforeAutospacing="1" w:after="100" w:afterAutospacing="1"/>
        <w:rPr>
          <w:rFonts w:eastAsia="Times New Roman"/>
        </w:rPr>
      </w:pPr>
      <w:r>
        <w:rPr>
          <w:rStyle w:val="HTMLCode"/>
        </w:rPr>
        <w:t>pipelines</w:t>
      </w:r>
      <w:r>
        <w:rPr>
          <w:rFonts w:eastAsia="Times New Roman"/>
        </w:rPr>
        <w:t xml:space="preserve">: this is a list of configurations to trigger build pipelines on specific events: </w:t>
      </w:r>
    </w:p>
    <w:p w14:paraId="3508E526" w14:textId="77777777" w:rsidR="00C309C4" w:rsidRDefault="00C309C4">
      <w:pPr>
        <w:numPr>
          <w:ilvl w:val="1"/>
          <w:numId w:val="4"/>
        </w:numPr>
        <w:spacing w:before="100" w:beforeAutospacing="1" w:after="100" w:afterAutospacing="1"/>
        <w:rPr>
          <w:rFonts w:eastAsia="Times New Roman"/>
        </w:rPr>
      </w:pPr>
      <w:r>
        <w:rPr>
          <w:rFonts w:eastAsia="Times New Roman"/>
        </w:rPr>
        <w:t>"continuous": this profile triggers on Git pushes to a branch starting with "feature". It simply runs a Maven build without creating any artifacts.</w:t>
      </w:r>
    </w:p>
    <w:p w14:paraId="314BC2B7" w14:textId="77777777" w:rsidR="00C309C4" w:rsidRDefault="00C309C4">
      <w:pPr>
        <w:numPr>
          <w:ilvl w:val="1"/>
          <w:numId w:val="4"/>
        </w:numPr>
        <w:spacing w:before="100" w:beforeAutospacing="1" w:after="100" w:afterAutospacing="1"/>
        <w:rPr>
          <w:rFonts w:eastAsia="Times New Roman"/>
        </w:rPr>
      </w:pPr>
      <w:r>
        <w:rPr>
          <w:rFonts w:eastAsia="Times New Roman"/>
        </w:rPr>
        <w:t>"release": this profile triggers when a Git tag with a semantic version (e.g. 1.2.24) is pushed. It also builds a Docker image and pushes it to Artifactory.</w:t>
      </w:r>
    </w:p>
    <w:p w14:paraId="4279AD23" w14:textId="77777777" w:rsidR="00C309C4" w:rsidRDefault="00C309C4">
      <w:pPr>
        <w:numPr>
          <w:ilvl w:val="1"/>
          <w:numId w:val="4"/>
        </w:numPr>
        <w:spacing w:before="100" w:beforeAutospacing="1" w:after="100" w:afterAutospacing="1"/>
        <w:rPr>
          <w:rFonts w:eastAsia="Times New Roman"/>
        </w:rPr>
      </w:pPr>
      <w:r>
        <w:rPr>
          <w:rFonts w:eastAsia="Times New Roman"/>
        </w:rPr>
        <w:t>"xyz-snapshot-build": you can create as many pipeline profile as you want with your own trigger setup by filtered by branches, event source or version tag pattern.</w:t>
      </w:r>
    </w:p>
    <w:p w14:paraId="50F3FC91" w14:textId="77777777" w:rsidR="00C309C4" w:rsidRDefault="00C309C4">
      <w:pPr>
        <w:pStyle w:val="StandardWeb"/>
      </w:pPr>
    </w:p>
    <w:p w14:paraId="3B2D333F" w14:textId="77777777" w:rsidR="00C309C4" w:rsidRDefault="00C309C4">
      <w:pPr>
        <w:pStyle w:val="title"/>
        <w:divId w:val="443768432"/>
      </w:pPr>
      <w:r>
        <w:t>Build types</w:t>
      </w:r>
    </w:p>
    <w:p w14:paraId="5013D94B" w14:textId="77777777" w:rsidR="00C309C4" w:rsidRDefault="00C309C4">
      <w:pPr>
        <w:pStyle w:val="StandardWeb"/>
        <w:divId w:val="1896311526"/>
      </w:pPr>
      <w:r>
        <w:t xml:space="preserve">With the </w:t>
      </w:r>
      <w:r>
        <w:rPr>
          <w:rStyle w:val="Hervorhebung"/>
        </w:rPr>
        <w:t>ESTA Tekton Pipeline</w:t>
      </w:r>
      <w:r>
        <w:t xml:space="preserve"> we have more flexible build steps compared to the </w:t>
      </w:r>
      <w:r>
        <w:rPr>
          <w:rStyle w:val="Hervorhebung"/>
        </w:rPr>
        <w:t>ESTA Cloud Pipeline</w:t>
      </w:r>
      <w:r>
        <w:t>. Before you had build types like continuous, release, snapshot and so on, now you can define as many build profiles as you want and even start your own custom pipelines behind it.</w:t>
      </w:r>
    </w:p>
    <w:p w14:paraId="2483F12F" w14:textId="77777777" w:rsidR="00C309C4" w:rsidRDefault="00C309C4">
      <w:pPr>
        <w:pStyle w:val="StandardWeb"/>
      </w:pPr>
    </w:p>
    <w:p w14:paraId="74C850DE" w14:textId="77777777" w:rsidR="00C309C4" w:rsidRDefault="00C309C4">
      <w:pPr>
        <w:pStyle w:val="StandardWeb"/>
      </w:pPr>
      <w:r>
        <w:t xml:space="preserve">When pushing a new tag 1.2.25 to Bitbucket, this example builds the Java application, creates the jar, package it into the Docker image and push it to </w:t>
      </w:r>
      <w:r>
        <w:rPr>
          <w:rStyle w:val="HTMLCode"/>
        </w:rPr>
        <w:t>test.docker.bin.sbb.ch/test/esta-tekton-pipeline-test:1.2.25</w:t>
      </w:r>
    </w:p>
    <w:p w14:paraId="43D348B6" w14:textId="6D7AC3AD" w:rsidR="00C309C4" w:rsidRDefault="00C309C4">
      <w:pPr>
        <w:pStyle w:val="StandardWeb"/>
      </w:pPr>
      <w:r>
        <w:t xml:space="preserve">For a complete documentation of the </w:t>
      </w:r>
      <w:r>
        <w:rPr>
          <w:rStyle w:val="HTMLCode"/>
        </w:rPr>
        <w:t>estaTektonPipeline.json</w:t>
      </w:r>
      <w:r>
        <w:t xml:space="preserve"> schema, see </w:t>
      </w:r>
      <w:hyperlink r:id="rId13" w:history="1">
        <w:r>
          <w:rPr>
            <w:rStyle w:val="Hyperlink"/>
          </w:rPr>
          <w:t>ESTA Tekton Parameters - estaTektonPipeline.json</w:t>
        </w:r>
      </w:hyperlink>
      <w:r>
        <w:t>.</w:t>
      </w:r>
    </w:p>
    <w:p w14:paraId="1B9955E5" w14:textId="77777777" w:rsidR="00C309C4" w:rsidRDefault="00C309C4">
      <w:pPr>
        <w:pStyle w:val="StandardWeb"/>
      </w:pPr>
      <w:r>
        <w:t xml:space="preserve">The </w:t>
      </w:r>
      <w:r>
        <w:rPr>
          <w:rStyle w:val="Hervorhebung"/>
        </w:rPr>
        <w:t>ESTA Tekton Controller</w:t>
      </w:r>
      <w:r>
        <w:t xml:space="preserve"> </w:t>
      </w:r>
      <w:r>
        <w:t xml:space="preserve">will periodically scan all Bitbucket repositories in the configured Bitbucket projects. If it finds a </w:t>
      </w:r>
      <w:r>
        <w:rPr>
          <w:rStyle w:val="HTMLCode"/>
        </w:rPr>
        <w:t>estaTektonPipeline.json</w:t>
      </w:r>
      <w:r>
        <w:t xml:space="preserve"> file, it will display the Bitbucket repository in the </w:t>
      </w:r>
      <w:r>
        <w:rPr>
          <w:rStyle w:val="Hervorhebung"/>
        </w:rPr>
        <w:t>Tekton Control Panel</w:t>
      </w:r>
      <w:r>
        <w:t xml:space="preserve">. </w:t>
      </w:r>
      <w:r>
        <w:br/>
        <w:t xml:space="preserve">Behind the scenes the </w:t>
      </w:r>
      <w:r>
        <w:rPr>
          <w:rStyle w:val="Hervorhebung"/>
        </w:rPr>
        <w:t>ESTA Tekton Controller</w:t>
      </w:r>
      <w:r>
        <w:t xml:space="preserve"> registers its own url as a webhook in the repository with </w:t>
      </w:r>
      <w:r>
        <w:rPr>
          <w:rStyle w:val="HTMLCode"/>
        </w:rPr>
        <w:t>estaTektonPipeline.json</w:t>
      </w:r>
      <w:r>
        <w:t xml:space="preserve"> available.</w:t>
      </w:r>
    </w:p>
    <w:p w14:paraId="6480FB9F" w14:textId="77777777" w:rsidR="00C309C4" w:rsidRDefault="00C309C4">
      <w:pPr>
        <w:pStyle w:val="StandardWeb"/>
      </w:pPr>
      <w:r>
        <w:t>You can enforce a re-scan of your projects by clicking the sync button in the "Projects" view:</w:t>
      </w:r>
    </w:p>
    <w:p w14:paraId="4341DCE7" w14:textId="77777777" w:rsidR="00C309C4" w:rsidRDefault="00C309C4">
      <w:pPr>
        <w:pStyle w:val="StandardWeb"/>
      </w:pPr>
    </w:p>
    <w:p w14:paraId="50C45119" w14:textId="77777777" w:rsidR="00C309C4" w:rsidRDefault="00C309C4">
      <w:pPr>
        <w:pStyle w:val="StandardWeb"/>
      </w:pPr>
      <w:r>
        <w:rPr>
          <w:noProof/>
        </w:rPr>
        <w:drawing>
          <wp:inline distT="0" distB="0" distL="0" distR="0" wp14:anchorId="39094CBE" wp14:editId="34D1E9B2">
            <wp:extent cx="4457700" cy="1325880"/>
            <wp:effectExtent l="0" t="0" r="0" b="762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1325880"/>
                    </a:xfrm>
                    <a:prstGeom prst="rect">
                      <a:avLst/>
                    </a:prstGeom>
                    <a:noFill/>
                    <a:ln>
                      <a:noFill/>
                    </a:ln>
                  </pic:spPr>
                </pic:pic>
              </a:graphicData>
            </a:graphic>
          </wp:inline>
        </w:drawing>
      </w:r>
    </w:p>
    <w:p w14:paraId="16681B5A" w14:textId="77777777" w:rsidR="00C309C4" w:rsidRDefault="00C309C4">
      <w:pPr>
        <w:pStyle w:val="StandardWeb"/>
      </w:pPr>
    </w:p>
    <w:p w14:paraId="32EE1B6C" w14:textId="77777777" w:rsidR="00C309C4" w:rsidRDefault="00C309C4">
      <w:pPr>
        <w:pStyle w:val="title"/>
        <w:divId w:val="1500921894"/>
      </w:pPr>
      <w:r>
        <w:t>Migration</w:t>
      </w:r>
    </w:p>
    <w:p w14:paraId="739EBBE6" w14:textId="77777777" w:rsidR="00C309C4" w:rsidRDefault="00C309C4">
      <w:pPr>
        <w:pStyle w:val="StandardWeb"/>
        <w:divId w:val="196815911"/>
      </w:pPr>
      <w:r>
        <w:t xml:space="preserve">In case you already have a </w:t>
      </w:r>
      <w:r>
        <w:rPr>
          <w:rStyle w:val="HTMLCode"/>
        </w:rPr>
        <w:t>estaCloudPipeline.json</w:t>
      </w:r>
      <w:r>
        <w:t xml:space="preserve"> you can either let the builds coexist or disable temporarily the ESTA Cloud Pipeline build by commenting the pipeline call in your </w:t>
      </w:r>
      <w:r>
        <w:rPr>
          <w:rStyle w:val="HTMLCode"/>
        </w:rPr>
        <w:t>Jenkinsfile</w:t>
      </w:r>
      <w:r>
        <w:t>. If you let both builds coexist, be aware, that there might both builds on Tekton and Jenkins triggered at the same time.</w:t>
      </w:r>
    </w:p>
    <w:p w14:paraId="2B9B5334" w14:textId="77777777" w:rsidR="00C309C4" w:rsidRDefault="00C309C4">
      <w:pPr>
        <w:pStyle w:val="berschrift1"/>
        <w:rPr>
          <w:rFonts w:eastAsia="Times New Roman"/>
        </w:rPr>
      </w:pPr>
      <w:r>
        <w:rPr>
          <w:rFonts w:eastAsia="Times New Roman"/>
        </w:rPr>
        <w:t>Start your first Tekton Build</w:t>
      </w:r>
    </w:p>
    <w:p w14:paraId="00D3B40E" w14:textId="77777777" w:rsidR="00C309C4" w:rsidRDefault="00C309C4">
      <w:pPr>
        <w:pStyle w:val="StandardWeb"/>
      </w:pPr>
      <w:r>
        <w:t xml:space="preserve">Tekton pipelines are either started upon receiving webhook notifications from Bitbucket events like pushing new tags or commits or from the </w:t>
      </w:r>
      <w:r>
        <w:rPr>
          <w:rStyle w:val="Hervorhebung"/>
        </w:rPr>
        <w:t>Tekton Control Panel</w:t>
      </w:r>
      <w:r>
        <w:t>.</w:t>
      </w:r>
    </w:p>
    <w:p w14:paraId="54AF3F79" w14:textId="77777777" w:rsidR="00C309C4" w:rsidRDefault="00C309C4">
      <w:pPr>
        <w:pStyle w:val="StandardWeb"/>
      </w:pPr>
      <w:r>
        <w:rPr>
          <w:rStyle w:val="Fett"/>
        </w:rPr>
        <w:t>a) Trigger build via Git</w:t>
      </w:r>
    </w:p>
    <w:p w14:paraId="6222DC3F" w14:textId="77777777" w:rsidR="00C309C4" w:rsidRDefault="00C309C4">
      <w:pPr>
        <w:pStyle w:val="StandardWeb"/>
      </w:pPr>
      <w:r>
        <w:t xml:space="preserve">To start a continuous integration build, simply create a new branch named </w:t>
      </w:r>
      <w:r>
        <w:rPr>
          <w:rStyle w:val="HTMLCode"/>
        </w:rPr>
        <w:t>feature/tekton-test</w:t>
      </w:r>
      <w:r>
        <w:t xml:space="preserve"> and push it to Bitbucket.</w:t>
      </w:r>
    </w:p>
    <w:p w14:paraId="6E6859A4" w14:textId="77777777" w:rsidR="00C309C4" w:rsidRDefault="00C309C4">
      <w:pPr>
        <w:pStyle w:val="StandardWeb"/>
      </w:pPr>
      <w:r>
        <w:t xml:space="preserve">The above listed example configuration will now start a Tekton pipeline basically executing </w:t>
      </w:r>
      <w:r>
        <w:rPr>
          <w:rStyle w:val="HTMLCode"/>
        </w:rPr>
        <w:t>mvn clean package</w:t>
      </w:r>
      <w:r>
        <w:t xml:space="preserve"> with all tests and then stop.</w:t>
      </w:r>
      <w:r>
        <w:br/>
        <w:t>If build and tests succeed, the pipeline run is successful otherwise failed. This build result is also reported to Bitbucket and displayed when creating pull requests.</w:t>
      </w:r>
    </w:p>
    <w:p w14:paraId="3443D2FA" w14:textId="77777777" w:rsidR="00C309C4" w:rsidRDefault="00C309C4">
      <w:pPr>
        <w:pStyle w:val="StandardWeb"/>
      </w:pPr>
      <w:r>
        <w:rPr>
          <w:rStyle w:val="Fett"/>
        </w:rPr>
        <w:t>b) Start Tagging via the Tekton Control Panel</w:t>
      </w:r>
    </w:p>
    <w:p w14:paraId="290197F7" w14:textId="77777777" w:rsidR="00C309C4" w:rsidRDefault="00C309C4">
      <w:pPr>
        <w:pStyle w:val="StandardWeb"/>
      </w:pPr>
      <w:r>
        <w:t>Esta Tekton wants to enforce to create Git tags for each released version. Although this can be done directly with Git, the ESTA Tekton Tag assistant simplifies creating new releases.</w:t>
      </w:r>
    </w:p>
    <w:p w14:paraId="3D2F9BB9" w14:textId="77777777" w:rsidR="00C309C4" w:rsidRDefault="00C309C4">
      <w:pPr>
        <w:pStyle w:val="StandardWeb"/>
      </w:pPr>
      <w:r>
        <w:t xml:space="preserve">Open the </w:t>
      </w:r>
      <w:r>
        <w:rPr>
          <w:rStyle w:val="Hervorhebung"/>
        </w:rPr>
        <w:t>Tekton Control Panel</w:t>
      </w:r>
      <w:r>
        <w:t>, navigate to the repository you want to create a release for and click the "Start Tagging" button on the desired branch:</w:t>
      </w:r>
    </w:p>
    <w:p w14:paraId="6675DC80" w14:textId="77777777" w:rsidR="00C309C4" w:rsidRDefault="00C309C4">
      <w:pPr>
        <w:pStyle w:val="StandardWeb"/>
      </w:pPr>
    </w:p>
    <w:p w14:paraId="5299019A" w14:textId="77777777" w:rsidR="00C309C4" w:rsidRDefault="00C309C4">
      <w:pPr>
        <w:pStyle w:val="StandardWeb"/>
      </w:pPr>
      <w:r>
        <w:rPr>
          <w:noProof/>
        </w:rPr>
        <w:drawing>
          <wp:inline distT="0" distB="0" distL="0" distR="0" wp14:anchorId="73FF25E1" wp14:editId="1E5D2F3D">
            <wp:extent cx="4457700" cy="176022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1760220"/>
                    </a:xfrm>
                    <a:prstGeom prst="rect">
                      <a:avLst/>
                    </a:prstGeom>
                    <a:noFill/>
                    <a:ln>
                      <a:noFill/>
                    </a:ln>
                  </pic:spPr>
                </pic:pic>
              </a:graphicData>
            </a:graphic>
          </wp:inline>
        </w:drawing>
      </w:r>
    </w:p>
    <w:p w14:paraId="52DF4863" w14:textId="77777777" w:rsidR="00C309C4" w:rsidRDefault="00C309C4">
      <w:pPr>
        <w:pStyle w:val="StandardWeb"/>
      </w:pPr>
    </w:p>
    <w:p w14:paraId="5AE8D6D4" w14:textId="77777777" w:rsidR="00C309C4" w:rsidRDefault="00C309C4">
      <w:pPr>
        <w:pStyle w:val="StandardWeb"/>
      </w:pPr>
      <w:r>
        <w:t xml:space="preserve">This will open a tagging assistant to guide you through the process. It first reads the current version from the </w:t>
      </w:r>
      <w:r>
        <w:rPr>
          <w:rStyle w:val="HTMLCode"/>
        </w:rPr>
        <w:t>pom.xml</w:t>
      </w:r>
      <w:r>
        <w:t xml:space="preserve"> in your repository. It then suggests you the next versions by the </w:t>
      </w:r>
      <w:hyperlink r:id="rId16" w:history="1">
        <w:r>
          <w:rPr>
            <w:rStyle w:val="Hyperlink"/>
          </w:rPr>
          <w:t>semver</w:t>
        </w:r>
      </w:hyperlink>
      <w:r>
        <w:t xml:space="preserve"> </w:t>
      </w:r>
      <w:r>
        <w:t xml:space="preserve">pattern. Select the desired version or enter a custom tag name. The next step shows a summary of what the tagging pipeline will do. Besides creating a Git tag, it'll first apply the selected version to the project's </w:t>
      </w:r>
      <w:r>
        <w:rPr>
          <w:rStyle w:val="HTMLCode"/>
        </w:rPr>
        <w:t>pom.xml</w:t>
      </w:r>
      <w:r>
        <w:t xml:space="preserve"> and if selected set the next SNAPSHOT version.</w:t>
      </w:r>
    </w:p>
    <w:p w14:paraId="31866D31" w14:textId="77777777" w:rsidR="00C309C4" w:rsidRDefault="00C309C4">
      <w:pPr>
        <w:pStyle w:val="StandardWeb"/>
      </w:pPr>
    </w:p>
    <w:p w14:paraId="0D17B30A" w14:textId="77777777" w:rsidR="00C309C4" w:rsidRDefault="00C309C4">
      <w:pPr>
        <w:pStyle w:val="StandardWeb"/>
      </w:pPr>
      <w:r>
        <w:rPr>
          <w:noProof/>
        </w:rPr>
        <w:drawing>
          <wp:inline distT="0" distB="0" distL="0" distR="0" wp14:anchorId="77E9EC6E" wp14:editId="64203DC8">
            <wp:extent cx="3467100" cy="2286000"/>
            <wp:effectExtent l="0" t="0" r="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7100" cy="2286000"/>
                    </a:xfrm>
                    <a:prstGeom prst="rect">
                      <a:avLst/>
                    </a:prstGeom>
                    <a:noFill/>
                    <a:ln>
                      <a:noFill/>
                    </a:ln>
                  </pic:spPr>
                </pic:pic>
              </a:graphicData>
            </a:graphic>
          </wp:inline>
        </w:drawing>
      </w:r>
      <w:r>
        <w:rPr>
          <w:noProof/>
        </w:rPr>
        <w:drawing>
          <wp:inline distT="0" distB="0" distL="0" distR="0" wp14:anchorId="43EF0B61" wp14:editId="44946D64">
            <wp:extent cx="3474720" cy="2286000"/>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4720" cy="2286000"/>
                    </a:xfrm>
                    <a:prstGeom prst="rect">
                      <a:avLst/>
                    </a:prstGeom>
                    <a:noFill/>
                    <a:ln>
                      <a:noFill/>
                    </a:ln>
                  </pic:spPr>
                </pic:pic>
              </a:graphicData>
            </a:graphic>
          </wp:inline>
        </w:drawing>
      </w:r>
    </w:p>
    <w:p w14:paraId="613C4FFC" w14:textId="77777777" w:rsidR="00C309C4" w:rsidRDefault="00C309C4">
      <w:pPr>
        <w:pStyle w:val="StandardWeb"/>
      </w:pPr>
    </w:p>
    <w:p w14:paraId="61D57014" w14:textId="67D35755" w:rsidR="00C309C4" w:rsidRDefault="00C309C4">
      <w:pPr>
        <w:pStyle w:val="StandardWeb"/>
      </w:pPr>
      <w:r>
        <w:t xml:space="preserve">As shown in the </w:t>
      </w:r>
      <w:hyperlink r:id="rId19" w:history="1">
        <w:r>
          <w:rPr>
            <w:rStyle w:val="Hyperlink"/>
          </w:rPr>
          <w:t>Architecture Overview</w:t>
        </w:r>
      </w:hyperlink>
      <w:r>
        <w:t xml:space="preserve">, the Git push executed by the tagging pipeline, triggers a webhook so the Tekton controller will process the Git event according to the settings in </w:t>
      </w:r>
      <w:r>
        <w:rPr>
          <w:rStyle w:val="HTMLCode"/>
        </w:rPr>
        <w:t>estaTektonPipeline.json</w:t>
      </w:r>
      <w:r>
        <w:t>. In the example showed in the screenshot, the creation of the Git tag 1.5.1 triggers the "release" build pipeline profile. It starts a Tekton pipeline to build the application and pushes the resulting Docker image to Artifactory.</w:t>
      </w:r>
    </w:p>
    <w:p w14:paraId="5439A0EE" w14:textId="77777777" w:rsidR="00C309C4" w:rsidRDefault="00C309C4">
      <w:pPr>
        <w:pStyle w:val="StandardWeb"/>
      </w:pPr>
      <w:r>
        <w:t xml:space="preserve">Navigate to the "Pipelines" section in the </w:t>
      </w:r>
      <w:r>
        <w:rPr>
          <w:rStyle w:val="Hervorhebung"/>
        </w:rPr>
        <w:t>Tekton Control Panel</w:t>
      </w:r>
      <w:r>
        <w:t xml:space="preserve"> and watch the progress of the started pipelines there:</w:t>
      </w:r>
    </w:p>
    <w:p w14:paraId="41DFB95B" w14:textId="77777777" w:rsidR="00C309C4" w:rsidRDefault="00C309C4">
      <w:pPr>
        <w:pStyle w:val="StandardWeb"/>
      </w:pPr>
    </w:p>
    <w:p w14:paraId="3ED6AB4E" w14:textId="77777777" w:rsidR="00C309C4" w:rsidRDefault="00C309C4">
      <w:pPr>
        <w:pStyle w:val="StandardWeb"/>
      </w:pPr>
      <w:r>
        <w:rPr>
          <w:noProof/>
        </w:rPr>
        <w:drawing>
          <wp:inline distT="0" distB="0" distL="0" distR="0" wp14:anchorId="0D35776A" wp14:editId="6BA23385">
            <wp:extent cx="4457700" cy="22098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57700" cy="2209800"/>
                    </a:xfrm>
                    <a:prstGeom prst="rect">
                      <a:avLst/>
                    </a:prstGeom>
                    <a:noFill/>
                    <a:ln>
                      <a:noFill/>
                    </a:ln>
                  </pic:spPr>
                </pic:pic>
              </a:graphicData>
            </a:graphic>
          </wp:inline>
        </w:drawing>
      </w:r>
    </w:p>
    <w:p w14:paraId="4C76A19B" w14:textId="77777777" w:rsidR="00C309C4" w:rsidRDefault="00C309C4">
      <w:pPr>
        <w:pStyle w:val="berschrift1"/>
        <w:rPr>
          <w:rFonts w:eastAsia="Times New Roman"/>
        </w:rPr>
      </w:pPr>
      <w:r>
        <w:rPr>
          <w:rFonts w:eastAsia="Times New Roman"/>
        </w:rPr>
        <w:t>What's next?</w:t>
      </w:r>
    </w:p>
    <w:p w14:paraId="7E22A214" w14:textId="77777777" w:rsidR="00C309C4" w:rsidRDefault="00C309C4">
      <w:pPr>
        <w:pStyle w:val="StandardWeb"/>
      </w:pPr>
    </w:p>
    <w:p w14:paraId="11B0D341" w14:textId="77777777" w:rsidR="00C309C4" w:rsidRDefault="00C309C4">
      <w:pPr>
        <w:pStyle w:val="StandardWeb"/>
      </w:pPr>
      <w:r>
        <w:t>Now you have enabled your first repository for Tekton and run a Tekton pipeline. It's time to</w:t>
      </w:r>
    </w:p>
    <w:p w14:paraId="47A50D00" w14:textId="2A962602" w:rsidR="00C309C4" w:rsidRDefault="00C309C4">
      <w:pPr>
        <w:numPr>
          <w:ilvl w:val="0"/>
          <w:numId w:val="5"/>
        </w:numPr>
        <w:spacing w:before="100" w:beforeAutospacing="1" w:after="100" w:afterAutospacing="1"/>
        <w:rPr>
          <w:rFonts w:eastAsia="Times New Roman"/>
        </w:rPr>
      </w:pPr>
      <w:r>
        <w:rPr>
          <w:rFonts w:eastAsia="Times New Roman"/>
        </w:rPr>
        <w:t xml:space="preserve">get familiar with the </w:t>
      </w:r>
      <w:hyperlink r:id="rId21" w:history="1">
        <w:r>
          <w:rPr>
            <w:rStyle w:val="Hyperlink"/>
            <w:rFonts w:eastAsia="Times New Roman"/>
          </w:rPr>
          <w:t>Tekton Control Panel</w:t>
        </w:r>
      </w:hyperlink>
    </w:p>
    <w:p w14:paraId="21F08F2B" w14:textId="3B0545FF" w:rsidR="00C309C4" w:rsidRDefault="00C309C4">
      <w:pPr>
        <w:numPr>
          <w:ilvl w:val="0"/>
          <w:numId w:val="5"/>
        </w:numPr>
        <w:spacing w:before="100" w:beforeAutospacing="1" w:after="100" w:afterAutospacing="1"/>
        <w:rPr>
          <w:rFonts w:eastAsia="Times New Roman"/>
        </w:rPr>
      </w:pPr>
      <w:r>
        <w:rPr>
          <w:rFonts w:eastAsia="Times New Roman"/>
        </w:rPr>
        <w:t xml:space="preserve">dive deeper into the </w:t>
      </w:r>
      <w:hyperlink r:id="rId22" w:history="1">
        <w:r>
          <w:rPr>
            <w:rStyle w:val="Hyperlink"/>
            <w:rFonts w:eastAsia="Times New Roman"/>
          </w:rPr>
          <w:t>ESTA Tekton Workflow</w:t>
        </w:r>
      </w:hyperlink>
    </w:p>
    <w:p w14:paraId="24B13A1E" w14:textId="14BFAA3D" w:rsidR="00C309C4" w:rsidRDefault="00C309C4">
      <w:pPr>
        <w:numPr>
          <w:ilvl w:val="0"/>
          <w:numId w:val="5"/>
        </w:numPr>
        <w:spacing w:before="100" w:beforeAutospacing="1" w:after="100" w:afterAutospacing="1"/>
        <w:rPr>
          <w:rFonts w:eastAsia="Times New Roman"/>
        </w:rPr>
      </w:pPr>
      <w:r>
        <w:rPr>
          <w:rFonts w:eastAsia="Times New Roman"/>
        </w:rPr>
        <w:t xml:space="preserve">learn how to </w:t>
      </w:r>
      <w:hyperlink r:id="rId23" w:history="1">
        <w:r>
          <w:rPr>
            <w:rStyle w:val="Hyperlink"/>
            <w:rFonts w:eastAsia="Times New Roman"/>
          </w:rPr>
          <w:t>customize your builds</w:t>
        </w:r>
      </w:hyperlink>
      <w:r>
        <w:rPr>
          <w:rFonts w:eastAsia="Times New Roman"/>
        </w:rPr>
        <w:t xml:space="preserve"> using the </w:t>
      </w:r>
      <w:r>
        <w:rPr>
          <w:rStyle w:val="HTMLCode"/>
        </w:rPr>
        <w:t>estaTektonPipeline.json</w:t>
      </w:r>
      <w:r>
        <w:rPr>
          <w:rFonts w:eastAsia="Times New Roman"/>
        </w:rPr>
        <w:t xml:space="preserve"> file</w:t>
      </w:r>
    </w:p>
    <w:p w14:paraId="3E0F4E0A" w14:textId="5A7592D0" w:rsidR="00C309C4" w:rsidRDefault="00C309C4">
      <w:pPr>
        <w:numPr>
          <w:ilvl w:val="0"/>
          <w:numId w:val="5"/>
        </w:numPr>
        <w:spacing w:before="100" w:beforeAutospacing="1" w:after="100" w:afterAutospacing="1"/>
        <w:rPr>
          <w:rFonts w:eastAsia="Times New Roman"/>
        </w:rPr>
      </w:pPr>
      <w:r>
        <w:rPr>
          <w:rFonts w:eastAsia="Times New Roman"/>
        </w:rPr>
        <w:t xml:space="preserve">find out how to </w:t>
      </w:r>
      <w:hyperlink r:id="rId24" w:anchor="ESTATektonWorkflow-Notifications" w:history="1">
        <w:r>
          <w:rPr>
            <w:rStyle w:val="Hyperlink"/>
            <w:rFonts w:eastAsia="Times New Roman"/>
          </w:rPr>
          <w:t>configure notifications</w:t>
        </w:r>
      </w:hyperlink>
      <w:r>
        <w:rPr>
          <w:rFonts w:eastAsia="Times New Roman"/>
        </w:rPr>
        <w:t xml:space="preserve"> for build success and failures</w:t>
      </w:r>
    </w:p>
    <w:p w14:paraId="6C31B7DD" w14:textId="77B416C6" w:rsidR="00C309C4" w:rsidRDefault="00C309C4">
      <w:pPr>
        <w:numPr>
          <w:ilvl w:val="0"/>
          <w:numId w:val="5"/>
        </w:numPr>
        <w:spacing w:before="100" w:beforeAutospacing="1" w:after="100" w:afterAutospacing="1"/>
        <w:rPr>
          <w:rFonts w:eastAsia="Times New Roman"/>
        </w:rPr>
      </w:pPr>
      <w:hyperlink r:id="rId25" w:history="1">
        <w:r>
          <w:rPr>
            <w:rStyle w:val="Hyperlink"/>
            <w:rFonts w:eastAsia="Times New Roman"/>
          </w:rPr>
          <w:t>set up ArgoCD</w:t>
        </w:r>
      </w:hyperlink>
      <w:r>
        <w:rPr>
          <w:rFonts w:eastAsia="Times New Roman"/>
        </w:rPr>
        <w:t xml:space="preserve"> to deploy your applications with a single click</w:t>
      </w:r>
    </w:p>
    <w:p w14:paraId="4A677825" w14:textId="47D37805" w:rsidR="00C309C4" w:rsidRDefault="00C309C4">
      <w:pPr>
        <w:pStyle w:val="StandardWeb"/>
      </w:pPr>
      <w:r>
        <w:t xml:space="preserve">Learn more about the concepts and technologies behind ESTA Tekton in </w:t>
      </w:r>
      <w:hyperlink r:id="rId26" w:history="1">
        <w:r>
          <w:rPr>
            <w:rStyle w:val="Hyperlink"/>
          </w:rPr>
          <w:t>Core Concepts</w:t>
        </w:r>
      </w:hyperlink>
      <w:r>
        <w:t>.</w:t>
      </w:r>
    </w:p>
    <w:sectPr w:rsidR="00000000">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A3756"/>
    <w:multiLevelType w:val="multilevel"/>
    <w:tmpl w:val="4474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300D"/>
    <w:multiLevelType w:val="multilevel"/>
    <w:tmpl w:val="42A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3E67F9"/>
    <w:multiLevelType w:val="multilevel"/>
    <w:tmpl w:val="2776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5F20FF"/>
    <w:multiLevelType w:val="multilevel"/>
    <w:tmpl w:val="1A1AA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ED6A5A"/>
    <w:multiLevelType w:val="multilevel"/>
    <w:tmpl w:val="A5C02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1830523">
    <w:abstractNumId w:val="2"/>
  </w:num>
  <w:num w:numId="2" w16cid:durableId="716123781">
    <w:abstractNumId w:val="1"/>
  </w:num>
  <w:num w:numId="3" w16cid:durableId="967080851">
    <w:abstractNumId w:val="3"/>
  </w:num>
  <w:num w:numId="4" w16cid:durableId="206378458">
    <w:abstractNumId w:val="4"/>
  </w:num>
  <w:num w:numId="5" w16cid:durableId="1761481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309C4"/>
    <w:rsid w:val="00C309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AAE865"/>
  <w15:chartTrackingRefBased/>
  <w15:docId w15:val="{F5E3B654-1965-4D9E-AA92-22DCE10F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0F4761" w:themeColor="accent1" w:themeShade="BF"/>
      <w:sz w:val="40"/>
      <w:szCs w:val="40"/>
    </w:rPr>
  </w:style>
  <w:style w:type="paragraph" w:styleId="StandardWeb">
    <w:name w:val="Normal (Web)"/>
    <w:basedOn w:val="Standard"/>
    <w:uiPriority w:val="99"/>
    <w:semiHidden/>
    <w:unhideWhenUsed/>
    <w:pPr>
      <w:spacing w:before="100" w:beforeAutospacing="1" w:after="100" w:afterAutospacing="1"/>
    </w:pPr>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customStyle="1" w:styleId="title">
    <w:name w:val="title"/>
    <w:basedOn w:val="Standard"/>
    <w:pPr>
      <w:spacing w:before="100" w:beforeAutospacing="1" w:after="100" w:afterAutospacing="1"/>
    </w:pPr>
  </w:style>
  <w:style w:type="character" w:customStyle="1" w:styleId="aui-icon">
    <w:name w:val="aui-icon"/>
    <w:basedOn w:val="Absatz-Standardschriftart"/>
  </w:style>
  <w:style w:type="character" w:styleId="Hervorhebung">
    <w:name w:val="Emphasis"/>
    <w:basedOn w:val="Absatz-Standardschriftart"/>
    <w:uiPriority w:val="20"/>
    <w:qFormat/>
    <w:rPr>
      <w:i/>
      <w:iCs/>
    </w:rPr>
  </w:style>
  <w:style w:type="character" w:customStyle="1" w:styleId="confluence-embedded-file-wrapper">
    <w:name w:val="confluence-embedded-file-wrapper"/>
    <w:basedOn w:val="Absatz-Standardschriftart"/>
  </w:style>
  <w:style w:type="character" w:styleId="HTMLCode">
    <w:name w:val="HTML Code"/>
    <w:basedOn w:val="Absatz-Standardschriftart"/>
    <w:uiPriority w:val="99"/>
    <w:semiHidden/>
    <w:unhideWhenUsed/>
    <w:rPr>
      <w:rFonts w:ascii="Courier New" w:eastAsiaTheme="minorEastAsia" w:hAnsi="Courier New" w:cs="Courier New"/>
      <w:sz w:val="20"/>
      <w:szCs w:val="20"/>
    </w:rPr>
  </w:style>
  <w:style w:type="character" w:styleId="Fett">
    <w:name w:val="Strong"/>
    <w:basedOn w:val="Absatz-Standardschriftart"/>
    <w:uiPriority w:val="22"/>
    <w:qFormat/>
    <w:rPr>
      <w:b/>
      <w:bCs/>
    </w:rPr>
  </w:style>
  <w:style w:type="paragraph" w:styleId="HTMLVorformatiert">
    <w:name w:val="HTML Preformatted"/>
    <w:basedOn w:val="Standard"/>
    <w:link w:val="HTMLVorformatiertZchn"/>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6664">
      <w:marLeft w:val="0"/>
      <w:marRight w:val="0"/>
      <w:marTop w:val="0"/>
      <w:marBottom w:val="0"/>
      <w:divBdr>
        <w:top w:val="none" w:sz="0" w:space="0" w:color="auto"/>
        <w:left w:val="none" w:sz="0" w:space="0" w:color="auto"/>
        <w:bottom w:val="none" w:sz="0" w:space="0" w:color="auto"/>
        <w:right w:val="none" w:sz="0" w:space="0" w:color="auto"/>
      </w:divBdr>
      <w:divsChild>
        <w:div w:id="2121029570">
          <w:marLeft w:val="0"/>
          <w:marRight w:val="0"/>
          <w:marTop w:val="0"/>
          <w:marBottom w:val="0"/>
          <w:divBdr>
            <w:top w:val="none" w:sz="0" w:space="0" w:color="auto"/>
            <w:left w:val="none" w:sz="0" w:space="0" w:color="auto"/>
            <w:bottom w:val="none" w:sz="0" w:space="0" w:color="auto"/>
            <w:right w:val="none" w:sz="0" w:space="0" w:color="auto"/>
          </w:divBdr>
        </w:div>
        <w:div w:id="1531725445">
          <w:marLeft w:val="0"/>
          <w:marRight w:val="0"/>
          <w:marTop w:val="0"/>
          <w:marBottom w:val="0"/>
          <w:divBdr>
            <w:top w:val="none" w:sz="0" w:space="0" w:color="auto"/>
            <w:left w:val="none" w:sz="0" w:space="0" w:color="auto"/>
            <w:bottom w:val="none" w:sz="0" w:space="0" w:color="auto"/>
            <w:right w:val="none" w:sz="0" w:space="0" w:color="auto"/>
          </w:divBdr>
        </w:div>
      </w:divsChild>
    </w:div>
    <w:div w:id="443768432">
      <w:marLeft w:val="0"/>
      <w:marRight w:val="0"/>
      <w:marTop w:val="0"/>
      <w:marBottom w:val="0"/>
      <w:divBdr>
        <w:top w:val="none" w:sz="0" w:space="0" w:color="auto"/>
        <w:left w:val="none" w:sz="0" w:space="0" w:color="auto"/>
        <w:bottom w:val="none" w:sz="0" w:space="0" w:color="auto"/>
        <w:right w:val="none" w:sz="0" w:space="0" w:color="auto"/>
      </w:divBdr>
      <w:divsChild>
        <w:div w:id="1896311526">
          <w:marLeft w:val="0"/>
          <w:marRight w:val="0"/>
          <w:marTop w:val="0"/>
          <w:marBottom w:val="0"/>
          <w:divBdr>
            <w:top w:val="none" w:sz="0" w:space="0" w:color="auto"/>
            <w:left w:val="none" w:sz="0" w:space="0" w:color="auto"/>
            <w:bottom w:val="none" w:sz="0" w:space="0" w:color="auto"/>
            <w:right w:val="none" w:sz="0" w:space="0" w:color="auto"/>
          </w:divBdr>
        </w:div>
      </w:divsChild>
    </w:div>
    <w:div w:id="1008795972">
      <w:marLeft w:val="0"/>
      <w:marRight w:val="0"/>
      <w:marTop w:val="0"/>
      <w:marBottom w:val="0"/>
      <w:divBdr>
        <w:top w:val="none" w:sz="0" w:space="0" w:color="auto"/>
        <w:left w:val="none" w:sz="0" w:space="0" w:color="auto"/>
        <w:bottom w:val="none" w:sz="0" w:space="0" w:color="auto"/>
        <w:right w:val="none" w:sz="0" w:space="0" w:color="auto"/>
      </w:divBdr>
    </w:div>
    <w:div w:id="1500921894">
      <w:marLeft w:val="0"/>
      <w:marRight w:val="0"/>
      <w:marTop w:val="0"/>
      <w:marBottom w:val="0"/>
      <w:divBdr>
        <w:top w:val="none" w:sz="0" w:space="0" w:color="auto"/>
        <w:left w:val="none" w:sz="0" w:space="0" w:color="auto"/>
        <w:bottom w:val="none" w:sz="0" w:space="0" w:color="auto"/>
        <w:right w:val="none" w:sz="0" w:space="0" w:color="auto"/>
      </w:divBdr>
      <w:divsChild>
        <w:div w:id="196815911">
          <w:marLeft w:val="0"/>
          <w:marRight w:val="0"/>
          <w:marTop w:val="0"/>
          <w:marBottom w:val="0"/>
          <w:divBdr>
            <w:top w:val="none" w:sz="0" w:space="0" w:color="auto"/>
            <w:left w:val="none" w:sz="0" w:space="0" w:color="auto"/>
            <w:bottom w:val="none" w:sz="0" w:space="0" w:color="auto"/>
            <w:right w:val="none" w:sz="0" w:space="0" w:color="auto"/>
          </w:divBdr>
        </w:div>
      </w:divsChild>
    </w:div>
    <w:div w:id="1889796956">
      <w:marLeft w:val="0"/>
      <w:marRight w:val="0"/>
      <w:marTop w:val="0"/>
      <w:marBottom w:val="0"/>
      <w:divBdr>
        <w:top w:val="none" w:sz="0" w:space="0" w:color="auto"/>
        <w:left w:val="none" w:sz="0" w:space="0" w:color="auto"/>
        <w:bottom w:val="none" w:sz="0" w:space="0" w:color="auto"/>
        <w:right w:val="none" w:sz="0" w:space="0" w:color="auto"/>
      </w:divBdr>
      <w:divsChild>
        <w:div w:id="14679689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yperlink" Target="file:///C:\display\CLEW\Dedicated+Build+Namespaces" TargetMode="External"/><Relationship Id="rId13" Type="http://schemas.openxmlformats.org/officeDocument/2006/relationships/hyperlink" Target="file:///C:\display\CLEW\ESTA+Tekton+Parameters+-+estaTektonPipeline.json" TargetMode="External"/><Relationship Id="rId18" Type="http://schemas.openxmlformats.org/officeDocument/2006/relationships/image" Target="media/image5.tmp"/><Relationship Id="rId26" Type="http://schemas.openxmlformats.org/officeDocument/2006/relationships/hyperlink" Target="file:///C:\display\CLEW\Core+Concepts" TargetMode="External"/><Relationship Id="rId3" Type="http://schemas.openxmlformats.org/officeDocument/2006/relationships/settings" Target="settings.xml"/><Relationship Id="rId21" Type="http://schemas.openxmlformats.org/officeDocument/2006/relationships/hyperlink" Target="file:///C:\display\CLEW\Tekton+Control+Panel" TargetMode="External"/><Relationship Id="rId7" Type="http://schemas.openxmlformats.org/officeDocument/2006/relationships/hyperlink" Target="https://flow.sbb.ch/servicedesk/customer/portal/8/create/34" TargetMode="External"/><Relationship Id="rId12" Type="http://schemas.openxmlformats.org/officeDocument/2006/relationships/image" Target="media/image1.tmp"/><Relationship Id="rId17" Type="http://schemas.openxmlformats.org/officeDocument/2006/relationships/image" Target="media/image4.tmp"/><Relationship Id="rId25" Type="http://schemas.openxmlformats.org/officeDocument/2006/relationships/hyperlink" Target="file:///C:\display\CLEW\Deployment+with+ArgoCD+and+Helm+Charts" TargetMode="External"/><Relationship Id="rId2" Type="http://schemas.openxmlformats.org/officeDocument/2006/relationships/styles" Target="styles.xml"/><Relationship Id="rId16" Type="http://schemas.openxmlformats.org/officeDocument/2006/relationships/hyperlink" Target="https://semver.org/" TargetMode="External"/><Relationship Id="rId20" Type="http://schemas.openxmlformats.org/officeDocument/2006/relationships/image" Target="media/image6.tmp"/><Relationship Id="rId1" Type="http://schemas.openxmlformats.org/officeDocument/2006/relationships/numbering" Target="numbering.xml"/><Relationship Id="rId6" Type="http://schemas.openxmlformats.org/officeDocument/2006/relationships/hyperlink" Target="https://rbt.sbb.ch/" TargetMode="External"/><Relationship Id="rId11" Type="http://schemas.openxmlformats.org/officeDocument/2006/relationships/hyperlink" Target="file:///C:\display\CLEW\Tekton+Control+Panel" TargetMode="External"/><Relationship Id="rId24" Type="http://schemas.openxmlformats.org/officeDocument/2006/relationships/hyperlink" Target="file:///C:\display\CLEW\ESTA+Tekton+Workflow" TargetMode="External"/><Relationship Id="rId5" Type="http://schemas.openxmlformats.org/officeDocument/2006/relationships/hyperlink" Target="file:///C:\display\CLEW\ESTA+Tekton+Pipeline" TargetMode="External"/><Relationship Id="rId15" Type="http://schemas.openxmlformats.org/officeDocument/2006/relationships/image" Target="media/image3.tmp"/><Relationship Id="rId23" Type="http://schemas.openxmlformats.org/officeDocument/2006/relationships/hyperlink" Target="file:///C:\display\CLEW\ESTA+Tekton+Parameters+-+estaTektonPipeline.json" TargetMode="External"/><Relationship Id="rId28" Type="http://schemas.openxmlformats.org/officeDocument/2006/relationships/theme" Target="theme/theme1.xml"/><Relationship Id="rId10" Type="http://schemas.openxmlformats.org/officeDocument/2006/relationships/hyperlink" Target="https://self.sbb-cloud.net/tools/openshift/build-namespace" TargetMode="External"/><Relationship Id="rId19" Type="http://schemas.openxmlformats.org/officeDocument/2006/relationships/hyperlink" Target="file:///C:\display\CLEW\ESTA+Tekton+Pipeline" TargetMode="External"/><Relationship Id="rId4" Type="http://schemas.openxmlformats.org/officeDocument/2006/relationships/webSettings" Target="webSettings.xml"/><Relationship Id="rId9" Type="http://schemas.openxmlformats.org/officeDocument/2006/relationships/hyperlink" Target="https://flow.sbb.ch/servicedesk/customer/portal/8/create/34" TargetMode="External"/><Relationship Id="rId14" Type="http://schemas.openxmlformats.org/officeDocument/2006/relationships/image" Target="media/image2.tmp"/><Relationship Id="rId22" Type="http://schemas.openxmlformats.org/officeDocument/2006/relationships/hyperlink" Target="file:///C:\display\CLEW\ESTA+Tekton+Workflow"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1257</Words>
  <Characters>7920</Characters>
  <Application>Microsoft Office Word</Application>
  <DocSecurity>0</DocSecurity>
  <Lines>66</Lines>
  <Paragraphs>18</Paragraphs>
  <ScaleCrop>false</ScaleCrop>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subject/>
  <dc:creator>Florian.Thievent</dc:creator>
  <cp:keywords/>
  <dc:description/>
  <cp:lastModifiedBy>Florian.Thievent</cp:lastModifiedBy>
  <cp:revision>2</cp:revision>
  <dcterms:created xsi:type="dcterms:W3CDTF">2024-04-25T13:32:00Z</dcterms:created>
  <dcterms:modified xsi:type="dcterms:W3CDTF">2024-04-25T13:32:00Z</dcterms:modified>
</cp:coreProperties>
</file>