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DB3C" w14:textId="77777777" w:rsidR="002932B1" w:rsidRDefault="002932B1">
      <w:pPr>
        <w:pStyle w:val="berschrift1"/>
        <w:rPr>
          <w:rFonts w:eastAsia="Times New Roman"/>
        </w:rPr>
      </w:pPr>
      <w:r>
        <w:rPr>
          <w:rFonts w:eastAsia="Times New Roman"/>
        </w:rPr>
        <w:t>Migrating from ESTA Cloud Pipeline</w:t>
      </w:r>
    </w:p>
    <w:p w14:paraId="16708BF4" w14:textId="77777777" w:rsidR="002932B1" w:rsidRDefault="002932B1">
      <w:pPr>
        <w:numPr>
          <w:ilvl w:val="0"/>
          <w:numId w:val="1"/>
        </w:numPr>
        <w:spacing w:before="100" w:beforeAutospacing="1" w:after="100" w:afterAutospacing="1"/>
        <w:divId w:val="284504341"/>
        <w:rPr>
          <w:rFonts w:eastAsia="Times New Roman"/>
        </w:rPr>
      </w:pPr>
      <w:hyperlink w:anchor="MigratingfromESTACloudPipeline-Migratin" w:history="1">
        <w:r>
          <w:rPr>
            <w:rStyle w:val="Hyperlink"/>
            <w:rFonts w:eastAsia="Times New Roman"/>
          </w:rPr>
          <w:t>Migrating estaCloudPipeline.json</w:t>
        </w:r>
      </w:hyperlink>
    </w:p>
    <w:p w14:paraId="76B5CC7B" w14:textId="77777777" w:rsidR="002932B1" w:rsidRDefault="002932B1">
      <w:pPr>
        <w:numPr>
          <w:ilvl w:val="0"/>
          <w:numId w:val="1"/>
        </w:numPr>
        <w:spacing w:before="100" w:beforeAutospacing="1" w:after="100" w:afterAutospacing="1"/>
        <w:divId w:val="284504341"/>
        <w:rPr>
          <w:rFonts w:eastAsia="Times New Roman"/>
        </w:rPr>
      </w:pPr>
      <w:hyperlink w:anchor="MigratingfromESTACloudPipeline-Dockerfi" w:history="1">
        <w:r>
          <w:rPr>
            <w:rStyle w:val="Hyperlink"/>
            <w:rFonts w:eastAsia="Times New Roman"/>
          </w:rPr>
          <w:t>Dockerfile Migration</w:t>
        </w:r>
      </w:hyperlink>
    </w:p>
    <w:p w14:paraId="37727768" w14:textId="77777777" w:rsidR="002932B1" w:rsidRDefault="002932B1">
      <w:pPr>
        <w:numPr>
          <w:ilvl w:val="0"/>
          <w:numId w:val="1"/>
        </w:numPr>
        <w:spacing w:before="100" w:beforeAutospacing="1" w:after="100" w:afterAutospacing="1"/>
        <w:divId w:val="284504341"/>
        <w:rPr>
          <w:rFonts w:eastAsia="Times New Roman"/>
        </w:rPr>
      </w:pPr>
      <w:hyperlink w:anchor="MigratingfromESTACloudPipeline-OpenShif" w:history="1">
        <w:r>
          <w:rPr>
            <w:rStyle w:val="Hyperlink"/>
            <w:rFonts w:eastAsia="Times New Roman"/>
          </w:rPr>
          <w:t>OpenShift Templates to Helm Chart Migration</w:t>
        </w:r>
      </w:hyperlink>
    </w:p>
    <w:p w14:paraId="3D5B99D6" w14:textId="77777777" w:rsidR="002932B1" w:rsidRDefault="002932B1">
      <w:pPr>
        <w:numPr>
          <w:ilvl w:val="0"/>
          <w:numId w:val="1"/>
        </w:numPr>
        <w:spacing w:before="100" w:beforeAutospacing="1" w:after="100" w:afterAutospacing="1"/>
        <w:divId w:val="284504341"/>
        <w:rPr>
          <w:rFonts w:eastAsia="Times New Roman"/>
        </w:rPr>
      </w:pPr>
      <w:hyperlink w:anchor="MigratingfromESTACloudPipeline-Kafka,AP" w:history="1">
        <w:r>
          <w:rPr>
            <w:rStyle w:val="Hyperlink"/>
            <w:rFonts w:eastAsia="Times New Roman"/>
          </w:rPr>
          <w:t>Kafka, APIM, IAM AppRegistration Deployment via ArgoCD</w:t>
        </w:r>
      </w:hyperlink>
    </w:p>
    <w:p w14:paraId="7E298466" w14:textId="77777777" w:rsidR="002932B1" w:rsidRDefault="002932B1">
      <w:pPr>
        <w:pStyle w:val="berschrift2"/>
        <w:rPr>
          <w:rFonts w:eastAsia="Times New Roman"/>
        </w:rPr>
      </w:pPr>
      <w:r>
        <w:rPr>
          <w:rFonts w:eastAsia="Times New Roman"/>
        </w:rPr>
        <w:t>Migrating estaCloudPipeline.json</w:t>
      </w:r>
    </w:p>
    <w:p w14:paraId="19C93F35" w14:textId="17B6CCE6" w:rsidR="002932B1" w:rsidRDefault="002932B1">
      <w:pPr>
        <w:pStyle w:val="StandardWeb"/>
      </w:pPr>
      <w:r>
        <w:t xml:space="preserve">The migration of projects already using the ESTA Cloud Pipeline with an </w:t>
      </w:r>
      <w:r>
        <w:rPr>
          <w:rStyle w:val="HTMLCode"/>
        </w:rPr>
        <w:t>estaCloudPipeline.json</w:t>
      </w:r>
      <w:r>
        <w:t xml:space="preserve"> is very easy. The Tekton Control Panel provides a fully automated converter to generate your new </w:t>
      </w:r>
      <w:r>
        <w:rPr>
          <w:rStyle w:val="HTMLCode"/>
        </w:rPr>
        <w:t>estaTektonPipeline.json</w:t>
      </w:r>
      <w:r>
        <w:t xml:space="preserve">. Read more about the </w:t>
      </w:r>
      <w:hyperlink r:id="rId5" w:anchor="TektonControlPanel-ESTACloudPipelineMigrationTool" w:history="1">
        <w:r>
          <w:rPr>
            <w:rStyle w:val="Hyperlink"/>
          </w:rPr>
          <w:t>ESTA Cloud Pipeline Migration Tool</w:t>
        </w:r>
      </w:hyperlink>
      <w:r>
        <w:t>.</w:t>
      </w:r>
    </w:p>
    <w:p w14:paraId="588A9B5C" w14:textId="77777777" w:rsidR="002932B1" w:rsidRDefault="002932B1">
      <w:pPr>
        <w:pStyle w:val="berschrift2"/>
        <w:rPr>
          <w:rFonts w:eastAsia="Times New Roman"/>
        </w:rPr>
      </w:pPr>
      <w:r>
        <w:rPr>
          <w:rFonts w:eastAsia="Times New Roman"/>
        </w:rPr>
        <w:t>Dockerfile</w:t>
      </w:r>
      <w:r>
        <w:rPr>
          <w:rFonts w:eastAsia="Times New Roman"/>
        </w:rPr>
        <w:t xml:space="preserve"> </w:t>
      </w:r>
      <w:r>
        <w:rPr>
          <w:rStyle w:val="inline-comment-marker"/>
          <w:rFonts w:eastAsia="Times New Roman"/>
        </w:rPr>
        <w:t>Migratio</w:t>
      </w:r>
      <w:r>
        <w:rPr>
          <w:rStyle w:val="inline-comment-marker"/>
          <w:rFonts w:eastAsia="Times New Roman"/>
        </w:rPr>
        <w:t>n</w:t>
      </w:r>
    </w:p>
    <w:p w14:paraId="587700B9" w14:textId="77777777" w:rsidR="002932B1" w:rsidRDefault="002932B1">
      <w:pPr>
        <w:pStyle w:val="StandardWeb"/>
      </w:pPr>
      <w:r>
        <w:t>As opposed to the ESTA Cloud Pipeline, the build process in Tekton differs a bit. While the Cloud Pipeline first pushed the build artifacts (e.g. the app jar) to Artifactory in order to pull it again for building the Docker image, the Docker build process in Tekton has direct access to the build workspace and thus makes that step unnecessary. When using a custom Dockerfile (for Java projects you can omit this and use a standard template suitable for most apps) use the COPY command to copy the build artifact</w:t>
      </w:r>
      <w:r>
        <w:t>s file from the build output directory into your Docker image.</w:t>
      </w:r>
    </w:p>
    <w:p w14:paraId="68638D0D" w14:textId="77777777" w:rsidR="002932B1" w:rsidRDefault="002932B1">
      <w:pPr>
        <w:pStyle w:val="StandardWeb"/>
      </w:pPr>
      <w:r>
        <w:t xml:space="preserve">For a Java/Maven project, replace the </w:t>
      </w:r>
      <w:r>
        <w:rPr>
          <w:rStyle w:val="HTMLCode"/>
        </w:rPr>
        <w:t xml:space="preserve">ADD </w:t>
      </w:r>
      <w:hyperlink r:id="rId6" w:history="1">
        <w:r>
          <w:rPr>
            <w:rStyle w:val="Hyperlink"/>
            <w:rFonts w:ascii="Courier New" w:hAnsi="Courier New" w:cs="Courier New"/>
            <w:sz w:val="20"/>
            <w:szCs w:val="20"/>
          </w:rPr>
          <w:t>https://bin.sbb.ch/artifactory/...jar</w:t>
        </w:r>
      </w:hyperlink>
      <w:r>
        <w:t xml:space="preserve"> command with </w:t>
      </w:r>
      <w:r>
        <w:rPr>
          <w:rStyle w:val="HTMLCode"/>
        </w:rPr>
        <w:t>COPY target/&lt;app-file-name&gt;*.jar</w:t>
      </w:r>
      <w:r>
        <w:t xml:space="preserve"> in your Dockerfile. The value of the currently built version is passed as </w:t>
      </w:r>
      <w:r>
        <w:rPr>
          <w:rStyle w:val="HTMLCode"/>
        </w:rPr>
        <w:t>APP_RELEASE_VERSION</w:t>
      </w:r>
      <w:r>
        <w:t xml:space="preserve"> build arg and can be consumed in the Dockerfile with </w:t>
      </w:r>
      <w:r>
        <w:rPr>
          <w:rStyle w:val="HTMLCode"/>
        </w:rPr>
        <w:t>ARG APP_RELEASE_VERSION</w:t>
      </w:r>
      <w:r>
        <w:t xml:space="preserve">. An example Dockerfile can be found </w:t>
      </w:r>
      <w:hyperlink r:id="rId7" w:history="1">
        <w:r>
          <w:rPr>
            <w:rStyle w:val="Hyperlink"/>
          </w:rPr>
          <w:t>here</w:t>
        </w:r>
      </w:hyperlink>
      <w:r>
        <w:t>.</w:t>
      </w:r>
    </w:p>
    <w:p w14:paraId="4E270F60" w14:textId="7D8C01F5" w:rsidR="002932B1" w:rsidRDefault="002932B1">
      <w:pPr>
        <w:pStyle w:val="StandardWeb"/>
      </w:pPr>
      <w:r>
        <w:t xml:space="preserve">Another difference to the ESTA Cloud Pipeline is the context directory for Docker builds. While in the Cloud Pipeline all file references (e.g. ADD or COPY) in the Dockerfile were relative to the directory where the Dockerfile resides, in Tekton the context directory is set to the project root unless you specify it explicitly with the </w:t>
      </w:r>
      <w:hyperlink r:id="rId8" w:anchor="ESTATektonParametersestaTektonPipeline.json-Dockerconfigurationstructure" w:history="1">
        <w:r>
          <w:rPr>
            <w:rStyle w:val="Hyperlink"/>
          </w:rPr>
          <w:t>contextDir property</w:t>
        </w:r>
      </w:hyperlink>
      <w:r>
        <w:t xml:space="preserve">. Therefore you should review all </w:t>
      </w:r>
      <w:r>
        <w:rPr>
          <w:rStyle w:val="HTMLCode"/>
        </w:rPr>
        <w:t>ADD</w:t>
      </w:r>
      <w:r>
        <w:t xml:space="preserve"> and </w:t>
      </w:r>
      <w:r>
        <w:rPr>
          <w:rStyle w:val="HTMLCode"/>
        </w:rPr>
        <w:t>COPY</w:t>
      </w:r>
      <w:r>
        <w:t xml:space="preserve"> commands in your Dockerfile(s).</w:t>
      </w:r>
    </w:p>
    <w:p w14:paraId="4B85C60B" w14:textId="77777777" w:rsidR="002932B1" w:rsidRDefault="002932B1">
      <w:pPr>
        <w:pStyle w:val="StandardWeb"/>
      </w:pPr>
      <w:r>
        <w:t>Additionally, do these steps from  </w:t>
      </w:r>
      <w:hyperlink r:id="rId9" w:history="1">
        <w:r>
          <w:rPr>
            <w:rStyle w:val="Hyperlink"/>
          </w:rPr>
          <w:t>https://code.sbb.ch/projects/KD_ESTA_BLUEPRINTS/repos/esta-cloud-angular/browse/docker/Dockerfile</w:t>
        </w:r>
      </w:hyperlink>
    </w:p>
    <w:p w14:paraId="660B6A9C" w14:textId="77777777" w:rsidR="002932B1" w:rsidRDefault="002932B1">
      <w:pPr>
        <w:pStyle w:val="berschrift2"/>
        <w:rPr>
          <w:rFonts w:eastAsia="Times New Roman"/>
        </w:rPr>
      </w:pPr>
      <w:r>
        <w:rPr>
          <w:rFonts w:eastAsia="Times New Roman"/>
        </w:rPr>
        <w:t>OpenShift Templates to Helm Chart Migration</w:t>
      </w:r>
    </w:p>
    <w:p w14:paraId="5F05E1F9" w14:textId="64C44B2F" w:rsidR="002932B1" w:rsidRDefault="002932B1">
      <w:pPr>
        <w:pStyle w:val="StandardWeb"/>
      </w:pPr>
      <w:r>
        <w:t xml:space="preserve">Although the ESTA Cloud Pipeline also supports deployments with Helm charts, you may still use the deprecated OpenShift Templates for your deployments. In order to move the deployment </w:t>
      </w:r>
      <w:r>
        <w:lastRenderedPageBreak/>
        <w:t xml:space="preserve">to </w:t>
      </w:r>
      <w:hyperlink r:id="rId10" w:history="1">
        <w:r>
          <w:rPr>
            <w:rStyle w:val="Hyperlink"/>
          </w:rPr>
          <w:t>ArgoCD</w:t>
        </w:r>
      </w:hyperlink>
      <w:r>
        <w:t xml:space="preserve"> these templates can be converted into Helm charts using a small utility tool. This </w:t>
      </w:r>
      <w:hyperlink r:id="rId11" w:history="1">
        <w:r>
          <w:rPr>
            <w:rStyle w:val="Hyperlink"/>
          </w:rPr>
          <w:t>guide describes</w:t>
        </w:r>
      </w:hyperlink>
      <w:r>
        <w:t xml:space="preserve"> the migration in detail.</w:t>
      </w:r>
    </w:p>
    <w:p w14:paraId="7FBAFE98" w14:textId="77777777" w:rsidR="002932B1" w:rsidRDefault="002932B1">
      <w:pPr>
        <w:pStyle w:val="berschrift2"/>
        <w:rPr>
          <w:rFonts w:eastAsia="Times New Roman"/>
        </w:rPr>
      </w:pPr>
      <w:r>
        <w:rPr>
          <w:rFonts w:eastAsia="Times New Roman"/>
        </w:rPr>
        <w:t>Kafka, APIM, IAM AppRegistration Deployment via ArgoCD</w:t>
      </w:r>
    </w:p>
    <w:p w14:paraId="43C61810" w14:textId="7F2B8D61" w:rsidR="002932B1" w:rsidRDefault="002932B1">
      <w:pPr>
        <w:pStyle w:val="StandardWeb"/>
      </w:pPr>
      <w:r>
        <w:t xml:space="preserve">For the </w:t>
      </w:r>
      <w:r>
        <w:rPr>
          <w:rStyle w:val="HTMLCode"/>
        </w:rPr>
        <w:t>kafkaDeployParameters</w:t>
      </w:r>
      <w:r>
        <w:t xml:space="preserve"> in estaCloudPipeline.json there's no equivalent in estaTektonPipeline.json because deployment topics are handled by ArgoCD. To manage these resources GitOps-style you can find details linked here: </w:t>
      </w:r>
      <w:hyperlink r:id="rId12" w:history="1">
        <w:r>
          <w:rPr>
            <w:rStyle w:val="Hyperlink"/>
          </w:rPr>
          <w:t>Kafka, IAM AppRegistrations and APIM Deployments with Argocd</w:t>
        </w:r>
      </w:hyperlink>
    </w:p>
    <w:p w14:paraId="2195E79E" w14:textId="77777777" w:rsidR="002932B1" w:rsidRDefault="002932B1">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C653D"/>
    <w:multiLevelType w:val="multilevel"/>
    <w:tmpl w:val="1F42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39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932B1"/>
    <w:rsid w:val="002932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F7E78"/>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inline-comment-marker">
    <w:name w:val="inline-comment-marker"/>
    <w:basedOn w:val="Absatz-Standardschriftart"/>
  </w:style>
  <w:style w:type="character" w:customStyle="1" w:styleId="nolink">
    <w:name w:val="nolink"/>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434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CLEW\ESTA+Tekton+Parameters+-+estaTektonPipeline.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sbb.ch/projects/KD_ESTA/repos/esta-tekton-pipeline-json-examples/browse/java/springboot-docker/docker" TargetMode="External"/><Relationship Id="rId12" Type="http://schemas.openxmlformats.org/officeDocument/2006/relationships/hyperlink" Target="file:///C:\display\CLEW\Kafka,+IAM+AppRegistrations+and+APIM+Deployments+with+Argo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sbb.ch/artifactory/...jar" TargetMode="External"/><Relationship Id="rId11" Type="http://schemas.openxmlformats.org/officeDocument/2006/relationships/hyperlink" Target="file:///C:\display\CLEW\OpenShift-Helm-Migration" TargetMode="External"/><Relationship Id="rId5" Type="http://schemas.openxmlformats.org/officeDocument/2006/relationships/hyperlink" Target="file:///C:\display\CLEW\Tekton+Control+Panel" TargetMode="External"/><Relationship Id="rId10" Type="http://schemas.openxmlformats.org/officeDocument/2006/relationships/hyperlink" Target="file:///C:\display\CLEW\Deployment+with+ArgoCD+and+Helm+Charts" TargetMode="External"/><Relationship Id="rId4" Type="http://schemas.openxmlformats.org/officeDocument/2006/relationships/webSettings" Target="webSettings.xml"/><Relationship Id="rId9" Type="http://schemas.openxmlformats.org/officeDocument/2006/relationships/hyperlink" Target="https://code.sbb.ch/projects/KD_ESTA_BLUEPRINTS/repos/esta-cloud-angular/browse/docker/Dockerfil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3209</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Migrating from ESTA Cloud Pipeline</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