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EA5" w:rsidRDefault="00BF5EA5" w:rsidP="00BF5EA5">
      <w:pPr>
        <w:jc w:val="center"/>
        <w:rPr>
          <w:b/>
          <w:sz w:val="28"/>
        </w:rPr>
      </w:pPr>
      <w:r w:rsidRPr="00BF5EA5">
        <w:rPr>
          <w:b/>
          <w:sz w:val="28"/>
        </w:rPr>
        <w:t>Laboratorijas darbs Nr.1.</w:t>
      </w:r>
    </w:p>
    <w:p w:rsidR="00BF5EA5" w:rsidRPr="00BF5EA5" w:rsidRDefault="00BF5EA5" w:rsidP="00035A9A">
      <w:pPr>
        <w:jc w:val="both"/>
        <w:rPr>
          <w:b/>
          <w:sz w:val="28"/>
        </w:rPr>
      </w:pPr>
    </w:p>
    <w:p w:rsidR="0042512B" w:rsidRDefault="00BF5EA5" w:rsidP="003865A4">
      <w:pPr>
        <w:ind w:firstLine="720"/>
        <w:jc w:val="both"/>
        <w:rPr>
          <w:b/>
        </w:rPr>
      </w:pPr>
      <w:r w:rsidRPr="0042512B">
        <w:rPr>
          <w:b/>
          <w:sz w:val="24"/>
        </w:rPr>
        <w:t>Darba uzdevums:</w:t>
      </w:r>
      <w:r>
        <w:rPr>
          <w:b/>
        </w:rPr>
        <w:t xml:space="preserve"> </w:t>
      </w:r>
    </w:p>
    <w:p w:rsidR="007A0BF3" w:rsidRPr="0042512B" w:rsidRDefault="00BF5EA5" w:rsidP="0042512B">
      <w:pPr>
        <w:ind w:left="720" w:firstLine="720"/>
        <w:jc w:val="both"/>
        <w:rPr>
          <w:b/>
        </w:rPr>
      </w:pPr>
      <w:r w:rsidRPr="00BF5EA5">
        <w:t>Pus</w:t>
      </w:r>
      <w:r w:rsidR="00657E80">
        <w:t xml:space="preserve"> </w:t>
      </w:r>
      <w:r w:rsidRPr="00BF5EA5">
        <w:t xml:space="preserve">viļņa </w:t>
      </w:r>
      <w:r w:rsidR="00657E80" w:rsidRPr="00BF5EA5">
        <w:t>sin</w:t>
      </w:r>
      <w:r w:rsidR="00657E80">
        <w:t>usoīdas</w:t>
      </w:r>
      <w:r>
        <w:t xml:space="preserve"> impulss tiek pārvadīts zemo frekvenču filtrā (Batervorta filtrs ar 2 poliem</w:t>
      </w:r>
      <w:r w:rsidR="00657E80">
        <w:t>)</w:t>
      </w:r>
      <w:r>
        <w:t>.</w:t>
      </w:r>
      <w:r w:rsidR="00035A9A">
        <w:t xml:space="preserve"> Izpētīt impulsa kropļojumu atkarību no filtra caurlaides joslas. </w:t>
      </w:r>
    </w:p>
    <w:p w:rsidR="003865A4" w:rsidRDefault="00657E80" w:rsidP="003865A4">
      <w:pPr>
        <w:ind w:firstLine="720"/>
        <w:jc w:val="both"/>
        <w:rPr>
          <w:sz w:val="24"/>
        </w:rPr>
      </w:pPr>
      <w:r w:rsidRPr="0042512B">
        <w:rPr>
          <w:b/>
          <w:sz w:val="24"/>
        </w:rPr>
        <w:t>Teorētiskais</w:t>
      </w:r>
      <w:r w:rsidR="00035A9A" w:rsidRPr="0042512B">
        <w:rPr>
          <w:b/>
          <w:sz w:val="24"/>
        </w:rPr>
        <w:t xml:space="preserve"> pamatojums: </w:t>
      </w:r>
    </w:p>
    <w:p w:rsidR="00035A9A" w:rsidRPr="003865A4" w:rsidRDefault="0042512B" w:rsidP="00B747CA">
      <w:pPr>
        <w:ind w:left="720" w:firstLine="720"/>
        <w:jc w:val="both"/>
        <w:rPr>
          <w:sz w:val="24"/>
        </w:rPr>
      </w:pPr>
      <w:r>
        <w:t xml:space="preserve">Attālums </w:t>
      </w:r>
      <w:r w:rsidRPr="0042512B">
        <w:rPr>
          <w:b/>
          <w:i/>
        </w:rPr>
        <w:t>d</w:t>
      </w:r>
      <w:r>
        <w:t xml:space="preserve"> starp diviem </w:t>
      </w:r>
      <w:r w:rsidR="00657E80">
        <w:t>neperiodiskiem kontinuāliem</w:t>
      </w:r>
      <w:r>
        <w:t xml:space="preserve"> signāliem </w:t>
      </w:r>
      <w:r w:rsidRPr="0042512B">
        <w:rPr>
          <w:b/>
          <w:i/>
        </w:rPr>
        <w:t>x(t)</w:t>
      </w:r>
      <w:r>
        <w:t xml:space="preserve"> un </w:t>
      </w:r>
      <w:r w:rsidRPr="0042512B">
        <w:rPr>
          <w:b/>
          <w:i/>
        </w:rPr>
        <w:t>y(t)</w:t>
      </w:r>
      <w:r>
        <w:rPr>
          <w:i/>
        </w:rPr>
        <w:t>:</w:t>
      </w:r>
    </w:p>
    <w:p w:rsidR="00035A9A" w:rsidRPr="00B24025" w:rsidRDefault="0042512B" w:rsidP="00035A9A">
      <w:pPr>
        <w:ind w:firstLine="720"/>
        <w:jc w:val="both"/>
        <w:rPr>
          <w:rFonts w:eastAsiaTheme="minorEastAsia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d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,y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rad>
            <m:ra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deg>
            <m:e>
              <m:nary>
                <m:naryPr>
                  <m:limLoc m:val="subSup"/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-y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dt</m:t>
                  </m:r>
                </m:e>
              </m:nary>
            </m:e>
          </m:rad>
        </m:oMath>
      </m:oMathPara>
    </w:p>
    <w:p w:rsidR="003865A4" w:rsidRDefault="003865A4" w:rsidP="00B747CA">
      <w:pPr>
        <w:ind w:left="720"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Signāla lielumu var raksturot ar </w:t>
      </w:r>
      <w:r w:rsidRPr="003865A4">
        <w:rPr>
          <w:rFonts w:eastAsiaTheme="minorEastAsia"/>
          <w:b/>
        </w:rPr>
        <w:t>normu</w:t>
      </w:r>
      <w:r>
        <w:rPr>
          <w:rFonts w:eastAsiaTheme="minorEastAsia"/>
          <w:b/>
        </w:rPr>
        <w:t xml:space="preserve"> – </w:t>
      </w:r>
      <w:r>
        <w:rPr>
          <w:rFonts w:eastAsiaTheme="minorEastAsia"/>
        </w:rPr>
        <w:t xml:space="preserve">tā attālumu no 0 elementa – telpas koordinātu sākuma punkta. Norma ir funkcionālis, kas </w:t>
      </w:r>
      <w:r w:rsidRPr="00B74106">
        <w:rPr>
          <w:rFonts w:eastAsiaTheme="minorEastAsia"/>
          <w:b/>
          <w:i/>
        </w:rPr>
        <w:t>s(t)</w:t>
      </w:r>
      <w:r>
        <w:rPr>
          <w:rFonts w:eastAsiaTheme="minorEastAsia"/>
        </w:rPr>
        <w:t xml:space="preserve"> pārveido skaitliskā pozitīvā lielumā</w:t>
      </w:r>
      <w:r w:rsidR="00B747CA">
        <w:rPr>
          <w:rFonts w:eastAsiaTheme="minorEastAsia"/>
        </w:rPr>
        <w:t>.</w:t>
      </w:r>
      <w:r w:rsidR="00B02BD9">
        <w:rPr>
          <w:rFonts w:eastAsiaTheme="minorEastAsia"/>
        </w:rPr>
        <w:t xml:space="preserve"> </w:t>
      </w:r>
      <w:r w:rsidR="00B02BD9" w:rsidRPr="00B24025">
        <w:rPr>
          <w:rFonts w:eastAsiaTheme="minorEastAsia"/>
          <w:b/>
        </w:rPr>
        <w:t>Norma</w:t>
      </w:r>
      <w:r w:rsidR="00B02BD9">
        <w:rPr>
          <w:rFonts w:eastAsiaTheme="minorEastAsia"/>
        </w:rPr>
        <w:t xml:space="preserve"> kontinuāliem signāliem: </w:t>
      </w:r>
    </w:p>
    <w:p w:rsidR="00657E80" w:rsidRDefault="00A60BDD" w:rsidP="00B24025">
      <w:pPr>
        <w:jc w:val="both"/>
        <w:rPr>
          <w:rFonts w:eastAsiaTheme="minorEastAsia"/>
          <w:b/>
          <w:sz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s(t)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rad>
            <m:ra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deg>
            <m:e>
              <m:nary>
                <m:naryPr>
                  <m:limLoc m:val="subSup"/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dt</m:t>
                  </m:r>
                </m:e>
              </m:nary>
            </m:e>
          </m:rad>
        </m:oMath>
      </m:oMathPara>
    </w:p>
    <w:p w:rsidR="00657E80" w:rsidRDefault="00657E80" w:rsidP="00A7585C">
      <w:pPr>
        <w:ind w:left="720"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Batervorta filtrs – viens no elektrisko filtru tipiem. </w:t>
      </w:r>
      <w:r w:rsidR="00A7585C">
        <w:rPr>
          <w:rFonts w:eastAsiaTheme="minorEastAsia"/>
        </w:rPr>
        <w:t>Šī tipa filtriem frekvenču – amplitūdas raksturlīkne ir maksimāli gluda uz caurlaides frekvencēm. Batervorta Frekvenču – amplitūdas raksturlīkne</w:t>
      </w:r>
      <w:r w:rsidR="002A2082">
        <w:rPr>
          <w:rFonts w:eastAsiaTheme="minorEastAsia"/>
        </w:rPr>
        <w:t>s izteiksme</w:t>
      </w:r>
      <w:r w:rsidR="00A7585C">
        <w:rPr>
          <w:rFonts w:eastAsiaTheme="minorEastAsia"/>
        </w:rPr>
        <w:t>:</w:t>
      </w:r>
    </w:p>
    <w:p w:rsidR="00181230" w:rsidRPr="00657E80" w:rsidRDefault="00181230" w:rsidP="00A7585C">
      <w:pPr>
        <w:ind w:left="720" w:firstLine="720"/>
        <w:jc w:val="both"/>
        <w:rPr>
          <w:rFonts w:eastAsiaTheme="minorEastAsia"/>
        </w:rPr>
      </w:pPr>
    </w:p>
    <w:p w:rsidR="00181230" w:rsidRDefault="00A60BDD" w:rsidP="00B24025">
      <w:pPr>
        <w:jc w:val="both"/>
        <w:rPr>
          <w:rFonts w:eastAsiaTheme="minorEastAsia"/>
          <w:b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ω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H(jω)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p>
              </m:sSup>
            </m:den>
          </m:f>
        </m:oMath>
      </m:oMathPara>
    </w:p>
    <w:p w:rsidR="00181230" w:rsidRDefault="00181230" w:rsidP="00B24025">
      <w:pPr>
        <w:jc w:val="both"/>
        <w:rPr>
          <w:rFonts w:eastAsiaTheme="minorEastAsia"/>
          <w:b/>
          <w:sz w:val="24"/>
        </w:rPr>
      </w:pPr>
    </w:p>
    <w:p w:rsidR="00657E80" w:rsidRPr="001D5959" w:rsidRDefault="00A7585C" w:rsidP="00B24025">
      <w:pPr>
        <w:jc w:val="both"/>
        <w:rPr>
          <w:rFonts w:eastAsiaTheme="minorEastAsia"/>
        </w:rPr>
      </w:pPr>
      <w:r w:rsidRPr="001D5959">
        <w:rPr>
          <w:rFonts w:eastAsiaTheme="minorEastAsia"/>
          <w:b/>
          <w:i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n</m:t>
        </m:r>
      </m:oMath>
      <w:r w:rsidR="00181230" w:rsidRPr="001D5959">
        <w:rPr>
          <w:rFonts w:eastAsiaTheme="minorEastAsia"/>
        </w:rPr>
        <w:t xml:space="preserve">  </w:t>
      </w:r>
      <w:r w:rsidRPr="001D5959">
        <w:rPr>
          <w:rFonts w:eastAsiaTheme="minorEastAsia"/>
        </w:rPr>
        <w:t>–</w:t>
      </w:r>
      <w:r w:rsidR="00181230" w:rsidRPr="001D5959">
        <w:rPr>
          <w:rFonts w:eastAsiaTheme="minorEastAsia"/>
        </w:rPr>
        <w:t xml:space="preserve"> </w:t>
      </w:r>
      <w:r w:rsidRPr="001D5959">
        <w:rPr>
          <w:rFonts w:eastAsiaTheme="minorEastAsia"/>
        </w:rPr>
        <w:t>filtra kārta.</w:t>
      </w:r>
    </w:p>
    <w:p w:rsidR="00A7585C" w:rsidRPr="001D5959" w:rsidRDefault="00A7585C" w:rsidP="00B24025">
      <w:pPr>
        <w:jc w:val="both"/>
        <w:rPr>
          <w:rFonts w:eastAsiaTheme="minorEastAsia"/>
        </w:rPr>
      </w:pPr>
      <w:r w:rsidRPr="001D5959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0</m:t>
            </m:r>
          </m:sub>
        </m:sSub>
      </m:oMath>
      <w:r w:rsidRPr="001D5959">
        <w:rPr>
          <w:rFonts w:eastAsiaTheme="minorEastAsia"/>
          <w:b/>
        </w:rPr>
        <w:t xml:space="preserve"> </w:t>
      </w:r>
      <w:r w:rsidRPr="001D5959">
        <w:rPr>
          <w:rFonts w:eastAsiaTheme="minorEastAsia"/>
        </w:rPr>
        <w:t>– pastiprinājuma koeficients (pastiprinājums uz nulles frekvences)</w:t>
      </w:r>
    </w:p>
    <w:p w:rsidR="00657E80" w:rsidRPr="001D5959" w:rsidRDefault="00A7585C" w:rsidP="00B24025">
      <w:pPr>
        <w:jc w:val="both"/>
        <w:rPr>
          <w:rFonts w:eastAsiaTheme="minorEastAsia"/>
          <w:b/>
        </w:rPr>
      </w:pPr>
      <w:r w:rsidRPr="001D5959">
        <w:rPr>
          <w:rFonts w:eastAsiaTheme="minorEastAsia"/>
          <w:b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c</m:t>
            </m:r>
          </m:sub>
        </m:sSub>
      </m:oMath>
      <w:r w:rsidR="00181230" w:rsidRPr="001D5959">
        <w:rPr>
          <w:rFonts w:eastAsiaTheme="minorEastAsia"/>
        </w:rPr>
        <w:t xml:space="preserve"> – nogriešanas frekvence (frekvence, uz kuras amplitūda vienāda ar </w:t>
      </w:r>
      <m:oMath>
        <m:r>
          <w:rPr>
            <w:rFonts w:ascii="Cambria Math" w:eastAsiaTheme="minorEastAsia" w:hAnsi="Cambria Math"/>
          </w:rPr>
          <m:t>-3dB</m:t>
        </m:r>
      </m:oMath>
      <w:r w:rsidR="00181230" w:rsidRPr="001D5959">
        <w:rPr>
          <w:rFonts w:eastAsiaTheme="minorEastAsia"/>
        </w:rPr>
        <w:t>)</w:t>
      </w:r>
    </w:p>
    <w:p w:rsidR="00657E80" w:rsidRPr="001D5959" w:rsidRDefault="00657E80" w:rsidP="00B24025">
      <w:pPr>
        <w:jc w:val="both"/>
        <w:rPr>
          <w:rFonts w:eastAsiaTheme="minorEastAsia"/>
          <w:b/>
        </w:rPr>
      </w:pPr>
    </w:p>
    <w:p w:rsidR="00657E80" w:rsidRDefault="00657E80" w:rsidP="00B24025">
      <w:pPr>
        <w:jc w:val="both"/>
        <w:rPr>
          <w:rFonts w:eastAsiaTheme="minorEastAsia"/>
          <w:b/>
          <w:sz w:val="24"/>
        </w:rPr>
      </w:pPr>
    </w:p>
    <w:p w:rsidR="00657E80" w:rsidRDefault="00657E80" w:rsidP="00B24025">
      <w:pPr>
        <w:jc w:val="both"/>
        <w:rPr>
          <w:rFonts w:eastAsiaTheme="minorEastAsia"/>
          <w:b/>
          <w:sz w:val="24"/>
        </w:rPr>
      </w:pPr>
    </w:p>
    <w:p w:rsidR="00657E80" w:rsidRDefault="00657E80" w:rsidP="00B24025">
      <w:pPr>
        <w:jc w:val="both"/>
        <w:rPr>
          <w:rFonts w:eastAsiaTheme="minorEastAsia"/>
          <w:b/>
          <w:sz w:val="24"/>
        </w:rPr>
      </w:pPr>
    </w:p>
    <w:p w:rsidR="00657E80" w:rsidRDefault="001D5959" w:rsidP="00B24025">
      <w:pPr>
        <w:jc w:val="both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lastRenderedPageBreak/>
        <w:t xml:space="preserve">Attāluma starp diviem signāliem </w:t>
      </w:r>
      <w:r w:rsidR="00096B45">
        <w:rPr>
          <w:rFonts w:eastAsiaTheme="minorEastAsia"/>
          <w:b/>
          <w:sz w:val="24"/>
        </w:rPr>
        <w:t xml:space="preserve">un </w:t>
      </w:r>
      <w:r>
        <w:rPr>
          <w:rFonts w:eastAsiaTheme="minorEastAsia"/>
          <w:b/>
          <w:sz w:val="24"/>
        </w:rPr>
        <w:t xml:space="preserve">signālu </w:t>
      </w:r>
      <w:r w:rsidR="00096B45">
        <w:rPr>
          <w:rFonts w:eastAsiaTheme="minorEastAsia"/>
          <w:b/>
          <w:sz w:val="24"/>
        </w:rPr>
        <w:t>normas noteikšanās shēma:</w:t>
      </w:r>
    </w:p>
    <w:p w:rsidR="00657E80" w:rsidRDefault="00FE71E7" w:rsidP="00B24025">
      <w:pPr>
        <w:jc w:val="both"/>
        <w:rPr>
          <w:rFonts w:eastAsiaTheme="minorEastAsia"/>
          <w:b/>
          <w:sz w:val="24"/>
        </w:rPr>
      </w:pPr>
      <w:r>
        <w:rPr>
          <w:noProof/>
          <w:lang w:eastAsia="lv-LV"/>
        </w:rPr>
        <w:drawing>
          <wp:inline distT="0" distB="0" distL="0" distR="0" wp14:anchorId="076872D9" wp14:editId="3E86F1B9">
            <wp:extent cx="5449364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585" r="23429" b="9104"/>
                    <a:stretch/>
                  </pic:blipFill>
                  <pic:spPr bwMode="auto">
                    <a:xfrm>
                      <a:off x="0" y="0"/>
                      <a:ext cx="5455816" cy="3070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4AE" w:rsidRDefault="009F14AE" w:rsidP="00B24025">
      <w:pPr>
        <w:jc w:val="both"/>
        <w:rPr>
          <w:rFonts w:eastAsiaTheme="minorEastAsia"/>
          <w:b/>
          <w:sz w:val="24"/>
        </w:rPr>
      </w:pPr>
    </w:p>
    <w:p w:rsidR="009F14AE" w:rsidRDefault="009F14AE" w:rsidP="00B24025">
      <w:pPr>
        <w:jc w:val="both"/>
        <w:rPr>
          <w:rFonts w:eastAsiaTheme="minorEastAsia"/>
          <w:b/>
          <w:sz w:val="24"/>
        </w:rPr>
      </w:pPr>
    </w:p>
    <w:p w:rsidR="001D5959" w:rsidRPr="001D5959" w:rsidRDefault="001D5959" w:rsidP="00B24025">
      <w:pPr>
        <w:jc w:val="both"/>
        <w:rPr>
          <w:rFonts w:eastAsiaTheme="minorEastAsia"/>
          <w:b/>
          <w:sz w:val="24"/>
        </w:rPr>
      </w:pPr>
      <w:r w:rsidRPr="001D5959">
        <w:rPr>
          <w:rFonts w:eastAsiaTheme="minorEastAsia"/>
          <w:b/>
          <w:sz w:val="24"/>
        </w:rPr>
        <w:t>Shēmas apzīmējumi:</w:t>
      </w:r>
    </w:p>
    <w:tbl>
      <w:tblPr>
        <w:tblStyle w:val="TableGrid"/>
        <w:tblpPr w:leftFromText="180" w:rightFromText="180" w:vertAnchor="text" w:horzAnchor="margin" w:tblpXSpec="center" w:tblpY="3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586"/>
      </w:tblGrid>
      <w:tr w:rsidR="00096B45" w:rsidRPr="001D5959" w:rsidTr="00C82414">
        <w:trPr>
          <w:trHeight w:val="274"/>
        </w:trPr>
        <w:tc>
          <w:tcPr>
            <w:tcW w:w="868" w:type="dxa"/>
          </w:tcPr>
          <w:p w:rsidR="00096B45" w:rsidRPr="001D5959" w:rsidRDefault="00096B45" w:rsidP="00096B45">
            <w:pPr>
              <w:rPr>
                <w:rFonts w:eastAsiaTheme="minorEastAsia"/>
                <w:sz w:val="24"/>
              </w:rPr>
            </w:pPr>
            <w:r w:rsidRPr="001D5959">
              <w:object w:dxaOrig="642" w:dyaOrig="4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.25pt;height:24.75pt" o:ole="">
                  <v:imagedata r:id="rId9" o:title=""/>
                </v:shape>
                <o:OLEObject Type="Embed" ProgID="Visio.Drawing.11" ShapeID="_x0000_i1025" DrawAspect="Content" ObjectID="_1472663750" r:id="rId10"/>
              </w:object>
            </w:r>
          </w:p>
        </w:tc>
        <w:tc>
          <w:tcPr>
            <w:tcW w:w="7654" w:type="dxa"/>
          </w:tcPr>
          <w:p w:rsidR="00096B45" w:rsidRPr="001D5959" w:rsidRDefault="00096B45" w:rsidP="001D5959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</w:rPr>
            </w:pPr>
            <w:r w:rsidRPr="001D5959">
              <w:rPr>
                <w:rFonts w:eastAsiaTheme="minorEastAsia"/>
              </w:rPr>
              <w:t>Kvadrātsakne</w:t>
            </w:r>
          </w:p>
        </w:tc>
      </w:tr>
      <w:tr w:rsidR="00096B45" w:rsidRPr="001D5959" w:rsidTr="00C82414">
        <w:tc>
          <w:tcPr>
            <w:tcW w:w="868" w:type="dxa"/>
          </w:tcPr>
          <w:p w:rsidR="00096B45" w:rsidRPr="001D5959" w:rsidRDefault="00096B45" w:rsidP="00096B45">
            <w:pPr>
              <w:rPr>
                <w:rFonts w:eastAsiaTheme="minorEastAsia"/>
                <w:sz w:val="24"/>
              </w:rPr>
            </w:pPr>
            <w:r w:rsidRPr="001D5959">
              <w:object w:dxaOrig="642" w:dyaOrig="485">
                <v:shape id="_x0000_i1026" type="#_x0000_t75" style="width:32.25pt;height:24.75pt" o:ole="">
                  <v:imagedata r:id="rId11" o:title=""/>
                </v:shape>
                <o:OLEObject Type="Embed" ProgID="Visio.Drawing.11" ShapeID="_x0000_i1026" DrawAspect="Content" ObjectID="_1472663751" r:id="rId12"/>
              </w:object>
            </w:r>
          </w:p>
        </w:tc>
        <w:tc>
          <w:tcPr>
            <w:tcW w:w="7654" w:type="dxa"/>
          </w:tcPr>
          <w:p w:rsidR="00096B45" w:rsidRPr="001D5959" w:rsidRDefault="00096B45" w:rsidP="00096B45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Theme="minorEastAsia"/>
                <w:sz w:val="24"/>
              </w:rPr>
            </w:pPr>
            <w:r w:rsidRPr="001D5959">
              <w:rPr>
                <w:rFonts w:eastAsiaTheme="minorEastAsia"/>
              </w:rPr>
              <w:t>Integrators</w:t>
            </w:r>
          </w:p>
        </w:tc>
      </w:tr>
      <w:tr w:rsidR="00096B45" w:rsidRPr="001D5959" w:rsidTr="00C82414">
        <w:tc>
          <w:tcPr>
            <w:tcW w:w="868" w:type="dxa"/>
          </w:tcPr>
          <w:p w:rsidR="00096B45" w:rsidRPr="001D5959" w:rsidRDefault="00096B45" w:rsidP="00096B45">
            <w:pPr>
              <w:rPr>
                <w:rFonts w:eastAsiaTheme="minorEastAsia"/>
                <w:sz w:val="24"/>
              </w:rPr>
            </w:pPr>
            <w:r w:rsidRPr="001D5959">
              <w:object w:dxaOrig="642" w:dyaOrig="489">
                <v:shape id="_x0000_i1027" type="#_x0000_t75" style="width:32.25pt;height:24.75pt" o:ole="">
                  <v:imagedata r:id="rId13" o:title=""/>
                </v:shape>
                <o:OLEObject Type="Embed" ProgID="Visio.Drawing.11" ShapeID="_x0000_i1027" DrawAspect="Content" ObjectID="_1472663752" r:id="rId14"/>
              </w:object>
            </w:r>
          </w:p>
        </w:tc>
        <w:tc>
          <w:tcPr>
            <w:tcW w:w="7654" w:type="dxa"/>
          </w:tcPr>
          <w:p w:rsidR="00096B45" w:rsidRPr="001D5959" w:rsidRDefault="00096B45" w:rsidP="00096B45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Theme="minorEastAsia"/>
                <w:sz w:val="24"/>
              </w:rPr>
            </w:pPr>
            <w:r w:rsidRPr="001D5959">
              <w:rPr>
                <w:rFonts w:eastAsiaTheme="minorEastAsia"/>
              </w:rPr>
              <w:t>Reizinātājs</w:t>
            </w:r>
            <w:r w:rsidRPr="001D5959">
              <w:rPr>
                <w:rFonts w:eastAsiaTheme="minorEastAsia"/>
                <w:sz w:val="24"/>
              </w:rPr>
              <w:t xml:space="preserve"> </w:t>
            </w:r>
          </w:p>
        </w:tc>
      </w:tr>
      <w:tr w:rsidR="00096B45" w:rsidRPr="001D5959" w:rsidTr="00C82414">
        <w:tc>
          <w:tcPr>
            <w:tcW w:w="868" w:type="dxa"/>
          </w:tcPr>
          <w:p w:rsidR="00096B45" w:rsidRPr="001D5959" w:rsidRDefault="00096B45" w:rsidP="00096B45">
            <w:pPr>
              <w:rPr>
                <w:rFonts w:eastAsiaTheme="minorEastAsia"/>
                <w:sz w:val="24"/>
              </w:rPr>
            </w:pPr>
            <w:r w:rsidRPr="001D5959">
              <w:object w:dxaOrig="642" w:dyaOrig="489">
                <v:shape id="_x0000_i1028" type="#_x0000_t75" style="width:32.25pt;height:24.75pt" o:ole="">
                  <v:imagedata r:id="rId15" o:title=""/>
                </v:shape>
                <o:OLEObject Type="Embed" ProgID="Visio.Drawing.11" ShapeID="_x0000_i1028" DrawAspect="Content" ObjectID="_1472663753" r:id="rId16"/>
              </w:object>
            </w:r>
          </w:p>
        </w:tc>
        <w:tc>
          <w:tcPr>
            <w:tcW w:w="7654" w:type="dxa"/>
          </w:tcPr>
          <w:p w:rsidR="00096B45" w:rsidRPr="001D5959" w:rsidRDefault="00096B45" w:rsidP="00096B45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Theme="minorEastAsia"/>
                <w:sz w:val="24"/>
              </w:rPr>
            </w:pPr>
            <w:r w:rsidRPr="001D5959">
              <w:rPr>
                <w:rFonts w:eastAsiaTheme="minorEastAsia"/>
              </w:rPr>
              <w:t>Batervorta filtrs</w:t>
            </w:r>
          </w:p>
        </w:tc>
      </w:tr>
      <w:tr w:rsidR="00096B45" w:rsidRPr="001D5959" w:rsidTr="00C82414">
        <w:tc>
          <w:tcPr>
            <w:tcW w:w="868" w:type="dxa"/>
          </w:tcPr>
          <w:p w:rsidR="00096B45" w:rsidRPr="001D5959" w:rsidRDefault="00096B45" w:rsidP="00096B45">
            <w:r w:rsidRPr="001D5959">
              <w:object w:dxaOrig="641" w:dyaOrig="489">
                <v:shape id="_x0000_i1029" type="#_x0000_t75" style="width:32.25pt;height:24.75pt" o:ole="">
                  <v:imagedata r:id="rId17" o:title=""/>
                </v:shape>
                <o:OLEObject Type="Embed" ProgID="Visio.Drawing.11" ShapeID="_x0000_i1029" DrawAspect="Content" ObjectID="_1472663754" r:id="rId18"/>
              </w:object>
            </w:r>
          </w:p>
        </w:tc>
        <w:tc>
          <w:tcPr>
            <w:tcW w:w="7654" w:type="dxa"/>
          </w:tcPr>
          <w:p w:rsidR="00096B45" w:rsidRPr="001D5959" w:rsidRDefault="00096B45" w:rsidP="00096B45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Theme="minorEastAsia"/>
                <w:sz w:val="24"/>
              </w:rPr>
            </w:pPr>
            <w:r w:rsidRPr="001D5959">
              <w:rPr>
                <w:rFonts w:eastAsiaTheme="minorEastAsia"/>
              </w:rPr>
              <w:t xml:space="preserve">Skaitītājs </w:t>
            </w:r>
          </w:p>
        </w:tc>
      </w:tr>
      <w:tr w:rsidR="00096B45" w:rsidRPr="001D5959" w:rsidTr="00C82414">
        <w:tc>
          <w:tcPr>
            <w:tcW w:w="868" w:type="dxa"/>
          </w:tcPr>
          <w:p w:rsidR="00096B45" w:rsidRPr="001D5959" w:rsidRDefault="00096B45" w:rsidP="00096B45">
            <w:r w:rsidRPr="001D5959">
              <w:object w:dxaOrig="642" w:dyaOrig="490">
                <v:shape id="_x0000_i1030" type="#_x0000_t75" style="width:32.25pt;height:24.75pt" o:ole="">
                  <v:imagedata r:id="rId19" o:title=""/>
                </v:shape>
                <o:OLEObject Type="Embed" ProgID="Visio.Drawing.11" ShapeID="_x0000_i1030" DrawAspect="Content" ObjectID="_1472663755" r:id="rId20"/>
              </w:object>
            </w:r>
          </w:p>
        </w:tc>
        <w:tc>
          <w:tcPr>
            <w:tcW w:w="7654" w:type="dxa"/>
          </w:tcPr>
          <w:p w:rsidR="00096B45" w:rsidRPr="001D5959" w:rsidRDefault="00096B45" w:rsidP="00096B45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Theme="minorEastAsia"/>
                <w:sz w:val="24"/>
              </w:rPr>
            </w:pPr>
            <w:r w:rsidRPr="001D5959">
              <w:rPr>
                <w:rFonts w:eastAsiaTheme="minorEastAsia"/>
              </w:rPr>
              <w:t>Taisnstūra impulss</w:t>
            </w:r>
          </w:p>
        </w:tc>
      </w:tr>
      <w:tr w:rsidR="00096B45" w:rsidRPr="001D5959" w:rsidTr="00C82414">
        <w:tc>
          <w:tcPr>
            <w:tcW w:w="868" w:type="dxa"/>
          </w:tcPr>
          <w:p w:rsidR="00096B45" w:rsidRPr="001D5959" w:rsidRDefault="00096B45" w:rsidP="00096B45">
            <w:r w:rsidRPr="001D5959">
              <w:object w:dxaOrig="641" w:dyaOrig="489">
                <v:shape id="_x0000_i1031" type="#_x0000_t75" style="width:32.25pt;height:24.75pt" o:ole="">
                  <v:imagedata r:id="rId21" o:title=""/>
                </v:shape>
                <o:OLEObject Type="Embed" ProgID="Visio.Drawing.11" ShapeID="_x0000_i1031" DrawAspect="Content" ObjectID="_1472663756" r:id="rId22"/>
              </w:object>
            </w:r>
          </w:p>
        </w:tc>
        <w:tc>
          <w:tcPr>
            <w:tcW w:w="7654" w:type="dxa"/>
          </w:tcPr>
          <w:p w:rsidR="00096B45" w:rsidRPr="001D5959" w:rsidRDefault="00096B45" w:rsidP="00096B45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Theme="minorEastAsia"/>
                <w:sz w:val="24"/>
              </w:rPr>
            </w:pPr>
            <w:r w:rsidRPr="001D5959">
              <w:rPr>
                <w:rFonts w:eastAsiaTheme="minorEastAsia"/>
              </w:rPr>
              <w:t>Sinusoīda</w:t>
            </w:r>
          </w:p>
        </w:tc>
      </w:tr>
      <w:tr w:rsidR="00C82414" w:rsidRPr="001D5959" w:rsidTr="00C82414">
        <w:tc>
          <w:tcPr>
            <w:tcW w:w="868" w:type="dxa"/>
          </w:tcPr>
          <w:p w:rsidR="00C82414" w:rsidRPr="001D5959" w:rsidRDefault="00C82414" w:rsidP="00096B45">
            <w:r>
              <w:object w:dxaOrig="648" w:dyaOrig="489">
                <v:shape id="_x0000_i1032" type="#_x0000_t75" style="width:32.25pt;height:24.75pt" o:ole="">
                  <v:imagedata r:id="rId23" o:title=""/>
                </v:shape>
                <o:OLEObject Type="Embed" ProgID="Visio.Drawing.11" ShapeID="_x0000_i1032" DrawAspect="Content" ObjectID="_1472663757" r:id="rId24"/>
              </w:object>
            </w:r>
          </w:p>
        </w:tc>
        <w:tc>
          <w:tcPr>
            <w:tcW w:w="7654" w:type="dxa"/>
          </w:tcPr>
          <w:p w:rsidR="00C82414" w:rsidRPr="001D5959" w:rsidRDefault="00D87207" w:rsidP="00096B45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Zero order holder</w:t>
            </w:r>
          </w:p>
        </w:tc>
      </w:tr>
      <w:tr w:rsidR="00C82414" w:rsidRPr="001D5959" w:rsidTr="00C82414">
        <w:tc>
          <w:tcPr>
            <w:tcW w:w="868" w:type="dxa"/>
          </w:tcPr>
          <w:p w:rsidR="00C82414" w:rsidRDefault="00C82414" w:rsidP="00096B45">
            <w:r>
              <w:object w:dxaOrig="648" w:dyaOrig="489">
                <v:shape id="_x0000_i1033" type="#_x0000_t75" style="width:32.25pt;height:24.75pt" o:ole="">
                  <v:imagedata r:id="rId25" o:title=""/>
                </v:shape>
                <o:OLEObject Type="Embed" ProgID="Visio.Drawing.11" ShapeID="_x0000_i1033" DrawAspect="Content" ObjectID="_1472663758" r:id="rId26"/>
              </w:object>
            </w:r>
          </w:p>
        </w:tc>
        <w:tc>
          <w:tcPr>
            <w:tcW w:w="7654" w:type="dxa"/>
          </w:tcPr>
          <w:p w:rsidR="00C82414" w:rsidRPr="001D5959" w:rsidRDefault="00D87207" w:rsidP="00096B45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Buferis </w:t>
            </w:r>
          </w:p>
        </w:tc>
      </w:tr>
      <w:tr w:rsidR="00C82414" w:rsidRPr="001D5959" w:rsidTr="00C82414">
        <w:tc>
          <w:tcPr>
            <w:tcW w:w="868" w:type="dxa"/>
          </w:tcPr>
          <w:p w:rsidR="00C82414" w:rsidRDefault="00C82414" w:rsidP="00096B45">
            <w:r>
              <w:object w:dxaOrig="647" w:dyaOrig="486">
                <v:shape id="_x0000_i1034" type="#_x0000_t75" style="width:32.25pt;height:23.25pt" o:ole="">
                  <v:imagedata r:id="rId27" o:title=""/>
                </v:shape>
                <o:OLEObject Type="Embed" ProgID="Visio.Drawing.11" ShapeID="_x0000_i1034" DrawAspect="Content" ObjectID="_1472663759" r:id="rId28"/>
              </w:object>
            </w:r>
          </w:p>
        </w:tc>
        <w:tc>
          <w:tcPr>
            <w:tcW w:w="7654" w:type="dxa"/>
          </w:tcPr>
          <w:p w:rsidR="00C82414" w:rsidRPr="001D5959" w:rsidRDefault="00D87207" w:rsidP="00096B45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Furjē transformācija </w:t>
            </w:r>
          </w:p>
        </w:tc>
      </w:tr>
      <w:tr w:rsidR="00910A1A" w:rsidRPr="001D5959" w:rsidTr="00C82414">
        <w:tc>
          <w:tcPr>
            <w:tcW w:w="868" w:type="dxa"/>
          </w:tcPr>
          <w:p w:rsidR="00910A1A" w:rsidRDefault="00910A1A" w:rsidP="00096B45">
            <w:r>
              <w:object w:dxaOrig="642" w:dyaOrig="489">
                <v:shape id="_x0000_i1035" type="#_x0000_t75" style="width:36pt;height:28.5pt" o:ole="">
                  <v:imagedata r:id="rId29" o:title=""/>
                </v:shape>
                <o:OLEObject Type="Embed" ProgID="Visio.Drawing.11" ShapeID="_x0000_i1035" DrawAspect="Content" ObjectID="_1472663760" r:id="rId30"/>
              </w:object>
            </w:r>
          </w:p>
        </w:tc>
        <w:tc>
          <w:tcPr>
            <w:tcW w:w="7654" w:type="dxa"/>
          </w:tcPr>
          <w:p w:rsidR="00910A1A" w:rsidRDefault="00910A1A" w:rsidP="00096B45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Complex- Magnitude-Angle</w:t>
            </w:r>
          </w:p>
        </w:tc>
      </w:tr>
    </w:tbl>
    <w:p w:rsidR="00657E80" w:rsidRPr="001D5959" w:rsidRDefault="00657E80" w:rsidP="00B24025">
      <w:pPr>
        <w:jc w:val="both"/>
        <w:rPr>
          <w:rFonts w:eastAsiaTheme="minorEastAsia"/>
          <w:sz w:val="24"/>
        </w:rPr>
      </w:pPr>
    </w:p>
    <w:p w:rsidR="008036F4" w:rsidRPr="00CB5571" w:rsidRDefault="008036F4" w:rsidP="00B24025">
      <w:pPr>
        <w:jc w:val="both"/>
        <w:rPr>
          <w:rFonts w:eastAsiaTheme="minorEastAsia"/>
          <w:sz w:val="24"/>
          <w:lang w:val="en-GB"/>
        </w:rPr>
      </w:pPr>
      <w:r>
        <w:rPr>
          <w:rFonts w:eastAsiaTheme="minorEastAsia"/>
          <w:b/>
          <w:sz w:val="24"/>
        </w:rPr>
        <w:tab/>
      </w:r>
      <w:r>
        <w:rPr>
          <w:rFonts w:eastAsiaTheme="minorEastAsia"/>
          <w:b/>
          <w:sz w:val="24"/>
        </w:rPr>
        <w:tab/>
      </w:r>
    </w:p>
    <w:p w:rsidR="002721B7" w:rsidRDefault="002721B7">
      <w:pPr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lastRenderedPageBreak/>
        <w:t>Eksperimenta rezultāti:</w:t>
      </w:r>
    </w:p>
    <w:p w:rsidR="00F167A3" w:rsidRPr="00F167A3" w:rsidRDefault="00F167A3">
      <w:pPr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Ieejas signāla frekvence = 1 Hz.</w:t>
      </w: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  <w:r>
        <w:rPr>
          <w:rFonts w:eastAsiaTheme="minorEastAsia"/>
          <w:b/>
          <w:noProof/>
          <w:sz w:val="24"/>
          <w:lang w:eastAsia="lv-LV"/>
        </w:rPr>
        <w:drawing>
          <wp:anchor distT="0" distB="0" distL="114300" distR="114300" simplePos="0" relativeHeight="251660288" behindDoc="1" locked="0" layoutInCell="1" allowOverlap="1" wp14:anchorId="72AA8634" wp14:editId="12EB5FB2">
            <wp:simplePos x="0" y="0"/>
            <wp:positionH relativeFrom="column">
              <wp:posOffset>-463550</wp:posOffset>
            </wp:positionH>
            <wp:positionV relativeFrom="paragraph">
              <wp:posOffset>-639824</wp:posOffset>
            </wp:positionV>
            <wp:extent cx="5911215" cy="492760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15" cy="4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721B7" w:rsidTr="002721B7">
        <w:tc>
          <w:tcPr>
            <w:tcW w:w="2130" w:type="dxa"/>
          </w:tcPr>
          <w:p w:rsidR="002721B7" w:rsidRDefault="002721B7">
            <w:pPr>
              <w:rPr>
                <w:rFonts w:eastAsiaTheme="minorEastAsia"/>
                <w:b/>
                <w:sz w:val="24"/>
              </w:rPr>
            </w:pPr>
            <w:r>
              <w:rPr>
                <w:rFonts w:eastAsiaTheme="minorEastAsia"/>
                <w:b/>
                <w:sz w:val="24"/>
              </w:rPr>
              <w:t>Nogriešanas frekvence</w:t>
            </w:r>
          </w:p>
        </w:tc>
        <w:tc>
          <w:tcPr>
            <w:tcW w:w="2130" w:type="dxa"/>
          </w:tcPr>
          <w:p w:rsidR="002721B7" w:rsidRDefault="00A60BDD" w:rsidP="002721B7">
            <w:pPr>
              <w:rPr>
                <w:rFonts w:eastAsiaTheme="minorEastAsia"/>
                <w:b/>
                <w:sz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oMath>
            <w:r w:rsidR="002721B7">
              <w:rPr>
                <w:rFonts w:eastAsiaTheme="minorEastAsia"/>
                <w:b/>
                <w:sz w:val="24"/>
              </w:rPr>
              <w:t>(t) norma</w:t>
            </w:r>
          </w:p>
        </w:tc>
        <w:tc>
          <w:tcPr>
            <w:tcW w:w="2131" w:type="dxa"/>
          </w:tcPr>
          <w:p w:rsidR="002721B7" w:rsidRDefault="00A60BDD">
            <w:pPr>
              <w:rPr>
                <w:rFonts w:eastAsiaTheme="minorEastAsia"/>
                <w:b/>
                <w:sz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oMath>
            <w:r w:rsidR="002721B7">
              <w:rPr>
                <w:rFonts w:eastAsiaTheme="minorEastAsia"/>
                <w:b/>
                <w:sz w:val="24"/>
              </w:rPr>
              <w:t>(t) norma</w:t>
            </w:r>
          </w:p>
        </w:tc>
        <w:tc>
          <w:tcPr>
            <w:tcW w:w="2131" w:type="dxa"/>
          </w:tcPr>
          <w:p w:rsidR="002721B7" w:rsidRDefault="002721B7">
            <w:pPr>
              <w:rPr>
                <w:rFonts w:eastAsiaTheme="minorEastAsia"/>
                <w:b/>
                <w:sz w:val="24"/>
              </w:rPr>
            </w:pPr>
            <w:r>
              <w:rPr>
                <w:rFonts w:eastAsiaTheme="minorEastAsia"/>
                <w:b/>
                <w:sz w:val="24"/>
              </w:rPr>
              <w:t>Attālums starp</w:t>
            </w:r>
          </w:p>
          <w:p w:rsidR="002721B7" w:rsidRDefault="00A60BDD">
            <w:pPr>
              <w:rPr>
                <w:rFonts w:eastAsiaTheme="minorEastAsia"/>
                <w:b/>
                <w:sz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oMath>
            <w:r w:rsidR="002721B7">
              <w:rPr>
                <w:rFonts w:eastAsiaTheme="minorEastAsia"/>
                <w:b/>
                <w:sz w:val="24"/>
              </w:rPr>
              <w:t xml:space="preserve">(t) un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oMath>
            <w:r w:rsidR="002721B7">
              <w:rPr>
                <w:rFonts w:eastAsiaTheme="minorEastAsia"/>
                <w:b/>
                <w:sz w:val="24"/>
              </w:rPr>
              <w:t>(t)</w:t>
            </w:r>
          </w:p>
        </w:tc>
      </w:tr>
      <w:tr w:rsidR="00F260F8" w:rsidTr="002721B7">
        <w:tc>
          <w:tcPr>
            <w:tcW w:w="2130" w:type="dxa"/>
          </w:tcPr>
          <w:p w:rsidR="00F260F8" w:rsidRPr="006C023E" w:rsidRDefault="00F260F8" w:rsidP="00F260F8">
            <w:r w:rsidRPr="006C023E">
              <w:t>0,0010</w:t>
            </w:r>
          </w:p>
        </w:tc>
        <w:tc>
          <w:tcPr>
            <w:tcW w:w="2130" w:type="dxa"/>
          </w:tcPr>
          <w:p w:rsidR="00F260F8" w:rsidRPr="001F262C" w:rsidRDefault="00F260F8" w:rsidP="00F260F8">
            <w:r w:rsidRPr="001F262C">
              <w:t>0,5</w:t>
            </w:r>
          </w:p>
        </w:tc>
        <w:tc>
          <w:tcPr>
            <w:tcW w:w="2131" w:type="dxa"/>
          </w:tcPr>
          <w:p w:rsidR="00F260F8" w:rsidRPr="005F2DD9" w:rsidRDefault="00F260F8" w:rsidP="00F260F8">
            <w:r w:rsidRPr="005F2DD9">
              <w:t>0,0025</w:t>
            </w:r>
          </w:p>
        </w:tc>
        <w:tc>
          <w:tcPr>
            <w:tcW w:w="2131" w:type="dxa"/>
          </w:tcPr>
          <w:p w:rsidR="00F260F8" w:rsidRPr="009F493B" w:rsidRDefault="00F260F8" w:rsidP="00F260F8">
            <w:r w:rsidRPr="009F493B">
              <w:t>0,4993</w:t>
            </w:r>
          </w:p>
        </w:tc>
      </w:tr>
      <w:tr w:rsidR="00F260F8" w:rsidTr="002721B7">
        <w:tc>
          <w:tcPr>
            <w:tcW w:w="2130" w:type="dxa"/>
          </w:tcPr>
          <w:p w:rsidR="00F260F8" w:rsidRPr="006C023E" w:rsidRDefault="00F260F8" w:rsidP="00F260F8">
            <w:r w:rsidRPr="006C023E">
              <w:t>0,0035</w:t>
            </w:r>
          </w:p>
        </w:tc>
        <w:tc>
          <w:tcPr>
            <w:tcW w:w="2130" w:type="dxa"/>
          </w:tcPr>
          <w:p w:rsidR="00F260F8" w:rsidRPr="001F262C" w:rsidRDefault="00F260F8" w:rsidP="00F260F8">
            <w:r w:rsidRPr="001F262C">
              <w:t>0,5</w:t>
            </w:r>
          </w:p>
        </w:tc>
        <w:tc>
          <w:tcPr>
            <w:tcW w:w="2131" w:type="dxa"/>
          </w:tcPr>
          <w:p w:rsidR="00F260F8" w:rsidRPr="005F2DD9" w:rsidRDefault="00F260F8" w:rsidP="00F260F8">
            <w:r w:rsidRPr="005F2DD9">
              <w:t>0,0091</w:t>
            </w:r>
          </w:p>
        </w:tc>
        <w:tc>
          <w:tcPr>
            <w:tcW w:w="2131" w:type="dxa"/>
          </w:tcPr>
          <w:p w:rsidR="00F260F8" w:rsidRPr="009F493B" w:rsidRDefault="00F260F8" w:rsidP="00F260F8">
            <w:r w:rsidRPr="009F493B">
              <w:t>0,4977</w:t>
            </w:r>
          </w:p>
        </w:tc>
      </w:tr>
      <w:tr w:rsidR="00F260F8" w:rsidTr="002721B7">
        <w:tc>
          <w:tcPr>
            <w:tcW w:w="2130" w:type="dxa"/>
          </w:tcPr>
          <w:p w:rsidR="00F260F8" w:rsidRPr="006C023E" w:rsidRDefault="00F260F8" w:rsidP="00F260F8">
            <w:r w:rsidRPr="006C023E">
              <w:t>0,0129</w:t>
            </w:r>
          </w:p>
        </w:tc>
        <w:tc>
          <w:tcPr>
            <w:tcW w:w="2130" w:type="dxa"/>
          </w:tcPr>
          <w:p w:rsidR="00F260F8" w:rsidRPr="001F262C" w:rsidRDefault="00F260F8" w:rsidP="00F260F8">
            <w:r w:rsidRPr="001F262C">
              <w:t>0,5</w:t>
            </w:r>
          </w:p>
        </w:tc>
        <w:tc>
          <w:tcPr>
            <w:tcW w:w="2131" w:type="dxa"/>
          </w:tcPr>
          <w:p w:rsidR="00F260F8" w:rsidRPr="005F2DD9" w:rsidRDefault="00F260F8" w:rsidP="00F260F8">
            <w:r w:rsidRPr="005F2DD9">
              <w:t>0,0312</w:t>
            </w:r>
          </w:p>
        </w:tc>
        <w:tc>
          <w:tcPr>
            <w:tcW w:w="2131" w:type="dxa"/>
          </w:tcPr>
          <w:p w:rsidR="00F260F8" w:rsidRPr="009F493B" w:rsidRDefault="00F260F8" w:rsidP="00F260F8">
            <w:r w:rsidRPr="009F493B">
              <w:t>0,4927</w:t>
            </w:r>
          </w:p>
        </w:tc>
      </w:tr>
      <w:tr w:rsidR="00F260F8" w:rsidTr="002721B7">
        <w:tc>
          <w:tcPr>
            <w:tcW w:w="2130" w:type="dxa"/>
          </w:tcPr>
          <w:p w:rsidR="00F260F8" w:rsidRPr="006C023E" w:rsidRDefault="00F260F8" w:rsidP="00F260F8">
            <w:r w:rsidRPr="006C023E">
              <w:t>0,0464</w:t>
            </w:r>
          </w:p>
        </w:tc>
        <w:tc>
          <w:tcPr>
            <w:tcW w:w="2130" w:type="dxa"/>
          </w:tcPr>
          <w:p w:rsidR="00F260F8" w:rsidRPr="001F262C" w:rsidRDefault="00F260F8" w:rsidP="00F260F8">
            <w:r w:rsidRPr="001F262C">
              <w:t>0,5</w:t>
            </w:r>
          </w:p>
        </w:tc>
        <w:tc>
          <w:tcPr>
            <w:tcW w:w="2131" w:type="dxa"/>
          </w:tcPr>
          <w:p w:rsidR="00F260F8" w:rsidRPr="005F2DD9" w:rsidRDefault="00F260F8" w:rsidP="00F260F8">
            <w:r w:rsidRPr="005F2DD9">
              <w:t>0,0944</w:t>
            </w:r>
          </w:p>
        </w:tc>
        <w:tc>
          <w:tcPr>
            <w:tcW w:w="2131" w:type="dxa"/>
          </w:tcPr>
          <w:p w:rsidR="00F260F8" w:rsidRPr="009F493B" w:rsidRDefault="00F260F8" w:rsidP="00F260F8">
            <w:r w:rsidRPr="009F493B">
              <w:t>0,4800</w:t>
            </w:r>
          </w:p>
        </w:tc>
      </w:tr>
      <w:tr w:rsidR="00F260F8" w:rsidTr="002721B7">
        <w:tc>
          <w:tcPr>
            <w:tcW w:w="2130" w:type="dxa"/>
          </w:tcPr>
          <w:p w:rsidR="00F260F8" w:rsidRPr="006C023E" w:rsidRDefault="00F260F8" w:rsidP="00F260F8">
            <w:r w:rsidRPr="006C023E">
              <w:t>0,1668</w:t>
            </w:r>
          </w:p>
        </w:tc>
        <w:tc>
          <w:tcPr>
            <w:tcW w:w="2130" w:type="dxa"/>
          </w:tcPr>
          <w:p w:rsidR="00F260F8" w:rsidRPr="001F262C" w:rsidRDefault="00F260F8" w:rsidP="00F260F8">
            <w:r w:rsidRPr="001F262C">
              <w:t>0,5</w:t>
            </w:r>
          </w:p>
        </w:tc>
        <w:tc>
          <w:tcPr>
            <w:tcW w:w="2131" w:type="dxa"/>
          </w:tcPr>
          <w:p w:rsidR="00F260F8" w:rsidRPr="005F2DD9" w:rsidRDefault="00F260F8" w:rsidP="00F260F8">
            <w:r w:rsidRPr="005F2DD9">
              <w:t>0,2130</w:t>
            </w:r>
          </w:p>
        </w:tc>
        <w:tc>
          <w:tcPr>
            <w:tcW w:w="2131" w:type="dxa"/>
          </w:tcPr>
          <w:p w:rsidR="00F260F8" w:rsidRPr="009F493B" w:rsidRDefault="00F260F8" w:rsidP="00F260F8">
            <w:r w:rsidRPr="009F493B">
              <w:t>0,4492</w:t>
            </w:r>
          </w:p>
        </w:tc>
      </w:tr>
      <w:tr w:rsidR="00F260F8" w:rsidTr="002721B7">
        <w:tc>
          <w:tcPr>
            <w:tcW w:w="2130" w:type="dxa"/>
          </w:tcPr>
          <w:p w:rsidR="00F260F8" w:rsidRPr="006C023E" w:rsidRDefault="00F260F8" w:rsidP="00F260F8">
            <w:r w:rsidRPr="006C023E">
              <w:t>0,5994</w:t>
            </w:r>
          </w:p>
        </w:tc>
        <w:tc>
          <w:tcPr>
            <w:tcW w:w="2130" w:type="dxa"/>
          </w:tcPr>
          <w:p w:rsidR="00F260F8" w:rsidRPr="001F262C" w:rsidRDefault="00F260F8" w:rsidP="00F260F8">
            <w:r w:rsidRPr="001F262C">
              <w:t>0,5</w:t>
            </w:r>
          </w:p>
        </w:tc>
        <w:tc>
          <w:tcPr>
            <w:tcW w:w="2131" w:type="dxa"/>
          </w:tcPr>
          <w:p w:rsidR="00F260F8" w:rsidRPr="005F2DD9" w:rsidRDefault="00F260F8" w:rsidP="00F260F8">
            <w:r w:rsidRPr="005F2DD9">
              <w:t>0,3543</w:t>
            </w:r>
          </w:p>
        </w:tc>
        <w:tc>
          <w:tcPr>
            <w:tcW w:w="2131" w:type="dxa"/>
          </w:tcPr>
          <w:p w:rsidR="00F260F8" w:rsidRPr="009F493B" w:rsidRDefault="00F260F8" w:rsidP="00F260F8">
            <w:r w:rsidRPr="009F493B">
              <w:t>0,3527</w:t>
            </w:r>
          </w:p>
        </w:tc>
      </w:tr>
      <w:tr w:rsidR="00F260F8" w:rsidTr="002721B7">
        <w:tc>
          <w:tcPr>
            <w:tcW w:w="2130" w:type="dxa"/>
          </w:tcPr>
          <w:p w:rsidR="00F260F8" w:rsidRPr="006C023E" w:rsidRDefault="00F260F8" w:rsidP="00F260F8">
            <w:r w:rsidRPr="006C023E">
              <w:t>2,1544</w:t>
            </w:r>
          </w:p>
        </w:tc>
        <w:tc>
          <w:tcPr>
            <w:tcW w:w="2130" w:type="dxa"/>
          </w:tcPr>
          <w:p w:rsidR="00F260F8" w:rsidRPr="001F262C" w:rsidRDefault="00F260F8" w:rsidP="00F260F8">
            <w:r w:rsidRPr="001F262C">
              <w:t>0,5</w:t>
            </w:r>
          </w:p>
        </w:tc>
        <w:tc>
          <w:tcPr>
            <w:tcW w:w="2131" w:type="dxa"/>
          </w:tcPr>
          <w:p w:rsidR="00F260F8" w:rsidRPr="005F2DD9" w:rsidRDefault="00F260F8" w:rsidP="00F260F8">
            <w:r w:rsidRPr="005F2DD9">
              <w:t>0,4652</w:t>
            </w:r>
          </w:p>
        </w:tc>
        <w:tc>
          <w:tcPr>
            <w:tcW w:w="2131" w:type="dxa"/>
          </w:tcPr>
          <w:p w:rsidR="00F260F8" w:rsidRPr="009F493B" w:rsidRDefault="00F260F8" w:rsidP="00F260F8">
            <w:r w:rsidRPr="009F493B">
              <w:t>0,1831</w:t>
            </w:r>
          </w:p>
        </w:tc>
      </w:tr>
      <w:tr w:rsidR="00F260F8" w:rsidTr="002721B7">
        <w:tc>
          <w:tcPr>
            <w:tcW w:w="2130" w:type="dxa"/>
          </w:tcPr>
          <w:p w:rsidR="00F260F8" w:rsidRPr="006C023E" w:rsidRDefault="00F260F8" w:rsidP="00F260F8">
            <w:r w:rsidRPr="006C023E">
              <w:t>7,7426</w:t>
            </w:r>
          </w:p>
        </w:tc>
        <w:tc>
          <w:tcPr>
            <w:tcW w:w="2130" w:type="dxa"/>
          </w:tcPr>
          <w:p w:rsidR="00F260F8" w:rsidRPr="001F262C" w:rsidRDefault="00F260F8" w:rsidP="00F260F8">
            <w:r w:rsidRPr="001F262C">
              <w:t>0,5</w:t>
            </w:r>
          </w:p>
        </w:tc>
        <w:tc>
          <w:tcPr>
            <w:tcW w:w="2131" w:type="dxa"/>
          </w:tcPr>
          <w:p w:rsidR="00F260F8" w:rsidRPr="005F2DD9" w:rsidRDefault="00F260F8" w:rsidP="00F260F8">
            <w:r w:rsidRPr="005F2DD9">
              <w:t>0,4962</w:t>
            </w:r>
          </w:p>
        </w:tc>
        <w:tc>
          <w:tcPr>
            <w:tcW w:w="2131" w:type="dxa"/>
          </w:tcPr>
          <w:p w:rsidR="00F260F8" w:rsidRPr="009F493B" w:rsidRDefault="00F260F8" w:rsidP="00F260F8">
            <w:r w:rsidRPr="009F493B">
              <w:t>0,0614</w:t>
            </w:r>
          </w:p>
        </w:tc>
      </w:tr>
      <w:tr w:rsidR="00F260F8" w:rsidTr="002721B7">
        <w:tc>
          <w:tcPr>
            <w:tcW w:w="2130" w:type="dxa"/>
          </w:tcPr>
          <w:p w:rsidR="00F260F8" w:rsidRPr="006C023E" w:rsidRDefault="00F260F8" w:rsidP="00F260F8">
            <w:r w:rsidRPr="006C023E">
              <w:t>27,825</w:t>
            </w:r>
          </w:p>
        </w:tc>
        <w:tc>
          <w:tcPr>
            <w:tcW w:w="2130" w:type="dxa"/>
          </w:tcPr>
          <w:p w:rsidR="00F260F8" w:rsidRPr="001F262C" w:rsidRDefault="00F260F8" w:rsidP="00F260F8">
            <w:r w:rsidRPr="001F262C">
              <w:t>0,5</w:t>
            </w:r>
          </w:p>
        </w:tc>
        <w:tc>
          <w:tcPr>
            <w:tcW w:w="2131" w:type="dxa"/>
          </w:tcPr>
          <w:p w:rsidR="00F260F8" w:rsidRPr="005F2DD9" w:rsidRDefault="00F260F8" w:rsidP="00F260F8">
            <w:r w:rsidRPr="005F2DD9">
              <w:t>0,4996</w:t>
            </w:r>
          </w:p>
        </w:tc>
        <w:tc>
          <w:tcPr>
            <w:tcW w:w="2131" w:type="dxa"/>
          </w:tcPr>
          <w:p w:rsidR="00F260F8" w:rsidRPr="009F493B" w:rsidRDefault="00F260F8" w:rsidP="00F260F8">
            <w:r w:rsidRPr="009F493B">
              <w:t>0,0177</w:t>
            </w:r>
          </w:p>
        </w:tc>
      </w:tr>
      <w:tr w:rsidR="00F260F8" w:rsidTr="002721B7">
        <w:tc>
          <w:tcPr>
            <w:tcW w:w="2130" w:type="dxa"/>
          </w:tcPr>
          <w:p w:rsidR="00F260F8" w:rsidRDefault="00F260F8" w:rsidP="007F2B04">
            <w:r w:rsidRPr="006C023E">
              <w:t>100</w:t>
            </w:r>
            <w:r>
              <w:t>,00</w:t>
            </w:r>
          </w:p>
        </w:tc>
        <w:tc>
          <w:tcPr>
            <w:tcW w:w="2130" w:type="dxa"/>
          </w:tcPr>
          <w:p w:rsidR="00F260F8" w:rsidRDefault="00F260F8" w:rsidP="00F260F8">
            <w:r w:rsidRPr="001F262C">
              <w:t>0,5</w:t>
            </w:r>
          </w:p>
        </w:tc>
        <w:tc>
          <w:tcPr>
            <w:tcW w:w="2131" w:type="dxa"/>
          </w:tcPr>
          <w:p w:rsidR="00F260F8" w:rsidRDefault="00F260F8" w:rsidP="00F260F8">
            <w:r w:rsidRPr="005F2DD9">
              <w:t>0,4999</w:t>
            </w:r>
          </w:p>
        </w:tc>
        <w:tc>
          <w:tcPr>
            <w:tcW w:w="2131" w:type="dxa"/>
          </w:tcPr>
          <w:p w:rsidR="00F260F8" w:rsidRDefault="00F260F8" w:rsidP="00F260F8">
            <w:r w:rsidRPr="009F493B">
              <w:t>0,0049</w:t>
            </w:r>
          </w:p>
        </w:tc>
      </w:tr>
    </w:tbl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F167A3" w:rsidRDefault="00F167A3">
      <w:pPr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lastRenderedPageBreak/>
        <w:t>Ieejas signāla frekvence = 10 Hz.</w:t>
      </w:r>
    </w:p>
    <w:p w:rsidR="00F167A3" w:rsidRDefault="00FE71E7">
      <w:pPr>
        <w:rPr>
          <w:rFonts w:eastAsiaTheme="minorEastAsia"/>
          <w:b/>
          <w:sz w:val="24"/>
        </w:rPr>
      </w:pPr>
      <w:r w:rsidRPr="00FE71E7">
        <w:rPr>
          <w:rFonts w:eastAsiaTheme="minorEastAsia"/>
          <w:b/>
          <w:noProof/>
          <w:sz w:val="24"/>
          <w:lang w:eastAsia="lv-LV"/>
        </w:rPr>
        <w:drawing>
          <wp:inline distT="0" distB="0" distL="0" distR="0">
            <wp:extent cx="5274310" cy="39557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7A3" w:rsidRDefault="00743070" w:rsidP="009561E8">
      <w:pPr>
        <w:ind w:firstLine="720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S</w:t>
      </w:r>
      <w:r w:rsidR="009561E8">
        <w:rPr>
          <w:rFonts w:eastAsiaTheme="minorEastAsia"/>
          <w:b/>
          <w:sz w:val="24"/>
        </w:rPr>
        <w:t xml:space="preserve">ignālu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1</m:t>
            </m:r>
          </m:sub>
        </m:sSub>
      </m:oMath>
      <w:r w:rsidR="009561E8">
        <w:rPr>
          <w:rFonts w:eastAsiaTheme="minorEastAsia"/>
          <w:b/>
          <w:sz w:val="24"/>
        </w:rPr>
        <w:t xml:space="preserve">(t) un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2</m:t>
            </m:r>
          </m:sub>
        </m:sSub>
      </m:oMath>
      <w:r w:rsidR="009561E8">
        <w:rPr>
          <w:rFonts w:eastAsiaTheme="minorEastAsia"/>
          <w:b/>
          <w:sz w:val="24"/>
        </w:rPr>
        <w:t>(t) harmoniku</w:t>
      </w:r>
      <w:r w:rsidR="00D35ADC">
        <w:rPr>
          <w:rFonts w:eastAsiaTheme="minorEastAsia"/>
          <w:b/>
          <w:sz w:val="24"/>
        </w:rPr>
        <w:t xml:space="preserve"> uz spektra lapām</w:t>
      </w:r>
      <w:bookmarkStart w:id="0" w:name="_GoBack"/>
      <w:bookmarkEnd w:id="0"/>
      <w:r w:rsidR="009561E8">
        <w:rPr>
          <w:rFonts w:eastAsiaTheme="minorEastAsia"/>
          <w:b/>
          <w:sz w:val="24"/>
        </w:rPr>
        <w:t xml:space="preserve"> amplitūdas attiecība pie ieejas signāla frekvences </w:t>
      </w:r>
      <w:r w:rsidR="00AF5E5D">
        <w:rPr>
          <w:rFonts w:eastAsiaTheme="minorEastAsia"/>
          <w:b/>
          <w:sz w:val="24"/>
        </w:rPr>
        <w:t>10</w:t>
      </w:r>
      <w:r w:rsidR="009561E8">
        <w:rPr>
          <w:rFonts w:eastAsiaTheme="minorEastAsia"/>
          <w:b/>
          <w:sz w:val="24"/>
        </w:rPr>
        <w:t>Hz:</w:t>
      </w:r>
    </w:p>
    <w:p w:rsidR="00F167A3" w:rsidRDefault="00FE71E7">
      <w:pPr>
        <w:rPr>
          <w:rFonts w:eastAsiaTheme="minorEastAsia"/>
          <w:b/>
          <w:sz w:val="24"/>
        </w:rPr>
      </w:pPr>
      <w:r w:rsidRPr="00FE71E7">
        <w:rPr>
          <w:rFonts w:eastAsiaTheme="minorEastAsia"/>
          <w:b/>
          <w:noProof/>
          <w:sz w:val="24"/>
          <w:lang w:eastAsia="lv-LV"/>
        </w:rPr>
        <w:drawing>
          <wp:inline distT="0" distB="0" distL="0" distR="0">
            <wp:extent cx="5273675" cy="381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734" cy="38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9B3" w:rsidRDefault="009D09B3" w:rsidP="009D09B3">
      <w:pPr>
        <w:ind w:firstLine="720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lastRenderedPageBreak/>
        <w:t>Signāla aiztures ietekme uz signālu attālumiem</w:t>
      </w:r>
    </w:p>
    <w:p w:rsidR="009D09B3" w:rsidRDefault="009D09B3">
      <w:pPr>
        <w:rPr>
          <w:rFonts w:eastAsiaTheme="minorEastAsia"/>
          <w:b/>
          <w:sz w:val="24"/>
        </w:rPr>
      </w:pPr>
      <w:r w:rsidRPr="009D09B3">
        <w:rPr>
          <w:rFonts w:eastAsiaTheme="minorEastAsia"/>
          <w:b/>
          <w:noProof/>
          <w:sz w:val="24"/>
          <w:lang w:eastAsia="lv-LV"/>
        </w:rPr>
        <w:drawing>
          <wp:inline distT="0" distB="0" distL="0" distR="0">
            <wp:extent cx="5274310" cy="3955733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9B3" w:rsidRDefault="009D09B3">
      <w:pPr>
        <w:rPr>
          <w:rFonts w:eastAsiaTheme="minorEastAsia"/>
          <w:b/>
          <w:sz w:val="24"/>
        </w:rPr>
      </w:pPr>
      <w:r w:rsidRPr="009D09B3">
        <w:rPr>
          <w:rFonts w:eastAsiaTheme="minorEastAsia"/>
          <w:b/>
          <w:noProof/>
          <w:sz w:val="24"/>
          <w:lang w:eastAsia="lv-LV"/>
        </w:rPr>
        <w:drawing>
          <wp:inline distT="0" distB="0" distL="0" distR="0">
            <wp:extent cx="5274310" cy="39557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9B3" w:rsidRDefault="009D09B3">
      <w:pPr>
        <w:rPr>
          <w:rFonts w:eastAsiaTheme="minorEastAsia"/>
          <w:b/>
          <w:sz w:val="24"/>
        </w:rPr>
      </w:pPr>
    </w:p>
    <w:p w:rsidR="002721B7" w:rsidRDefault="00F260F8">
      <w:pPr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lastRenderedPageBreak/>
        <w:t>Secinājumi:</w:t>
      </w:r>
    </w:p>
    <w:p w:rsidR="00743070" w:rsidRDefault="00743070" w:rsidP="00743070">
      <w:pPr>
        <w:pStyle w:val="ListParagraph"/>
        <w:numPr>
          <w:ilvl w:val="0"/>
          <w:numId w:val="6"/>
        </w:numPr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Samazinot filtra nogriešanas frekvenci, palielinās signālu attālums.</w:t>
      </w:r>
    </w:p>
    <w:p w:rsidR="00743070" w:rsidRDefault="00743070" w:rsidP="009F14AE">
      <w:pPr>
        <w:pStyle w:val="ListParagraph"/>
        <w:numPr>
          <w:ilvl w:val="0"/>
          <w:numId w:val="6"/>
        </w:numPr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Veicot signālu analīzi, jāpievērš īpaša uzmanība simulācijas parametriem.</w:t>
      </w:r>
    </w:p>
    <w:p w:rsidR="009D09B3" w:rsidRPr="009F14AE" w:rsidRDefault="009D09B3" w:rsidP="009F14AE">
      <w:pPr>
        <w:pStyle w:val="ListParagraph"/>
        <w:numPr>
          <w:ilvl w:val="0"/>
          <w:numId w:val="6"/>
        </w:numPr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Kompensējot filtra radīto signāla aizturi, iespējams samazināt signālu attālumu.</w:t>
      </w:r>
    </w:p>
    <w:sectPr w:rsidR="009D09B3" w:rsidRPr="009F14AE" w:rsidSect="008036F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BDD" w:rsidRDefault="00A60BDD" w:rsidP="00B747CA">
      <w:pPr>
        <w:spacing w:after="0" w:line="240" w:lineRule="auto"/>
      </w:pPr>
      <w:r>
        <w:separator/>
      </w:r>
    </w:p>
  </w:endnote>
  <w:endnote w:type="continuationSeparator" w:id="0">
    <w:p w:rsidR="00A60BDD" w:rsidRDefault="00A60BDD" w:rsidP="00B74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BDD" w:rsidRDefault="00A60BDD" w:rsidP="00B747CA">
      <w:pPr>
        <w:spacing w:after="0" w:line="240" w:lineRule="auto"/>
      </w:pPr>
      <w:r>
        <w:separator/>
      </w:r>
    </w:p>
  </w:footnote>
  <w:footnote w:type="continuationSeparator" w:id="0">
    <w:p w:rsidR="00A60BDD" w:rsidRDefault="00A60BDD" w:rsidP="00B74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E0237"/>
    <w:multiLevelType w:val="hybridMultilevel"/>
    <w:tmpl w:val="897E1214"/>
    <w:lvl w:ilvl="0" w:tplc="B680ED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E2BE8"/>
    <w:multiLevelType w:val="hybridMultilevel"/>
    <w:tmpl w:val="30CC715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C4108"/>
    <w:multiLevelType w:val="hybridMultilevel"/>
    <w:tmpl w:val="2E1C4C10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B12794"/>
    <w:multiLevelType w:val="hybridMultilevel"/>
    <w:tmpl w:val="6EBCBB5C"/>
    <w:lvl w:ilvl="0" w:tplc="DA768C3C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3971BA"/>
    <w:multiLevelType w:val="hybridMultilevel"/>
    <w:tmpl w:val="5C3A900E"/>
    <w:lvl w:ilvl="0" w:tplc="EA94B0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8177B7"/>
    <w:multiLevelType w:val="hybridMultilevel"/>
    <w:tmpl w:val="0FC8B3B4"/>
    <w:lvl w:ilvl="0" w:tplc="AE7C3860">
      <w:start w:val="1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2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075"/>
    <w:rsid w:val="00035A9A"/>
    <w:rsid w:val="00096B45"/>
    <w:rsid w:val="000970FF"/>
    <w:rsid w:val="00125992"/>
    <w:rsid w:val="00181230"/>
    <w:rsid w:val="001B485B"/>
    <w:rsid w:val="001D5959"/>
    <w:rsid w:val="002721B7"/>
    <w:rsid w:val="002A2082"/>
    <w:rsid w:val="003865A4"/>
    <w:rsid w:val="00390D10"/>
    <w:rsid w:val="003C076E"/>
    <w:rsid w:val="003D301E"/>
    <w:rsid w:val="003F46A0"/>
    <w:rsid w:val="0042512B"/>
    <w:rsid w:val="00470909"/>
    <w:rsid w:val="004F2628"/>
    <w:rsid w:val="00657E80"/>
    <w:rsid w:val="006C1C24"/>
    <w:rsid w:val="00743070"/>
    <w:rsid w:val="00780BC2"/>
    <w:rsid w:val="007A0BF3"/>
    <w:rsid w:val="00801DCB"/>
    <w:rsid w:val="008036F4"/>
    <w:rsid w:val="008332FC"/>
    <w:rsid w:val="00841DE0"/>
    <w:rsid w:val="00885075"/>
    <w:rsid w:val="00910A1A"/>
    <w:rsid w:val="009561E8"/>
    <w:rsid w:val="009D09B3"/>
    <w:rsid w:val="009F14AE"/>
    <w:rsid w:val="009F1699"/>
    <w:rsid w:val="00A012B6"/>
    <w:rsid w:val="00A1360F"/>
    <w:rsid w:val="00A60BDD"/>
    <w:rsid w:val="00A7585C"/>
    <w:rsid w:val="00AF5E5D"/>
    <w:rsid w:val="00B02BD9"/>
    <w:rsid w:val="00B24025"/>
    <w:rsid w:val="00B74106"/>
    <w:rsid w:val="00B747CA"/>
    <w:rsid w:val="00BB0543"/>
    <w:rsid w:val="00BF5EA5"/>
    <w:rsid w:val="00C40EDF"/>
    <w:rsid w:val="00C63B29"/>
    <w:rsid w:val="00C82414"/>
    <w:rsid w:val="00CB5571"/>
    <w:rsid w:val="00CB5EC5"/>
    <w:rsid w:val="00D35ADC"/>
    <w:rsid w:val="00D36203"/>
    <w:rsid w:val="00D87207"/>
    <w:rsid w:val="00DE3E6A"/>
    <w:rsid w:val="00E52A69"/>
    <w:rsid w:val="00E57A4A"/>
    <w:rsid w:val="00E743FC"/>
    <w:rsid w:val="00F167A3"/>
    <w:rsid w:val="00F260F8"/>
    <w:rsid w:val="00FA0422"/>
    <w:rsid w:val="00FE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50BD60-03A2-492C-91F1-44452034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A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B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0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35A9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5A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251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512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47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47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47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47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47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47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21" Type="http://schemas.openxmlformats.org/officeDocument/2006/relationships/image" Target="media/image8.emf"/><Relationship Id="rId34" Type="http://schemas.openxmlformats.org/officeDocument/2006/relationships/image" Target="media/image16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8.bin"/><Relationship Id="rId32" Type="http://schemas.openxmlformats.org/officeDocument/2006/relationships/image" Target="media/image14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0.bin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7.emf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A30DF-3A54-4D3B-B803-716E3B59E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6</Pages>
  <Words>1628</Words>
  <Characters>928</Characters>
  <Application>Microsoft Office Word</Application>
  <DocSecurity>0</DocSecurity>
  <Lines>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Armands A</cp:lastModifiedBy>
  <cp:revision>19</cp:revision>
  <cp:lastPrinted>2014-09-14T14:09:00Z</cp:lastPrinted>
  <dcterms:created xsi:type="dcterms:W3CDTF">2014-09-09T13:48:00Z</dcterms:created>
  <dcterms:modified xsi:type="dcterms:W3CDTF">2014-09-19T17:29:00Z</dcterms:modified>
</cp:coreProperties>
</file>