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15 wp14">
  <ns0:body>
    <ns0:p>
      <ns0:pPr>
        <ns0:pStyle ns0:val="36"/>
        <ns0:bidi ns0:val="0"/>
        <ns0:jc ns0:val="center"/>
        <ns0:rPr>
          <ns0:rFonts ns0:hint="default" ns0:ascii="Arial" ns0:hAnsi="Arial" ns0:cs="Arial"/>
          <ns0:i/>
          <ns0:iCs/>
          <ns0:sz ns0:val="72"/>
          <ns0:szCs ns0:val="72"/>
          <ns0:lang ns0:val="en-US"/>
        </ns0:rPr>
      </ns0:pPr>
      <ns0:r>
        <ns0:rPr>
          <ns0:rFonts ns0:hint="default" ns0:ascii="Arial" ns0:hAnsi="Arial" ns0:cs="Arial"/>
          <ns0:i/>
          <ns0:iCs/>
          <ns0:sz ns0:val="72"/>
          <ns0:szCs ns0:val="72"/>
        </ns0:rPr>
        <ns0:t>S</ns0:t>
      </ns0:r>
      <ns0:r>
        <ns0:rPr>
          <ns0:rFonts ns0:hint="default" ns0:ascii="Arial" ns0:hAnsi="Arial" ns0:cs="Arial"/>
          <ns0:i/>
          <ns0:iCs/>
          <ns0:sz ns0:val="72"/>
          <ns0:szCs ns0:val="72"/>
          <ns0:lang ns0:val="en-US"/>
        </ns0:rPr>
        <ns0:t>h</ns0:t>
      </ns0:r>
      <ns0:r>
        <ns0:rPr>
          <ns0:rFonts ns0:hint="default" ns0:ascii="Arial" ns0:hAnsi="Arial" ns0:cs="Arial"/>
          <ns0:i/>
          <ns0:iCs/>
          <ns0:sz ns0:val="72"/>
          <ns0:szCs ns0:val="72"/>
        </ns0:rPr>
        <ns0:t>4</ns0:t>
      </ns0:r>
      <ns0:r>
        <ns0:rPr>
          <ns0:rFonts ns0:hint="default" ns0:ascii="Arial" ns0:hAnsi="Arial" ns0:cs="Arial"/>
          <ns0:i/>
          <ns0:iCs/>
          <ns0:sz ns0:val="72"/>
          <ns0:szCs ns0:val="72"/>
          <ns0:lang ns0:val="en-US"/>
        </ns0:rPr>
        <ns0:t>q</ns0:t>
      </ns0:r>
    </ns0:p>
    <ns0:p>
      <ns0:pPr>
        <ns0:widowControl/>
        <ns0:spacing ns0:after="40"/>
      </ns0:pPr>
      <ns0:r>
        <ns0:rPr>
          <ns0:rFonts ns0:ascii="Arial" ns0:hAnsi="Arial"/>
          <ns0:b/>
          <ns0:color ns0:val="FF5A36"/>
          <ns0:sz ns0:val="42"/>
        </ns0:rPr>
        <ns0:t>Architecture, Progress &amp; MVP Validation Review</ns0:t>
      </ns0:r>
    </ns0:p>
    <ns0:p>
      <ns0:pPr>
        <ns0:widowControl/>
        <ns0:rPr>
          <ns0:rFonts ns0:ascii="Arial" ns0:hAnsi="Arial"/>
          <ns0:color ns0:val="5B6470"/>
          <ns0:sz ns0:val="22"/>
        </ns0:rPr>
      </ns0:pPr>
      <ns0:r>
        <ns0:rPr>
          <ns0:rFonts ns0:ascii="Arial" ns0:hAnsi="Arial"/>
          <ns0:color ns0:val="5B6470"/>
          <ns0:sz ns0:val="22"/>
        </ns0:rPr>
        <ns0:t>Engineering Documentation — Updated through private-alpha preparation</ns0:t>
      </ns0:r>
    </ns0:p>
    <ns0:p>
      <ns0:pPr>
        <ns0:widowControl/>
        <ns0:rPr>
          <ns0:rFonts ns0:hint="default" ns0:ascii="Arial" ns0:hAnsi="Arial"/>
          <ns0:color ns0:val="5B6470"/>
          <ns0:sz ns0:val="22"/>
          <ns0:lang ns0:val="en-US"/>
        </ns0:rPr>
      </ns0:pPr>
    </ns0:p>
    <ns0:p>
      <ns0:pPr>
        <ns0:widowControl/>
        <ns0:rPr>
          <ns0:rFonts ns0:ascii="Arial" ns0:hAnsi="Arial"/>
          <ns0:color ns0:val="5B6470"/>
          <ns0:sz ns0:val="22"/>
        </ns0:rPr>
      </ns0:pPr>
      <ns0:r>
        <ns0:drawing>
          <ns2:inline distT="0" distB="0" distL="114300" distR="114300">
            <ns2:extent cx="6496050" cy="3540125"/>
            <ns2:effectExtent l="0" t="0" r="0" b="3175"/>
            <ns2:docPr id="2" name="Picture 1"/>
            <ns2:cNvGraphicFramePr>
              <ns3:graphicFrameLocks noChangeAspect="1"/>
            </ns2:cNvGraphicFramePr>
            <ns3:graphic>
              <ns3:graphicData uri="http://schemas.openxmlformats.org/drawingml/2006/picture">
                <ns4:pic>
                  <ns4:nvPicPr>
                    <ns4:cNvPr id="2" name="Picture 1"/>
                    <ns4:cNvPicPr>
                      <ns3:picLocks noChangeAspect="1"/>
                    </ns4:cNvPicPr>
                  </ns4:nvPicPr>
                  <ns4:blipFill>
                    <ns3:blip ns5:embed="rId8"/>
                    <ns3:stretch>
                      <ns3:fillRect/>
                    </ns3:stretch>
                  </ns4:blipFill>
                  <ns4:spPr>
                    <ns3:xfrm>
                      <ns3:off x="0" y="0"/>
                      <ns3:ext cx="6496050" cy="3540125"/>
                    </ns3:xfrm>
                    <ns3:prstGeom prst="rect">
                      <ns3:avLst/>
                    </ns3:prstGeom>
                  </ns4:spPr>
                </ns4:pic>
              </ns3:graphicData>
            </ns3:graphic>
          </ns2:inline>
        </ns0:drawing>
      </ns0:r>
    </ns0:p>
    <ns0:p>
      <ns0:pPr>
        <ns0:widowControl/>
        <ns0:spacing ns0:before="0" ns0:after="0"/>
      </ns0:pPr>
    </ns0:p>
    <ns0:tbl>
      <ns0:tblPr>
        <ns0:tblStyle ns0:val="35"/>
        <ns0:tblW ns0:w="0" ns0:type="auto"/>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2369"/>
        <ns0:gridCol ns0:w="7891"/>
      </ns0:tblGrid>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376" ns0:type="dxa"/>
            <ns0:shd ns0:val="clear" ns0:color="auto" ns0:fill="14171F"/>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color ns0:val="FFFFFF"/>
                <ns0:sz ns0:val="18"/>
              </ns0:rPr>
              <ns0:t>Item</ns0:t>
            </ns0:r>
          </ns0:p>
        </ns0:tc>
        <ns0:tc>
          <ns0:tcPr>
            <ns0:tcW ns0:w="7920" ns0:type="dxa"/>
            <ns0:shd ns0:val="clear" ns0:color="auto" ns0:fill="14171F"/>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color ns0:val="FFFFFF"/>
                <ns0:sz ns0:val="18"/>
              </ns0:rPr>
              <ns0:t>Current position</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376"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Project</ns0:t>
            </ns0:r>
          </ns0:p>
        </ns0:tc>
        <ns0:tc>
          <ns0:tcPr>
            <ns0:tcW ns0:w="792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Sh4q — Recon Engine</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376"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Document purpose</ns0:t>
            </ns0:r>
          </ns0:p>
        </ns0:tc>
        <ns0:tc>
          <ns0:tcPr>
            <ns0:tcW ns0:w="792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Architecture, implementation progress, validation evidence, operating model and next engineering priorities</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376"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Current milestone</ns0:t>
            </ns0:r>
          </ns0:p>
        </ns0:tc>
        <ns0:tc>
          <ns0:tcPr>
            <ns0:tcW ns0:w="792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Private-alpha preparation milestone</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376"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Validated modules</ns0:t>
            </ns0:r>
          </ns0:p>
        </ns0:tc>
        <ns0:tc>
          <ns0:tcPr>
            <ns0:tcW ns0:w="792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Scope Engine, Scheduler, DNS, HTTP, CT, Subfinder, discovered-host enrichment, scan ownership, SQLite persistence, exports, reporting, evidence and durable replay</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376"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CLI</ns0:t>
            </ns0:r>
          </ns0:p>
        </ns0:tc>
        <ns0:tc>
          <ns0:tcPr>
            <ns0:tcW ns0:w="792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sh4q scan &lt;target&gt;</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376"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Validation</ns0:t>
            </ns0:r>
          </ns0:p>
        </ns0:tc>
        <ns0:tc>
          <ns0:tcPr>
            <ns0:tcW ns0:w="792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Live-domain checks plus deterministic offline validation and export/reporting checks</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376"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v1.0 direction</ns0:t>
            </ns0:r>
          </ns0:p>
        </ns0:tc>
        <ns0:tc>
          <ns0:tcPr>
            <ns0:tcW ns0:w="792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Current MVP plus controlled adapter expansion</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376"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Deferred</ns0:t>
            </ns0:r>
          </ns0:p>
        </ns0:tc>
        <ns0:tc>
          <ns0:tcPr>
            <ns0:tcW ns0:w="792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Dashboard/distributed infrastructure and intelligence/AI features</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376"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Working name</ns0:t>
            </ns0:r>
          </ns0:p>
        </ns0:tc>
        <ns0:tc>
          <ns0:tcPr>
            <ns0:tcW ns0:w="7920" ns0:type="dxa"/>
            <ns0:tcMar>
              <ns0:top ns0:w="70" ns0:type="dxa"/>
              <ns0:left ns0:w="90" ns0:type="dxa"/>
              <ns0:bottom ns0:w="70" ns0:type="dxa"/>
              <ns0:right ns0:w="90" ns0:type="dxa"/>
            </ns0:tcMar>
            <ns0:vAlign ns0:val="center"/>
          </ns0:tcPr>
          <ns0:p>
            <ns0:pPr>
              <ns0:spacing ns0:after="40" ns0:line="240" ns0:lineRule="auto"/>
              <ns0:jc ns0:val="center"/>
              <ns0:rPr>
                <ns0:b/>
                <ns0:bCs/>
              </ns0:rPr>
            </ns0:pPr>
            <ns0:r>
              <ns0:rPr>
                <ns0:rFonts ns0:ascii="Arial" ns0:hAnsi="Arial"/>
                <ns0:b/>
                <ns0:bCs/>
                <ns0:color ns0:val="14171F"/>
                <ns0:sz ns0:val="18"/>
              </ns0:rPr>
              <ns0:t>Sh4q</ns0:t>
            </ns0:r>
          </ns0:p>
        </ns0:tc>
      </ns0:tr>
    </ns0:tbl>
    <ns0:p>
      <ns0:pPr>
        <ns0:widowControl/>
        <ns0:spacing ns0:before="0" ns0:after="0"/>
      </ns0:pPr>
    </ns0:p>
    <ns0:p>
      <ns0:pPr>
        <ns0:widowControl/>
        <ns0:spacing ns0:before="0" ns0:after="0"/>
      </ns0:pPr>
    </ns0:p>
    <ns0:p>
      <ns0:pPr>
        <ns0:widowControl/>
        <ns0:jc ns0:val="center"/>
      </ns0:pPr>
      <ns0:r>
        <ns0:rPr>
          <ns0:rFonts ns0:ascii="Arial" ns0:hAnsi="Arial"/>
          <ns0:b/>
          <ns0:color ns0:val="5B6470"/>
          <ns0:sz ns0:val="16"/>
        </ns0:rPr>
        <ns0:t>INTERNAL ENGINEERING DOCUMENT</ns0:t>
      </ns0:r>
    </ns0:p>
    <ns0:p>
      <ns0:pPr>
        <ns0:pStyle ns0:val="2"/>
        <ns0:bidi ns0:val="0"/>
        <ns0:rPr>
          <ns0:i/>
          <ns0:iCs/>
        </ns0:rPr>
      </ns0:pPr>
      <ns0:r>
        <ns0:rPr>
          <ns0:i/>
          <ns0:iCs/>
        </ns0:rPr>
        <ns0:t>Executive Summary</ns0:t>
      </ns0:r>
    </ns0:p>
    <ns0:p>
      <ns0:pPr>
        <ns0:widowControl/>
      </ns0:pPr>
      <ns0:r>
        <ns0:rPr>
          <ns0:rFonts ns0:ascii="Arial" ns0:hAnsi="Arial"/>
          <ns0:sz ns0:val="20"/>
        </ns0:rPr>
        <ns0:t>Sh4q is a modular, scope-aware, discovery-only reconnaissance orchestration framework. The Week 4 MVP milestone is now materially validated: the engine performs real DNS and HTTP discovery, enforces authorization at two distinct points, records raw observations separately from normalized asset state, persists an event lifecycle, and automatically recovers unfinished work through durable event replay.</ns0:t>
      </ns0:r>
    </ns0:p>
    <ns0:p>
      <ns0:pPr>
        <ns0:widowControl/>
      </ns0:pPr>
      <ns0:r>
        <ns0:rPr>
          <ns0:rFonts ns0:ascii="Arial" ns0:hAnsi="Arial"/>
          <ns0:sz ns0:val="20"/>
        </ns0:rPr>
        <ns0:t>The MVP has been exercised against varied live domains and controlled fixtures, including DNS failures, HTTP blocks, redirects, provider degradation and rate limiting. The resulting database contained 35 completed discovery events, 35 evidence records, 24 nodes and 10 relationships at the validation checkpoint.</ns0:t>
      </ns0:r>
    </ns0:p>
    <ns0:p>
      <ns0:pPr>
        <ns0:pBdr>
          <ns0:top ns0:val="single" ns0:color="B7B7B7" ns0:sz="6" ns0:space="5"/>
          <ns0:left ns0:val="single" ns0:color="B7B7B7" ns0:sz="6" ns0:space="5"/>
          <ns0:bottom ns0:val="single" ns0:color="B7B7B7" ns0:sz="6" ns0:space="5"/>
          <ns0:right ns0:val="single" ns0:color="B7B7B7" ns0:sz="6" ns0:space="5"/>
        </ns0:pBdr>
        <ns0:shd ns0:val="clear" ns0:fill="F2F2F2"/>
        <ns0:spacing ns0:before="80" ns0:after="100"/>
        <ns0:ind ns0:left="140" ns0:right="140"/>
      </ns0:pPr>
      <ns0:r>
        <ns0:rPr>
          <ns0:rFonts ns0:ascii="Arial" ns0:hAnsi="Arial"/>
          <ns0:b/>
          <ns0:sz ns0:val="20"/>
        </ns0:rPr>
        <ns0:t>Engineering position.</ns0:t>
      </ns0:r>
      <ns0:r>
        <ns0:rPr>
          <ns0:rFonts ns0:ascii="Arial" ns0:hAnsi="Arial"/>
          <ns0:sz ns0:val="20"/>
        </ns0:rPr>
        <ns0:t>The current MVP is intentionally small in reconnaissance breadth. It should not be presented as a replacement for mature tools such as Subfinder, Amass or httpx. Its present value is the execution and evidence model that future discovery modules will share: centralized scope enforcement, durable events, provenance, normalized graph state and crash-safe replay.</ns0:t>
      </ns0:r>
    </ns0:p>
    <ns0:p>
      <ns0:pPr>
        <ns0:widowControl/>
        <ns0:spacing ns0:before="0" ns0:after="0"/>
      </ns0:pPr>
    </ns0:p>
    <ns0:p>
      <ns0:pPr>
        <ns0:pStyle ns0:val="3"/>
        <ns0:widowControl/>
      </ns0:pPr>
      <ns0:r>
        <ns0:rPr>
          <ns0:rFonts ns0:ascii="Arial" ns0:hAnsi="Arial"/>
          <ns0:sz ns0:val="20"/>
        </ns0:rPr>
        <ns0:t>Current Status at a Glance</ns0:t>
      </ns0:r>
    </ns0:p>
    <ns0:tbl>
      <ns0:tblPr>
        <ns0:tblStyle ns0:val="35"/>
        <ns0:tblW ns0:w="0" ns0:type="auto"/>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2226"/>
        <ns0:gridCol ns0:w="1580"/>
        <ns0:gridCol ns0:w="6454"/>
      </ns0:tblGrid>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232" ns0:type="dxa"/>
            <ns0:shd ns0:val="clear" ns0:color="auto" ns0:fill="14171F"/>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color ns0:val="FFFFFF"/>
                <ns0:sz ns0:val="18"/>
              </ns0:rPr>
              <ns0:t>Area</ns0:t>
            </ns0:r>
          </ns0:p>
        </ns0:tc>
        <ns0:tc>
          <ns0:tcPr>
            <ns0:tcW ns0:w="1584" ns0:type="dxa"/>
            <ns0:shd ns0:val="clear" ns0:color="auto" ns0:fill="14171F"/>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color ns0:val="FFFFFF"/>
                <ns0:sz ns0:val="18"/>
              </ns0:rPr>
              <ns0:t>Status</ns0:t>
            </ns0:r>
          </ns0:p>
        </ns0:tc>
        <ns0:tc>
          <ns0:tcPr>
            <ns0:tcW ns0:w="6480" ns0:type="dxa"/>
            <ns0:shd ns0:val="clear" ns0:color="auto" ns0:fill="14171F"/>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color ns0:val="FFFFFF"/>
                <ns0:sz ns0:val="18"/>
              </ns0:rPr>
              <ns0:t>Current evidence</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232"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Async foundations</ns0:t>
            </ns0:r>
          </ns0:p>
        </ns0:tc>
        <ns0:tc>
          <ns0:tcPr>
            <ns0:tcW ns0:w="1584"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Complete</ns0:t>
            </ns0:r>
          </ns0:p>
        </ns0:tc>
        <ns0:tc>
          <ns0:tcPr>
            <ns0:tcW ns0:w="648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Concurrency experiments, asyncio.gather, semaphore and timeout behavior</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232"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Configuration + Scope</ns0:t>
            </ns0:r>
          </ns0:p>
        </ns0:tc>
        <ns0:tc>
          <ns0:tcPr>
            <ns0:tcW ns0:w="1584"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Complete</ns0:t>
            </ns0:r>
          </ns0:p>
        </ns0:tc>
        <ns0:tc>
          <ns0:tcPr>
            <ns0:tcW ns0:w="648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YAML/Pydantic validation; authorization, exclusions, CIDR, ports and budget behavior</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232"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SQLite Storage</ns0:t>
            </ns0:r>
          </ns0:p>
        </ns0:tc>
        <ns0:tc>
          <ns0:tcPr>
            <ns0:tcW ns0:w="1584"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Complete</ns0:t>
            </ns0:r>
          </ns0:p>
        </ns0:tc>
        <ns0:tc>
          <ns0:tcPr>
            <ns0:tcW ns0:w="648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Repository abstraction, atomic upsert, merge/idempotency and concurrent-write validation</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232"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Event Bus</ns0:t>
            </ns0:r>
          </ns0:p>
        </ns0:tc>
        <ns0:tc>
          <ns0:tcPr>
            <ns0:tcW ns0:w="1584"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Complete</ns0:t>
            </ns0:r>
          </ns0:p>
        </ns0:tc>
        <ns0:tc>
          <ns0:tcPr>
            <ns0:tcW ns0:w="648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Queue-based pub/sub plus durable event lifecycle</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232"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Plugin contract</ns0:t>
            </ns0:r>
          </ns0:p>
        </ns0:tc>
        <ns0:tc>
          <ns0:tcPr>
            <ns0:tcW ns0:w="1584"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Complete</ns0:t>
            </ns0:r>
          </ns0:p>
        </ns0:tc>
        <ns0:tc>
          <ns0:tcPr>
            <ns0:tcW ns0:w="648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Lifecycle, metadata, dependencies and Discovery return contract</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232"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Scheduler</ns0:t>
            </ns0:r>
          </ns0:p>
        </ns0:tc>
        <ns0:tc>
          <ns0:tcPr>
            <ns0:tcW ns0:w="1584"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Complete</ns0:t>
            </ns0:r>
          </ns0:p>
        </ns0:tc>
        <ns0:tc>
          <ns0:tcPr>
            <ns0:tcW ns0:w="648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Gate 1, dependency ordering, timeout/error isolation and publication</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232"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Discovery Handler</ns0:t>
            </ns0:r>
          </ns0:p>
        </ns0:tc>
        <ns0:tc>
          <ns0:tcPr>
            <ns0:tcW ns0:w="1584"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Complete</ns0:t>
            </ns0:r>
          </ns0:p>
        </ns0:tc>
        <ns0:tc>
          <ns0:tcPr>
            <ns0:tcW ns0:w="648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Evidence capture, Gate 2, normalization and relationship persistence</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232"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DNS plugin</ns0:t>
            </ns0:r>
          </ns0:p>
        </ns0:tc>
        <ns0:tc>
          <ns0:tcPr>
            <ns0:tcW ns0:w="1584"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Validated</ns0:t>
            </ns0:r>
          </ns0:p>
        </ns0:tc>
        <ns0:tc>
          <ns0:tcPr>
            <ns0:tcW ns0:w="648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Live DNS resolution with scope-aware handling</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232"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HTTP plugin</ns0:t>
            </ns0:r>
          </ns0:p>
        </ns0:tc>
        <ns0:tc>
          <ns0:tcPr>
            <ns0:tcW ns0:w="1584"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Validated</ns0:t>
            </ns0:r>
          </ns0:p>
        </ns0:tc>
        <ns0:tc>
          <ns0:tcPr>
            <ns0:tcW ns0:w="648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Concurrent HTTPS/HTTP probing, redirects and error evidence</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232"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Evidence Store</ns0:t>
            </ns0:r>
          </ns0:p>
        </ns0:tc>
        <ns0:tc>
          <ns0:tcPr>
            <ns0:tcW ns0:w="1584"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Validated</ns0:t>
            </ns0:r>
          </ns0:p>
        </ns0:tc>
        <ns0:tc>
          <ns0:tcPr>
            <ns0:tcW ns0:w="648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Append-only raw observation capture including denied discoveries</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232"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Automatic resume</ns0:t>
            </ns0:r>
          </ns0:p>
        </ns0:tc>
        <ns0:tc>
          <ns0:tcPr>
            <ns0:tcW ns0:w="1584"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Validated</ns0:t>
            </ns0:r>
          </ns0:p>
        </ns0:tc>
        <ns0:tc>
          <ns0:tcPr>
            <ns0:tcW ns0:w="648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PENDING/PROCESSING replay and worst-case crash idempotency</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232"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CLI MVP</ns0:t>
            </ns0:r>
          </ns0:p>
        </ns0:tc>
        <ns0:tc>
          <ns0:tcPr>
            <ns0:tcW ns0:w="1584"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Validated</ns0:t>
            </ns0:r>
          </ns0:p>
        </ns0:tc>
        <ns0:tc>
          <ns0:tcPr>
            <ns0:tcW ns0:w="648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Direct sh4q scan &lt;target&gt; workflow</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232"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Live-domain validation</ns0:t>
            </ns0:r>
          </ns0:p>
        </ns0:tc>
        <ns0:tc>
          <ns0:tcPr>
            <ns0:tcW ns0:w="1584"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Validated</ns0:t>
            </ns0:r>
          </ns0:p>
        </ns0:tc>
        <ns0:tc>
          <ns0:tcPr>
            <ns0:tcW ns0:w="648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Eight real domains; 35 events/evidence at checkpoint</ns0:t>
            </ns0:r>
          </ns0:p>
        </ns0:tc>
      </ns0:tr>
    </ns0:tbl>
    <ns0:p>
      <ns0:pPr>
        <ns0:widowControl/>
        <ns0:spacing ns0:before="0" ns0:after="0"/>
      </ns0:pPr>
    </ns0:p>
    <ns0:p>
      <ns0:pPr>
        <ns0:pStyle ns0:val="2"/>
        <ns0:bidi ns0:val="0"/>
      </ns0:pPr>
      <ns0:r>
        <ns0:t>1. Project Overview</ns0:t>
      </ns0:r>
    </ns0:p>
    <ns0:p>
      <ns0:pPr>
        <ns0:widowControl/>
      </ns0:pPr>
      <ns0:r>
        <ns0:rPr>
          <ns0:rFonts ns0:ascii="Arial" ns0:hAnsi="Arial"/>
          <ns0:sz ns0:val="20"/>
        </ns0:rPr>
        <ns0:t>Sh4q is designed as a reconnaissance orchestration engine for authorized security testing, including bug bounty work, penetration testing, red-team reconnaissance, internal security assessment, research and education. The project is discovery-only: it is intended to observe and organize information, not to exploit targets.</ns0:t>
      </ns0:r>
    </ns0:p>
    <ns0:p>
      <ns0:pPr>
        <ns0:pStyle ns0:val="3"/>
        <ns0:widowControl/>
      </ns0:pPr>
      <ns0:r>
        <ns0:rPr>
          <ns0:rFonts ns0:ascii="Arial" ns0:hAnsi="Arial"/>
          <ns0:sz ns0:val="20"/>
        </ns0:rPr>
        <ns0:t>Core idea</ns0:t>
      </ns0:r>
    </ns0:p>
    <ns0:p>
      <ns0:pPr>
        <ns0:widowControl/>
      </ns0:pPr>
      <ns0:r>
        <ns0:rPr>
          <ns0:rFonts ns0:ascii="Arial" ns0:hAnsi="Arial"/>
          <ns0:sz ns0:val="20"/>
        </ns0:rPr>
        <ns0:t>Sh4q traces a path from an authorized target through discoveries to concrete findings while treating authorization, provenance, persistence and recovery as engine-level concerns.</ns0:t>
      </ns0:r>
    </ns0:p>
    <ns0:p>
      <ns0:pPr>
        <ns0:pStyle ns0:val="23"/>
        <ns0:widowControl/>
      </ns0:pPr>
      <ns0:r>
        <ns0:rPr>
          <ns0:rFonts ns0:ascii="Arial" ns0:hAnsi="Arial"/>
          <ns0:sz ns0:val="20"/>
        </ns0:rPr>
        <ns0:t>Hard scope gate — the original target must be authorized before plugin execution.</ns0:t>
      </ns0:r>
    </ns0:p>
    <ns0:p>
      <ns0:pPr>
        <ns0:pStyle ns0:val="23"/>
        <ns0:widowControl/>
      </ns0:pPr>
      <ns0:r>
        <ns0:rPr>
          <ns0:rFonts ns0:ascii="Arial" ns0:hAnsi="Arial"/>
          <ns0:sz ns0:val="20"/>
        </ns0:rPr>
        <ns0:t>Second scope gate — newly discovered targets are evaluated before becoming accepted assets or triggering further authorized work.</ns0:t>
      </ns0:r>
    </ns0:p>
    <ns0:p>
      <ns0:pPr>
        <ns0:pStyle ns0:val="23"/>
        <ns0:widowControl/>
      </ns0:pPr>
      <ns0:r>
        <ns0:rPr>
          <ns0:rFonts ns0:ascii="Arial" ns0:hAnsi="Arial"/>
          <ns0:sz ns0:val="20"/>
        </ns0:rPr>
        <ns0:t>Discovery only — plugins observe and return Discovery objects; they do not perform exploitation.</ns0:t>
      </ns0:r>
    </ns0:p>
    <ns0:p>
      <ns0:pPr>
        <ns0:pStyle ns0:val="23"/>
        <ns0:widowControl/>
      </ns0:pPr>
      <ns0:r>
        <ns0:rPr>
          <ns0:rFonts ns0:ascii="Arial" ns0:hAnsi="Arial"/>
          <ns0:sz ns0:val="20"/>
        </ns0:rPr>
        <ns0:t>Full provenance — raw observations are retained as evidence with target, plugin, kind and content.</ns0:t>
      </ns0:r>
    </ns0:p>
    <ns0:p>
      <ns0:pPr>
        <ns0:pStyle ns0:val="23"/>
        <ns0:widowControl/>
      </ns0:pPr>
      <ns0:r>
        <ns0:rPr>
          <ns0:rFonts ns0:ascii="Arial" ns0:hAnsi="Arial"/>
          <ns0:sz ns0:val="20"/>
        </ns0:rPr>
        <ns0:t>Resumability — unfinished events can be replayed after interruption.</ns0:t>
      </ns0:r>
    </ns0:p>
    <ns0:p>
      <ns0:pPr>
        <ns0:pStyle ns0:val="23"/>
        <ns0:widowControl/>
      </ns0:pPr>
      <ns0:r>
        <ns0:rPr>
          <ns0:rFonts ns0:ascii="Arial" ns0:hAnsi="Arial"/>
          <ns0:sz ns0:val="20"/>
        </ns0:rPr>
        <ns0:t>Plugin isolation — plugins do not directly depend on Scheduler, Scope Engine, Event Bus or Storage internals.</ns0:t>
      </ns0:r>
    </ns0:p>
    <ns0:p>
      <ns0:pPr>
        <ns0:pStyle ns0:val="23"/>
        <ns0:widowControl/>
      </ns0:pPr>
      <ns0:r>
        <ns0:rPr>
          <ns0:rFonts ns0:ascii="Arial" ns0:hAnsi="Arial"/>
          <ns0:sz ns0:val="20"/>
        </ns0:rPr>
        <ns0:t>Two-truths model — immutable observations are separate from mergeable normalized asset state.</ns0:t>
      </ns0:r>
    </ns0:p>
    <ns0:p>
      <ns0:pPr>
        <ns0:pStyle ns0:val="2"/>
        <ns0:bidi ns0:val="0"/>
      </ns0:pPr>
      <ns0:r>
        <ns0:t>2. Current Architecture</ns0:t>
      </ns0:r>
    </ns0:p>
    <ns0:p>
      <ns0:pPr>
        <ns0:widowControl/>
      </ns0:pPr>
      <ns0:r>
        <ns0:rPr>
          <ns0:rFonts ns0:ascii="Arial" ns0:hAnsi="Arial"/>
          <ns0:sz ns0:val="20"/>
        </ns0:rPr>
        <ns0:t>The uploaded architecture diagram is relevant to the engineering document and is included below as the current system-flow reference. It accurately captures the MVP execution path and the deliberate separation between raw evidence and normalized graph state. The dashed Intelligence / AI component is a future-phase boundary, not an MVP dependency.</ns0:t>
      </ns0:r>
    </ns0:p>
    <ns0:p>
      <ns0:pPr>
        <ns0:widowControl/>
        <ns0:spacing ns0:before="0" ns0:after="0"/>
        <ns0:jc ns0:val="center"/>
      </ns0:pPr>
      <ns0:r>
        <ns0:rPr>
          <ns0:rFonts ns0:ascii="Arial" ns0:hAnsi="Arial"/>
          <ns0:sz ns0:val="20"/>
        </ns0:rPr>
        <ns0:drawing>
          <ns2:inline distT="0" distB="0" distL="114300" distR="114300">
            <ns2:extent cx="5166360" cy="8789035"/>
            <ns2:effectExtent l="0" t="0" r="15240" b="12065"/>
            <ns2:docPr id="1" name="Picture 1"/>
            <ns2:cNvGraphicFramePr>
              <ns3:graphicFrameLocks noChangeAspect="1"/>
            </ns2:cNvGraphicFramePr>
            <ns3:graphic>
              <ns3:graphicData uri="http://schemas.openxmlformats.org/drawingml/2006/picture">
                <ns4:pic>
                  <ns4:nvPicPr>
                    <ns4:cNvPr id="1" name="Picture 1"/>
                    <ns4:cNvPicPr>
                      <ns3:picLocks noChangeAspect="1"/>
                    </ns4:cNvPicPr>
                  </ns4:nvPicPr>
                  <ns4:blipFill>
                    <ns3:blip ns5:embed="rId9"/>
                    <ns3:stretch>
                      <ns3:fillRect/>
                    </ns3:stretch>
                  </ns4:blipFill>
                  <ns4:spPr>
                    <ns3:xfrm>
                      <ns3:off x="0" y="0"/>
                      <ns3:ext cx="5166360" cy="8789112"/>
                    </ns3:xfrm>
                    <ns3:prstGeom prst="rect">
                      <ns3:avLst/>
                    </ns3:prstGeom>
                  </ns4:spPr>
                </ns4:pic>
              </ns3:graphicData>
            </ns3:graphic>
          </ns2:inline>
        </ns0:drawing>
      </ns0:r>
    </ns0:p>
    <ns0:p>
      <ns0:pPr>
        <ns0:widowControl/>
        <ns0:jc ns0:val="center"/>
      </ns0:pPr>
      <ns0:r>
        <ns0:rPr>
          <ns0:rFonts ns0:ascii="Arial" ns0:hAnsi="Arial"/>
          <ns0:i/>
          <ns0:color ns0:val="5B6470"/>
          <ns0:sz ns0:val="16"/>
        </ns0:rPr>
        <ns0:t>Figure 1. Sh4q MVP architecture and execution flow. The diagram distinguishes Gate 1 authorization, Gate 2 handling, evidence preservation and normalized asset storage.</ns0:t>
      </ns0:r>
    </ns0:p>
    <ns0:p>
      <ns0:pPr>
        <ns0:pStyle ns0:val="3"/>
        <ns0:widowControl/>
      </ns0:pPr>
      <ns0:r>
        <ns0:rPr>
          <ns0:rFonts ns0:ascii="Arial" ns0:hAnsi="Arial"/>
          <ns0:sz ns0:val="20"/>
        </ns0:rPr>
        <ns0:t>2.1 Scan execution flow</ns0:t>
      </ns0:r>
    </ns0:p>
    <ns0:p>
      <ns0:pPr>
        <ns0:pStyle ns0:val="29"/>
        <ns0:widowControl/>
      </ns0:pPr>
      <ns0:r>
        <ns0:rPr>
          <ns0:rFonts ns0:ascii="Arial" ns0:hAnsi="Arial"/>
          <ns0:sz ns0:val="20"/>
        </ns0:rPr>
        <ns0:t>The user invokes sh4q scan &lt;target&gt;, optionally supplying configuration.</ns0:t>
      </ns0:r>
    </ns0:p>
    <ns0:p>
      <ns0:pPr>
        <ns0:pStyle ns0:val="29"/>
        <ns0:widowControl/>
      </ns0:pPr>
      <ns0:r>
        <ns0:rPr>
          <ns0:rFonts ns0:ascii="Arial" ns0:hAnsi="Arial"/>
          <ns0:sz ns0:val="20"/>
        </ns0:rPr>
        <ns0:t>The Application / Scan Runner loads configuration and recovers unfinished durable events.</ns0:t>
      </ns0:r>
    </ns0:p>
    <ns0:p>
      <ns0:pPr>
        <ns0:pStyle ns0:val="29"/>
        <ns0:widowControl/>
      </ns0:pPr>
      <ns0:r>
        <ns0:rPr>
          <ns0:rFonts ns0:ascii="Arial" ns0:hAnsi="Arial"/>
          <ns0:sz ns0:val="20"/>
        </ns0:rPr>
        <ns0:t>Gate 1 authorizes the original scan target. If denied, plugins do not execute and no scan assets are persisted.</ns0:t>
      </ns0:r>
    </ns0:p>
    <ns0:p>
      <ns0:pPr>
        <ns0:pStyle ns0:val="29"/>
        <ns0:widowControl/>
      </ns0:pPr>
      <ns0:r>
        <ns0:rPr>
          <ns0:rFonts ns0:ascii="Arial" ns0:hAnsi="Arial"/>
          <ns0:sz ns0:val="20"/>
        </ns0:rPr>
        <ns0:t>The Scheduler resolves plugin dependencies and runs enabled modules within their configured execution controls.</ns0:t>
      </ns0:r>
    </ns0:p>
    <ns0:p>
      <ns0:pPr>
        <ns0:pStyle ns0:val="29"/>
        <ns0:widowControl/>
      </ns0:pPr>
      <ns0:r>
        <ns0:rPr>
          <ns0:rFonts ns0:ascii="Arial" ns0:hAnsi="Arial"/>
          <ns0:sz ns0:val="20"/>
        </ns0:rPr>
        <ns0:t>Plugins perform observation and return Discovery objects.</ns0:t>
      </ns0:r>
    </ns0:p>
    <ns0:p>
      <ns0:pPr>
        <ns0:pStyle ns0:val="29"/>
        <ns0:widowControl/>
      </ns0:pPr>
      <ns0:r>
        <ns0:rPr>
          <ns0:rFonts ns0:ascii="Arial" ns0:hAnsi="Arial"/>
          <ns0:sz ns0:val="20"/>
        </ns0:rPr>
        <ns0:t>The Event Bus records and queues discovery events for centralized processing.</ns0:t>
      </ns0:r>
    </ns0:p>
    <ns0:p>
      <ns0:pPr>
        <ns0:pStyle ns0:val="29"/>
        <ns0:widowControl/>
      </ns0:pPr>
      <ns0:r>
        <ns0:rPr>
          <ns0:rFonts ns0:ascii="Arial" ns0:hAnsi="Arial"/>
          <ns0:sz ns0:val="20"/>
        </ns0:rPr>
        <ns0:t>The Discovery Handler records evidence before applying Gate 2.</ns0:t>
      </ns0:r>
    </ns0:p>
    <ns0:p>
      <ns0:pPr>
        <ns0:pStyle ns0:val="29"/>
        <ns0:widowControl/>
      </ns0:pPr>
      <ns0:r>
        <ns0:rPr>
          <ns0:rFonts ns0:ascii="Arial" ns0:hAnsi="Arial"/>
          <ns0:sz ns0:val="20"/>
        </ns0:rPr>
        <ns0:t>Gate 2 evaluates newly discovered targets such as resolved IP addresses or redirect destinations.</ns0:t>
      </ns0:r>
    </ns0:p>
    <ns0:p>
      <ns0:pPr>
        <ns0:pStyle ns0:val="29"/>
        <ns0:widowControl/>
      </ns0:pPr>
      <ns0:r>
        <ns0:rPr>
          <ns0:rFonts ns0:ascii="Arial" ns0:hAnsi="Arial"/>
          <ns0:sz ns0:val="20"/>
        </ns0:rPr>
        <ns0:t>Authorized discoveries are normalized into Nodes and Relationships and persisted through the Storage repository.</ns0:t>
      </ns0:r>
    </ns0:p>
    <ns0:p>
      <ns0:pPr>
        <ns0:pStyle ns0:val="29"/>
        <ns0:widowControl/>
      </ns0:pPr>
      <ns0:r>
        <ns0:rPr>
          <ns0:rFonts ns0:ascii="Arial" ns0:hAnsi="Arial"/>
          <ns0:sz ns0:val="20"/>
        </ns0:rPr>
        <ns0:t>The CLI renders a concise scan summary while durable state remains available for later inspection.</ns0:t>
      </ns0:r>
    </ns0:p>
    <ns0:p>
      <ns0:pPr>
        <ns0:pStyle ns0:val="3"/>
        <ns0:widowControl/>
      </ns0:pPr>
      <ns0:r>
        <ns0:rPr>
          <ns0:rFonts ns0:ascii="Arial" ns0:hAnsi="Arial"/>
          <ns0:sz ns0:val="20"/>
        </ns0:rPr>
        <ns0:t>2.2 Gate 1 versus Gate 2</ns0:t>
      </ns0:r>
    </ns0:p>
    <ns0:tbl>
      <ns0:tblPr>
        <ns0:tblStyle ns0:val="35"/>
        <ns0:tblW ns0:w="0" ns0:type="auto"/>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127"/>
        <ns0:gridCol ns0:w="4186"/>
        <ns0:gridCol ns0:w="2840"/>
        <ns0:gridCol ns0:w="2107"/>
      </ns0:tblGrid>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1152" ns0:type="dxa"/>
            <ns0:shd ns0:val="clear" ns0:color="auto" ns0:fill="14171F"/>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color ns0:val="FFFFFF"/>
                <ns0:sz ns0:val="18"/>
              </ns0:rPr>
              <ns0:t>Gate</ns0:t>
            </ns0:r>
          </ns0:p>
        </ns0:tc>
        <ns0:tc>
          <ns0:tcPr>
            <ns0:tcW ns0:w="4320" ns0:type="dxa"/>
            <ns0:shd ns0:val="clear" ns0:color="auto" ns0:fill="14171F"/>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color ns0:val="FFFFFF"/>
                <ns0:sz ns0:val="18"/>
              </ns0:rPr>
              <ns0:t>Purpose</ns0:t>
            </ns0:r>
          </ns0:p>
        </ns0:tc>
        <ns0:tc>
          <ns0:tcPr>
            <ns0:tcW ns0:w="2880" ns0:type="dxa"/>
            <ns0:shd ns0:val="clear" ns0:color="auto" ns0:fill="14171F"/>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color ns0:val="FFFFFF"/>
                <ns0:sz ns0:val="18"/>
              </ns0:rPr>
              <ns0:t>Example</ns0:t>
            </ns0:r>
          </ns0:p>
        </ns0:tc>
        <ns0:tc>
          <ns0:tcPr>
            <ns0:tcW ns0:w="2160" ns0:type="dxa"/>
            <ns0:shd ns0:val="clear" ns0:color="auto" ns0:fill="14171F"/>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color ns0:val="FFFFFF"/>
                <ns0:sz ns0:val="18"/>
              </ns0:rPr>
              <ns0:t>Result</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1152"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Gate 1</ns0:t>
            </ns0:r>
          </ns0:p>
        </ns0:tc>
        <ns0:tc>
          <ns0:tcPr>
            <ns0:tcW ns0:w="432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Protect the original target before plugin execution</ns0:t>
            </ns0:r>
          </ns0:p>
        </ns0:tc>
        <ns0:tc>
          <ns0:tcPr>
            <ns0:tcW ns0:w="288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sh4q scan unauthorized.example</ns0:t>
            </ns0:r>
          </ns0:p>
        </ns0:tc>
        <ns0:tc>
          <ns0:tcPr>
            <ns0:tcW ns0:w="216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Stop; no plugin work</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1152"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Gate 2</ns0:t>
            </ns0:r>
          </ns0:p>
        </ns0:tc>
        <ns0:tc>
          <ns0:tcPr>
            <ns0:tcW ns0:w="432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Prevent newly discovered infrastructure from silently becoming an accepted asset</ns0:t>
            </ns0:r>
          </ns0:p>
        </ns0:tc>
        <ns0:tc>
          <ns0:tcPr>
            <ns0:tcW ns0:w="288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domain resolves to an unauthorized IP</ns0:t>
            </ns0:r>
          </ns0:p>
        </ns0:tc>
        <ns0:tc>
          <ns0:tcPr>
            <ns0:tcW ns0:w="216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Evidence retained; asset rejected</ns0:t>
            </ns0:r>
          </ns0:p>
        </ns0:tc>
      </ns0:tr>
    </ns0:tbl>
    <ns0:p>
      <ns0:pPr>
        <ns0:widowControl/>
        <ns0:spacing ns0:before="0" ns0:after="0"/>
      </ns0:pPr>
    </ns0:p>
    <ns0:p>
      <ns0:pPr>
        <ns0:widowControl/>
      </ns0:pPr>
      <ns0:r>
        <ns0:rPr>
          <ns0:rFonts ns0:ascii="Arial" ns0:hAnsi="Arial"/>
          <ns0:sz ns0:val="20"/>
        </ns0:rPr>
        <ns0:t>The distinction is intentional. Observing an IP through DNS does not itself prove that the IP is authorized for further activity. Gate 2 therefore treats discovery and authorization as separate decisions.</ns0:t>
      </ns0:r>
    </ns0:p>
    <ns0:p>
      <ns0:pPr>
        <ns0:pStyle ns0:val="2"/>
        <ns0:widowControl/>
      </ns0:pPr>
      <ns0:r>
        <ns0:rPr>
          <ns0:rFonts ns0:ascii="Arial" ns0:hAnsi="Arial"/>
          <ns0:sz ns0:val="20"/>
        </ns0:rPr>
        <ns0:t>3. Frozen Interfaces and Contracts</ns0:t>
      </ns0:r>
    </ns0:p>
    <ns0:tbl>
      <ns0:tblPr>
        <ns0:tblStyle ns0:val="35"/>
        <ns0:tblW ns0:w="0" ns0:type="auto"/>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967"/>
        <ns0:gridCol ns0:w="6892"/>
        <ns0:gridCol ns0:w="1401"/>
      </ns0:tblGrid>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016" ns0:type="dxa"/>
            <ns0:shd ns0:val="clear" ns0:color="auto" ns0:fill="14171F"/>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color ns0:val="FFFFFF"/>
                <ns0:sz ns0:val="18"/>
              </ns0:rPr>
              <ns0:t>Interface</ns0:t>
            </ns0:r>
          </ns0:p>
        </ns0:tc>
        <ns0:tc>
          <ns0:tcPr>
            <ns0:tcW ns0:w="7200" ns0:type="dxa"/>
            <ns0:shd ns0:val="clear" ns0:color="auto" ns0:fill="14171F"/>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color ns0:val="FFFFFF"/>
                <ns0:sz ns0:val="18"/>
              </ns0:rPr>
              <ns0:t>Purpose</ns0:t>
            </ns0:r>
          </ns0:p>
        </ns0:tc>
        <ns0:tc>
          <ns0:tcPr>
            <ns0:tcW ns0:w="1440" ns0:type="dxa"/>
            <ns0:shd ns0:val="clear" ns0:color="auto" ns0:fill="14171F"/>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color ns0:val="FFFFFF"/>
                <ns0:sz ns0:val="18"/>
              </ns0:rPr>
              <ns0:t>Status</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016"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Plugin Interface</ns0:t>
            </ns0:r>
          </ns0:p>
        </ns0:tc>
        <ns0:tc>
          <ns0:tcPr>
            <ns0:tcW ns0:w="720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preflight()/execute()/cleanup(), metadata, dependencies, timeout, required scope and risk_level</ns0:t>
            </ns0:r>
          </ns0:p>
        </ns0:tc>
        <ns0:tc>
          <ns0:tcPr>
            <ns0:tcW ns0:w="144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Locked</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016"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Storage Interface</ns0:t>
            </ns0:r>
          </ns0:p>
        </ns0:tc>
        <ns0:tc>
          <ns0:tcPr>
            <ns0:tcW ns0:w="720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Repository abstraction over SQLite; Node/Relationship vocabulary</ns0:t>
            </ns0:r>
          </ns0:p>
        </ns0:tc>
        <ns0:tc>
          <ns0:tcPr>
            <ns0:tcW ns0:w="144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Locked</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016"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Event Interface</ns0:t>
            </ns0:r>
          </ns0:p>
        </ns0:tc>
        <ns0:tc>
          <ns0:tcPr>
            <ns0:tcW ns0:w="720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Async pub/sub plus durable event lifecycle</ns0:t>
            </ns0:r>
          </ns0:p>
        </ns0:tc>
        <ns0:tc>
          <ns0:tcPr>
            <ns0:tcW ns0:w="144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Locked</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016"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Scope Interface</ns0:t>
            </ns0:r>
          </ns0:p>
        </ns0:tc>
        <ns0:tc>
          <ns0:tcPr>
            <ns0:tcW ns0:w="720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Central authorization returning ScopeDecision(allowed, reason)</ns0:t>
            </ns0:r>
          </ns0:p>
        </ns0:tc>
        <ns0:tc>
          <ns0:tcPr>
            <ns0:tcW ns0:w="144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Locked</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016"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Normalization Schema</ns0:t>
            </ns0:r>
          </ns0:p>
        </ns0:tc>
        <ns0:tc>
          <ns0:tcPr>
            <ns0:tcW ns0:w="720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Graph-shaped Node/Relationship vocabulary</ns0:t>
            </ns0:r>
          </ns0:p>
        </ns0:tc>
        <ns0:tc>
          <ns0:tcPr>
            <ns0:tcW ns0:w="144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Locked for MVP; v2 review deferred</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016"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Configuration Schema</ns0:t>
            </ns0:r>
          </ns0:p>
        </ns0:tc>
        <ns0:tc>
          <ns0:tcPr>
            <ns0:tcW ns0:w="720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YAML configuration validated through Pydantic models</ns0:t>
            </ns0:r>
          </ns0:p>
        </ns0:tc>
        <ns0:tc>
          <ns0:tcPr>
            <ns0:tcW ns0:w="144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Locked</ns0:t>
            </ns0:r>
          </ns0:p>
        </ns0:tc>
      </ns0:tr>
    </ns0:tbl>
    <ns0:p>
      <ns0:pPr>
        <ns0:widowControl/>
        <ns0:spacing ns0:before="0" ns0:after="0"/>
      </ns0:pPr>
    </ns0:p>
    <ns0:p>
      <ns0:pPr>
        <ns0:pStyle ns0:val="3"/>
        <ns0:widowControl/>
      </ns0:pPr>
      <ns0:r>
        <ns0:rPr>
          <ns0:rFonts ns0:ascii="Arial" ns0:hAnsi="Arial"/>
          <ns0:sz ns0:val="20"/>
        </ns0:rPr>
        <ns0:t>3.1 Key architectural decisions</ns0:t>
      </ns0:r>
    </ns0:p>
    <ns0:p>
      <ns0:pPr>
        <ns0:pStyle ns0:val="23"/>
        <ns0:widowControl/>
      </ns0:pPr>
      <ns0:r>
        <ns0:rPr>
          <ns0:rFonts ns0:ascii="Arial" ns0:hAnsi="Arial"/>
          <ns0:sz ns0:val="20"/>
        </ns0:rPr>
        <ns0:t>SQLite is the first persistence implementation behind a repository interface.</ns0:t>
      </ns0:r>
    </ns0:p>
    <ns0:p>
      <ns0:pPr>
        <ns0:pStyle ns0:val="23"/>
        <ns0:widowControl/>
      </ns0:pPr>
      <ns0:r>
        <ns0:rPr>
          <ns0:rFonts ns0:ascii="Arial" ns0:hAnsi="Arial"/>
          <ns0:sz ns0:val="20"/>
        </ns0:rPr>
        <ns0:t>Plugins emit discoveries rather than graph objects and never call Storage directly.</ns0:t>
      </ns0:r>
    </ns0:p>
    <ns0:p>
      <ns0:pPr>
        <ns0:pStyle ns0:val="23"/>
        <ns0:widowControl/>
      </ns0:pPr>
      <ns0:r>
        <ns0:rPr>
          <ns0:rFonts ns0:ascii="Arial" ns0:hAnsi="Arial"/>
          <ns0:sz ns0:val="20"/>
        </ns0:rPr>
        <ns0:t>The Event Bus is in-process first; distributed messaging is deferred until there is a demonstrated scaling requirement.</ns0:t>
      </ns0:r>
    </ns0:p>
    <ns0:p>
      <ns0:pPr>
        <ns0:pStyle ns0:val="23"/>
        <ns0:widowControl/>
      </ns0:pPr>
      <ns0:r>
        <ns0:rPr>
          <ns0:rFonts ns0:ascii="Arial" ns0:hAnsi="Arial"/>
          <ns0:sz ns0:val="20"/>
        </ns0:rPr>
        <ns0:t>Explicit dependency lists are retained until enough real plugins reveal a stable capability taxonomy.</ns0:t>
      </ns0:r>
    </ns0:p>
    <ns0:p>
      <ns0:pPr>
        <ns0:pStyle ns0:val="23"/>
        <ns0:widowControl/>
      </ns0:pPr>
      <ns0:r>
        <ns0:rPr>
          <ns0:rFonts ns0:ascii="Arial" ns0:hAnsi="Arial"/>
          <ns0:sz ns0:val="20"/>
        </ns0:rPr>
        <ns0:t>Evidence is append-only raw proof; the asset graph is mergeable current state.</ns0:t>
      </ns0:r>
    </ns0:p>
    <ns0:p>
      <ns0:pPr>
        <ns0:pStyle ns0:val="23"/>
        <ns0:widowControl/>
      </ns0:pPr>
      <ns0:r>
        <ns0:rPr>
          <ns0:rFonts ns0:ascii="Arial" ns0:hAnsi="Arial"/>
          <ns0:sz ns0:val="20"/>
        </ns0:rPr>
        <ns0:t>ScopeDecision includes both an authorization result and a reason so decisions are explainable.</ns0:t>
      </ns0:r>
    </ns0:p>
    <ns0:p>
      <ns0:pPr>
        <ns0:pStyle ns0:val="23"/>
        <ns0:widowControl/>
      </ns0:pPr>
      <ns0:r>
        <ns0:rPr>
          <ns0:rFonts ns0:ascii="Arial" ns0:hAnsi="Arial"/>
          <ns0:sz ns0:val="20"/>
        </ns0:rPr>
        <ns0:t>risk_level is captured as metadata now; enforcement policy is intentionally deferred.</ns0:t>
      </ns0:r>
    </ns0:p>
    <ns0:p>
      <ns0:pPr>
        <ns0:pStyle ns0:val="23"/>
        <ns0:widowControl/>
      </ns0:pPr>
      <ns0:r>
        <ns0:rPr>
          <ns0:rFonts ns0:ascii="Arial" ns0:hAnsi="Arial"/>
          <ns0:sz ns0:val="20"/>
        </ns0:rPr>
        <ns0:t>Atomic node upsert is used to avoid concurrent identical-node races.</ns0:t>
      </ns0:r>
    </ns0:p>
    <ns0:p>
      <ns0:pPr>
        <ns0:pStyle ns0:val="23"/>
        <ns0:widowControl/>
      </ns0:pPr>
      <ns0:r>
        <ns0:rPr>
          <ns0:rFonts ns0:ascii="Arial" ns0:hAnsi="Arial"/>
          <ns0:sz ns0:val="20"/>
        </ns0:rPr>
        <ns0:t>The Scheduler passes the explicit scan_target into the handler so evidence attribution does not depend on discovery payload shape.</ns0:t>
      </ns0:r>
    </ns0:p>
    <ns0:p>
      <ns0:pPr>
        <ns0:pStyle ns0:val="2"/>
        <ns0:widowControl/>
      </ns0:pPr>
      <ns0:r>
        <ns0:rPr>
          <ns0:rFonts ns0:ascii="Arial" ns0:hAnsi="Arial"/>
          <ns0:sz ns0:val="20"/>
        </ns0:rPr>
        <ns0:t>4. Detailed Implementation Progress</ns0:t>
      </ns0:r>
    </ns0:p>
    <ns0:p>
      <ns0:pPr>
        <ns0:pStyle ns0:val="3"/>
        <ns0:widowControl/>
      </ns0:pPr>
      <ns0:r>
        <ns0:rPr>
          <ns0:rFonts ns0:ascii="Arial" ns0:hAnsi="Arial"/>
          <ns0:sz ns0:val="20"/>
        </ns0:rPr>
        <ns0:t>Week 1 — Async foundations</ns0:t>
      </ns0:r>
    </ns0:p>
    <ns0:p>
      <ns0:pPr>
        <ns0:widowControl/>
      </ns0:pPr>
      <ns0:r>
        <ns0:rPr>
          <ns0:rFonts ns0:ascii="Arial" ns0:hAnsi="Arial"/>
          <ns0:sz ns0:val="20"/>
        </ns0:rPr>
        <ns0:t>Hands-on experiments established working knowledge of coroutines, await, the event loop, asyncio.gather, semaphores, concurrency limits, async context managers and explicit cooperative suspension. A local mock-server experiment demonstrated substantial runtime improvement as concurrency increased.</ns0:t>
      </ns0:r>
    </ns0:p>
    <ns0:p>
      <ns0:pPr>
        <ns0:pStyle ns0:val="3"/>
        <ns0:widowControl/>
      </ns0:pPr>
      <ns0:r>
        <ns0:rPr>
          <ns0:rFonts ns0:ascii="Arial" ns0:hAnsi="Arial"/>
          <ns0:sz ns0:val="20"/>
        </ns0:rPr>
        <ns0:t>Week 2 — Core infrastructure</ns0:t>
      </ns0:r>
    </ns0:p>
    <ns0:p>
      <ns0:pPr>
        <ns0:pStyle ns0:val="23"/>
        <ns0:widowControl/>
      </ns0:pPr>
      <ns0:r>
        <ns0:rPr>
          <ns0:rFonts ns0:ascii="Arial" ns0:hAnsi="Arial"/>
          <ns0:sz ns0:val="20"/>
        </ns0:rPr>
        <ns0:t>Pydantic configuration models and YAML loading/validation.</ns0:t>
      </ns0:r>
    </ns0:p>
    <ns0:p>
      <ns0:pPr>
        <ns0:pStyle ns0:val="23"/>
        <ns0:widowControl/>
      </ns0:pPr>
      <ns0:r>
        <ns0:rPr>
          <ns0:rFonts ns0:ascii="Arial" ns0:hAnsi="Arial"/>
          <ns0:sz ns0:val="20"/>
        </ns0:rPr>
        <ns0:t>Scope Engine supporting exact hostname authorization, subdomain inheritance, exclusions, CIDR matching, port checks and budget behavior.</ns0:t>
      </ns0:r>
    </ns0:p>
    <ns0:p>
      <ns0:pPr>
        <ns0:pStyle ns0:val="23"/>
        <ns0:widowControl/>
      </ns0:pPr>
      <ns0:r>
        <ns0:rPr>
          <ns0:rFonts ns0:ascii="Arial" ns0:hAnsi="Arial"/>
          <ns0:sz ns0:val="20"/>
        </ns0:rPr>
        <ns0:t>SQLite repository with Node/Relationship persistence and atomic upsert behavior.</ns0:t>
      </ns0:r>
    </ns0:p>
    <ns0:p>
      <ns0:pPr>
        <ns0:pStyle ns0:val="23"/>
        <ns0:widowControl/>
      </ns0:pPr>
      <ns0:r>
        <ns0:rPr>
          <ns0:rFonts ns0:ascii="Arial" ns0:hAnsi="Arial"/>
          <ns0:sz ns0:val="20"/>
        </ns0:rPr>
        <ns0:t>Event Bus using asyncio.Queue for decoupled discovery processing.</ns0:t>
      </ns0:r>
    </ns0:p>
    <ns0:p>
      <ns0:pPr>
        <ns0:pStyle ns0:val="3"/>
        <ns0:widowControl/>
      </ns0:pPr>
      <ns0:r>
        <ns0:rPr>
          <ns0:rFonts ns0:ascii="Arial" ns0:hAnsi="Arial"/>
          <ns0:sz ns0:val="20"/>
        </ns0:rPr>
        <ns0:t>Week 3 — Plugin and scheduler integration</ns0:t>
      </ns0:r>
    </ns0:p>
    <ns0:p>
      <ns0:pPr>
        <ns0:pStyle ns0:val="23"/>
        <ns0:widowControl/>
      </ns0:pPr>
      <ns0:r>
        <ns0:rPr>
          <ns0:rFonts ns0:ascii="Arial" ns0:hAnsi="Arial"/>
          <ns0:sz ns0:val="20"/>
        </ns0:rPr>
        <ns0:t>Plugin lifecycle and metadata contract implemented.</ns0:t>
      </ns0:r>
    </ns0:p>
    <ns0:p>
      <ns0:pPr>
        <ns0:pStyle ns0:val="23"/>
        <ns0:widowControl/>
      </ns0:pPr>
      <ns0:r>
        <ns0:rPr>
          <ns0:rFonts ns0:ascii="Arial" ns0:hAnsi="Arial"/>
          <ns0:sz ns0:val="20"/>
        </ns0:rPr>
        <ns0:t>Scheduler dependency ordering and missing-dependency failure behavior validated.</ns0:t>
      </ns0:r>
    </ns0:p>
    <ns0:p>
      <ns0:pPr>
        <ns0:pStyle ns0:val="23"/>
        <ns0:widowControl/>
      </ns0:pPr>
      <ns0:r>
        <ns0:rPr>
          <ns0:rFonts ns0:ascii="Arial" ns0:hAnsi="Arial"/>
          <ns0:sz ns0:val="20"/>
        </ns0:rPr>
        <ns0:t>Gate 2 validated for both accepted and rejected discovered targets.</ns0:t>
      </ns0:r>
    </ns0:p>
    <ns0:p>
      <ns0:pPr>
        <ns0:pStyle ns0:val="23"/>
        <ns0:widowControl/>
      </ns0:pPr>
      <ns0:r>
        <ns0:rPr>
          <ns0:rFonts ns0:ascii="Arial" ns0:hAnsi="Arial"/>
          <ns0:sz ns0:val="20"/>
        </ns0:rPr>
        <ns0:t>DNS plugin validated against live data.</ns0:t>
      </ns0:r>
    </ns0:p>
    <ns0:p>
      <ns0:pPr>
        <ns0:pStyle ns0:val="23"/>
        <ns0:widowControl/>
      </ns0:pPr>
      <ns0:r>
        <ns0:rPr>
          <ns0:rFonts ns0:ascii="Arial" ns0:hAnsi="Arial"/>
          <ns0:sz ns0:val="20"/>
        </ns0:rPr>
        <ns0:t>HTTP plugin corrected to probe HTTPS and HTTP concurrently, avoiding a shared sequential timeout.</ns0:t>
      </ns0:r>
    </ns0:p>
    <ns0:p>
      <ns0:pPr>
        <ns0:pStyle ns0:val="23"/>
        <ns0:widowControl/>
      </ns0:pPr>
      <ns0:r>
        <ns0:rPr>
          <ns0:rFonts ns0:ascii="Arial" ns0:hAnsi="Arial"/>
          <ns0:sz ns0:val="20"/>
        </ns0:rPr>
        <ns0:t>DNS latency investigation distinguished resolver/network variability from application processing defects.</ns0:t>
      </ns0:r>
    </ns0:p>
    <ns0:p>
      <ns0:pPr>
        <ns0:pStyle ns0:val="3"/>
        <ns0:widowControl/>
      </ns0:pPr>
      <ns0:r>
        <ns0:rPr>
          <ns0:rFonts ns0:ascii="Arial" ns0:hAnsi="Arial"/>
          <ns0:sz ns0:val="20"/>
        </ns0:rPr>
        <ns0:t>Week 4 — Evidence Store</ns0:t>
      </ns0:r>
    </ns0:p>
    <ns0:p>
      <ns0:pPr>
        <ns0:widowControl/>
      </ns0:pPr>
      <ns0:r>
        <ns0:rPr>
          <ns0:rFonts ns0:ascii="Arial" ns0:hAnsi="Arial"/>
          <ns0:sz ns0:val="20"/>
        </ns0:rPr>
        <ns0:t>The Evidence Store is an append-only layer for raw observations. Evidence is written independently of Gate 2's asset decision. This means Sh4q can retain proof that it observed an out-of-scope IP without incorrectly treating that IP as an authorized graph asset.</ns0:t>
      </ns0:r>
    </ns0:p>
    <ns0:p>
      <ns0:pPr>
        <ns0:pStyle ns0:val="164"/>
        <ns0:keepLines/>
        <ns0:widowControl/>
      </ns0:pPr>
      <ns0:r>
        <ns0:rPr>
          <ns0:rFonts ns0:ascii="Arial" ns0:hAnsi="Arial"/>
          <ns0:sz ns0:val="20"/>
        </ns0:rPr>
        <ns0:t>Discovery observation</ns0:t>
      </ns0:r>
      <ns0:r>
        <ns0:rPr>
          <ns0:rFonts ns0:ascii="Arial" ns0:hAnsi="Arial"/>
          <ns0:sz ns0:val="20"/>
        </ns0:rPr>
        <ns0:br ns0:type="textWrapping"/>
      </ns0:r>
      <ns0:r>
        <ns0:rPr>
          <ns0:rFonts ns0:ascii="Arial" ns0:hAnsi="Arial"/>
          <ns0:sz ns0:val="20"/>
        </ns0:rPr>
        <ns0:t xml:space="preserve">        ↓</ns0:t>
      </ns0:r>
      <ns0:r>
        <ns0:rPr>
          <ns0:rFonts ns0:ascii="Arial" ns0:hAnsi="Arial"/>
          <ns0:sz ns0:val="20"/>
        </ns0:rPr>
        <ns0:br ns0:type="textWrapping"/>
      </ns0:r>
      <ns0:r>
        <ns0:rPr>
          <ns0:rFonts ns0:ascii="Arial" ns0:hAnsi="Arial"/>
          <ns0:sz ns0:val="20"/>
        </ns0:rPr>
        <ns0:t>Evidence Store  ← raw observation retained</ns0:t>
      </ns0:r>
      <ns0:r>
        <ns0:rPr>
          <ns0:rFonts ns0:ascii="Arial" ns0:hAnsi="Arial"/>
          <ns0:sz ns0:val="20"/>
        </ns0:rPr>
        <ns0:br ns0:type="textWrapping"/>
      </ns0:r>
      <ns0:r>
        <ns0:rPr>
          <ns0:rFonts ns0:ascii="Arial" ns0:hAnsi="Arial"/>
          <ns0:sz ns0:val="20"/>
        </ns0:rPr>
        <ns0:t xml:space="preserve">        ↓</ns0:t>
      </ns0:r>
      <ns0:r>
        <ns0:rPr>
          <ns0:rFonts ns0:ascii="Arial" ns0:hAnsi="Arial"/>
          <ns0:sz ns0:val="20"/>
        </ns0:rPr>
        <ns0:br ns0:type="textWrapping"/>
      </ns0:r>
      <ns0:r>
        <ns0:rPr>
          <ns0:rFonts ns0:ascii="Arial" ns0:hAnsi="Arial"/>
          <ns0:sz ns0:val="20"/>
        </ns0:rPr>
        <ns0:t>Gate 2</ns0:t>
      </ns0:r>
      <ns0:r>
        <ns0:rPr>
          <ns0:rFonts ns0:ascii="Arial" ns0:hAnsi="Arial"/>
          <ns0:sz ns0:val="20"/>
        </ns0:rPr>
        <ns0:br ns0:type="textWrapping"/>
      </ns0:r>
      <ns0:r>
        <ns0:rPr>
          <ns0:rFonts ns0:ascii="Arial" ns0:hAnsi="Arial"/>
          <ns0:sz ns0:val="20"/>
        </ns0:rPr>
        <ns0:t xml:space="preserve">   ├── DENY → no asset graph node/relationship</ns0:t>
      </ns0:r>
      <ns0:r>
        <ns0:rPr>
          <ns0:rFonts ns0:ascii="Arial" ns0:hAnsi="Arial"/>
          <ns0:sz ns0:val="20"/>
        </ns0:rPr>
        <ns0:br ns0:type="textWrapping"/>
      </ns0:r>
      <ns0:r>
        <ns0:rPr>
          <ns0:rFonts ns0:ascii="Arial" ns0:hAnsi="Arial"/>
          <ns0:sz ns0:val="20"/>
        </ns0:rPr>
        <ns0:t xml:space="preserve">   └── ALLOW → normalize → persist graph state</ns0:t>
      </ns0:r>
    </ns0:p>
    <ns0:p>
      <ns0:pPr>
        <ns0:pStyle ns0:val="3"/>
        <ns0:widowControl/>
      </ns0:pPr>
      <ns0:r>
        <ns0:rPr>
          <ns0:rFonts ns0:ascii="Arial" ns0:hAnsi="Arial"/>
          <ns0:sz ns0:val="20"/>
        </ns0:rPr>
        <ns0:t>Week 4 — Durable event replay and automatic resume</ns0:t>
      </ns0:r>
    </ns0:p>
    <ns0:p>
      <ns0:pPr>
        <ns0:pStyle ns0:val="23"/>
        <ns0:widowControl/>
      </ns0:pPr>
      <ns0:r>
        <ns0:rPr>
          <ns0:rFonts ns0:ascii="Arial" ns0:hAnsi="Arial"/>
          <ns0:sz ns0:val="20"/>
        </ns0:rPr>
        <ns0:t>A dedicated resume test created a durable discovery event in PENDING state.</ns0:t>
      </ns0:r>
    </ns0:p>
    <ns0:p>
      <ns0:pPr>
        <ns0:pStyle ns0:val="23"/>
        <ns0:widowControl/>
      </ns0:pPr>
      <ns0:r>
        <ns0:rPr>
          <ns0:rFonts ns0:ascii="Arial" ns0:hAnsi="Arial"/>
          <ns0:sz ns0:val="20"/>
        </ns0:rPr>
        <ns0:t>A fresh process instantiated the same DurableEventLog and EventBus.</ns0:t>
      </ns0:r>
    </ns0:p>
    <ns0:p>
      <ns0:pPr>
        <ns0:pStyle ns0:val="23"/>
        <ns0:widowControl/>
      </ns0:pPr>
      <ns0:r>
        <ns0:rPr>
          <ns0:rFonts ns0:ascii="Arial" ns0:hAnsi="Arial"/>
          <ns0:sz ns0:val="20"/>
        </ns0:rPr>
        <ns0:t>EventBus.recover() recovered one unfinished event.</ns0:t>
      </ns0:r>
    </ns0:p>
    <ns0:p>
      <ns0:pPr>
        <ns0:pStyle ns0:val="23"/>
        <ns0:widowControl/>
      </ns0:pPr>
      <ns0:r>
        <ns0:rPr>
          <ns0:rFonts ns0:ascii="Arial" ns0:hAnsi="Arial"/>
          <ns0:sz ns0:val="20"/>
        </ns0:rPr>
        <ns0:t>The recovered event was dispatched to its subscribed handler.</ns0:t>
      </ns0:r>
    </ns0:p>
    <ns0:p>
      <ns0:pPr>
        <ns0:pStyle ns0:val="23"/>
        <ns0:widowControl/>
      </ns0:pPr>
      <ns0:r>
        <ns0:rPr>
          <ns0:rFonts ns0:ascii="Arial" ns0:hAnsi="Arial"/>
          <ns0:sz ns0:val="20"/>
        </ns0:rPr>
        <ns0:t>The event transitioned from PENDING to COMPLETED after successful processing.</ns0:t>
      </ns0:r>
    </ns0:p>
    <ns0:p>
      <ns0:pPr>
        <ns0:pStyle ns0:val="23"/>
        <ns0:widowControl/>
      </ns0:pPr>
      <ns0:r>
        <ns0:rPr>
          <ns0:rFonts ns0:ascii="Arial" ns0:hAnsi="Arial"/>
          <ns0:sz ns0:val="20"/>
        </ns0:rPr>
        <ns0:t>Earlier worst-case crash testing also demonstrated replay after persistence but before mark_completed().</ns0:t>
      </ns0:r>
    </ns0:p>
    <ns0:p>
      <ns0:pPr>
        <ns0:pStyle ns0:val="23"/>
        <ns0:widowControl/>
      </ns0:pPr>
      <ns0:r>
        <ns0:rPr>
          <ns0:rFonts ns0:ascii="Arial" ns0:hAnsi="Arial"/>
          <ns0:sz ns0:val="20"/>
        </ns0:rPr>
        <ns0:t>Replay did not duplicate normalized relationships, alter first_seen, or duplicate evidence.</ns0:t>
      </ns0:r>
    </ns0:p>
    <ns0:p>
      <ns0:pPr>
        <ns0:pStyle ns0:val="164"/>
        <ns0:keepLines/>
        <ns0:widowControl/>
      </ns0:pPr>
      <ns0:r>
        <ns0:rPr>
          <ns0:rFonts ns0:ascii="Arial" ns0:hAnsi="Arial"/>
          <ns0:sz ns0:val="20"/>
        </ns0:rPr>
        <ns0:t>Before restart:</ns0:t>
      </ns0:r>
      <ns0:r>
        <ns0:rPr>
          <ns0:rFonts ns0:ascii="Arial" ns0:hAnsi="Arial"/>
          <ns0:sz ns0:val="20"/>
        </ns0:rPr>
        <ns0:br ns0:type="textWrapping"/>
      </ns0:r>
      <ns0:r>
        <ns0:rPr>
          <ns0:rFonts ns0:ascii="Arial" ns0:hAnsi="Arial"/>
          <ns0:sz ns0:val="20"/>
        </ns0:rPr>
        <ns0:t>e4669b82af6443bba086e1ef140754bb  discovery  PENDING</ns0:t>
      </ns0:r>
      <ns0:r>
        <ns0:rPr>
          <ns0:rFonts ns0:ascii="Arial" ns0:hAnsi="Arial"/>
          <ns0:sz ns0:val="20"/>
        </ns0:rPr>
        <ns0:br ns0:type="textWrapping"/>
      </ns0:r>
      <ns0:r>
        <ns0:rPr>
          <ns0:rFonts ns0:ascii="Arial" ns0:hAnsi="Arial"/>
          <ns0:sz ns0:val="20"/>
        </ns0:rPr>
        <ns0:br ns0:type="textWrapping"/>
      </ns0:r>
      <ns0:r>
        <ns0:rPr>
          <ns0:rFonts ns0:ascii="Arial" ns0:hAnsi="Arial"/>
          <ns0:sz ns0:val="20"/>
        </ns0:rPr>
        <ns0:t>Fresh process:</ns0:t>
      </ns0:r>
      <ns0:r>
        <ns0:rPr>
          <ns0:rFonts ns0:ascii="Arial" ns0:hAnsi="Arial"/>
          <ns0:sz ns0:val="20"/>
        </ns0:rPr>
        <ns0:br ns0:type="textWrapping"/>
      </ns0:r>
      <ns0:r>
        <ns0:rPr>
          <ns0:rFonts ns0:ascii="Arial" ns0:hAnsi="Arial"/>
          <ns0:sz ns0:val="20"/>
        </ns0:rPr>
        <ns0:t>Recovered: 1</ns0:t>
      </ns0:r>
      <ns0:r>
        <ns0:rPr>
          <ns0:rFonts ns0:ascii="Arial" ns0:hAnsi="Arial"/>
          <ns0:sz ns0:val="20"/>
        </ns0:rPr>
        <ns0:br ns0:type="textWrapping"/>
      </ns0:r>
      <ns0:r>
        <ns0:rPr>
          <ns0:rFonts ns0:ascii="Arial" ns0:hAnsi="Arial"/>
          <ns0:sz ns0:val="20"/>
        </ns0:rPr>
        <ns0:t>RECOVERED EVENT: {'kind': 'resume_test', ...}</ns0:t>
      </ns0:r>
      <ns0:r>
        <ns0:rPr>
          <ns0:rFonts ns0:ascii="Arial" ns0:hAnsi="Arial"/>
          <ns0:sz ns0:val="20"/>
        </ns0:rPr>
        <ns0:br ns0:type="textWrapping"/>
      </ns0:r>
      <ns0:r>
        <ns0:rPr>
          <ns0:rFonts ns0:ascii="Arial" ns0:hAnsi="Arial"/>
          <ns0:sz ns0:val="20"/>
        </ns0:rPr>
        <ns0:br ns0:type="textWrapping"/>
      </ns0:r>
      <ns0:r>
        <ns0:rPr>
          <ns0:rFonts ns0:ascii="Arial" ns0:hAnsi="Arial"/>
          <ns0:sz ns0:val="20"/>
        </ns0:rPr>
        <ns0:t>After processing:</ns0:t>
      </ns0:r>
      <ns0:r>
        <ns0:rPr>
          <ns0:rFonts ns0:ascii="Arial" ns0:hAnsi="Arial"/>
          <ns0:sz ns0:val="20"/>
        </ns0:rPr>
        <ns0:br ns0:type="textWrapping"/>
      </ns0:r>
      <ns0:r>
        <ns0:rPr>
          <ns0:rFonts ns0:ascii="Arial" ns0:hAnsi="Arial"/>
          <ns0:sz ns0:val="20"/>
        </ns0:rPr>
        <ns0:t>e4669b82af6443bba086e1ef140754bb  discovery  COMPLETED</ns0:t>
      </ns0:r>
    </ns0:p>
    <ns0:p>
      <ns0:pPr>
        <ns0:pBdr>
          <ns0:top ns0:val="single" ns0:color="B7B7B7" ns0:sz="6" ns0:space="5"/>
          <ns0:left ns0:val="single" ns0:color="B7B7B7" ns0:sz="6" ns0:space="5"/>
          <ns0:bottom ns0:val="single" ns0:color="B7B7B7" ns0:sz="6" ns0:space="5"/>
          <ns0:right ns0:val="single" ns0:color="B7B7B7" ns0:sz="6" ns0:space="5"/>
        </ns0:pBdr>
        <ns0:shd ns0:val="clear" ns0:fill="F2F2F2"/>
        <ns0:spacing ns0:before="80" ns0:after="100"/>
        <ns0:ind ns0:left="140" ns0:right="140"/>
      </ns0:pPr>
      <ns0:r>
        <ns0:rPr>
          <ns0:rFonts ns0:ascii="Arial" ns0:hAnsi="Arial"/>
          <ns0:b/>
          <ns0:sz ns0:val="20"/>
        </ns0:rPr>
        <ns0:t>Proven property.</ns0:t>
      </ns0:r>
      <ns0:r>
        <ns0:rPr>
          <ns0:rFonts ns0:ascii="Arial" ns0:hAnsi="Arial"/>
          <ns0:sz ns0:val="20"/>
        </ns0:rPr>
        <ns0:t>Automatic resume is transparent to the normal scan workflow. The engine recovers unfinished durable events at scan startup rather than requiring a separate user-facing resume command.</ns0:t>
      </ns0:r>
    </ns0:p>
    <ns0:p>
      <ns0:pPr>
        <ns0:widowControl/>
        <ns0:spacing ns0:before="0" ns0:after="0"/>
      </ns0:pPr>
    </ns0:p>
    <ns0:p>
      <ns0:pPr>
        <ns0:pStyle ns0:val="2"/>
        <ns0:widowControl/>
      </ns0:pPr>
      <ns0:r>
        <ns0:rPr>
          <ns0:rFonts ns0:ascii="Arial" ns0:hAnsi="Arial"/>
          <ns0:sz ns0:val="20"/>
        </ns0:rPr>
        <ns0:t>5. Live-Domain Validation</ns0:t>
      </ns0:r>
    </ns0:p>
    <ns0:p>
      <ns0:pPr>
        <ns0:widowControl/>
      </ns0:pPr>
      <ns0:r>
        <ns0:rPr>
          <ns0:rFonts ns0:ascii="Arial" ns0:hAnsi="Arial"/>
          <ns0:sz ns0:val="20"/>
        </ns0:rPr>
        <ns0:t>After the MVP implementation was stabilized, Sh4q was exercised against eight real public domains: github.com, iana.org, wikipedia.org, mozilla.org, python.org, cloudflare.com, microsoft.com and nasa.gov. These runs were used to validate behavior under different DNS result counts, redirect patterns, HTTP statuses, IPv4/IPv6 combinations and error conditions.</ns0:t>
      </ns0:r>
    </ns0:p>
    <ns0:tbl>
      <ns0:tblPr>
        <ns0:tblStyle ns0:val="35"/>
        <ns0:tblW ns0:w="0" ns0:type="auto"/>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721"/>
        <ns0:gridCol ns0:w="5687"/>
        <ns0:gridCol ns0:w="2852"/>
      </ns0:tblGrid>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1728" ns0:type="dxa"/>
            <ns0:shd ns0:val="clear" ns0:color="auto" ns0:fill="14171F"/>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color ns0:val="FFFFFF"/>
                <ns0:sz ns0:val="18"/>
              </ns0:rPr>
              <ns0:t>Target</ns0:t>
            </ns0:r>
          </ns0:p>
        </ns0:tc>
        <ns0:tc>
          <ns0:tcPr>
            <ns0:tcW ns0:w="5760" ns0:type="dxa"/>
            <ns0:shd ns0:val="clear" ns0:color="auto" ns0:fill="14171F"/>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color ns0:val="FFFFFF"/>
                <ns0:sz ns0:val="18"/>
              </ns0:rPr>
              <ns0:t>Observed behavior</ns0:t>
            </ns0:r>
          </ns0:p>
        </ns0:tc>
        <ns0:tc>
          <ns0:tcPr>
            <ns0:tcW ns0:w="2880" ns0:type="dxa"/>
            <ns0:shd ns0:val="clear" ns0:color="auto" ns0:fill="14171F"/>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color ns0:val="FFFFFF"/>
                <ns0:sz ns0:val="18"/>
              </ns0:rPr>
              <ns0:t>MVP significance</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1728"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github.com</ns0:t>
            </ns0:r>
          </ns0:p>
        </ns0:tc>
        <ns0:tc>
          <ns0:tcPr>
            <ns0:tcW ns0:w="576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DNS discovery; two HTTP final URL observations; HTTP 200</ns0:t>
            </ns0:r>
          </ns0:p>
        </ns0:tc>
        <ns0:tc>
          <ns0:tcPr>
            <ns0:tcW ns0:w="288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Multiple HTTP relationships</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1728"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iana.org</ns0:t>
            </ns0:r>
          </ns0:p>
        </ns0:tc>
        <ns0:tc>
          <ns0:tcPr>
            <ns0:tcW ns0:w="576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IPv4 + IPv6 DNS; redirect to www.iana.org; HTTP 200</ns0:t>
            </ns0:r>
          </ns0:p>
        </ns0:tc>
        <ns0:tc>
          <ns0:tcPr>
            <ns0:tcW ns0:w="288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Redirect-aware host normalization</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1728"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wikipedia.org</ns0:t>
            </ns0:r>
          </ns0:p>
        </ns0:tc>
        <ns0:tc>
          <ns0:tcPr>
            <ns0:tcW ns0:w="576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IPv4 + IPv6 DNS; HTTP 403 responses</ns0:t>
            </ns0:r>
          </ns0:p>
        </ns0:tc>
        <ns0:tc>
          <ns0:tcPr>
            <ns0:tcW ns0:w="288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Non-success HTTP status retained as evidence</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1728"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mozilla.org</ns0:t>
            </ns0:r>
          </ns0:p>
        </ns0:tc>
        <ns0:tc>
          <ns0:tcPr>
            <ns0:tcW ns0:w="576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IPv4 + IPv6 DNS; redirect to www.mozilla.org; HTTP 200</ns0:t>
            </ns0:r>
          </ns0:p>
        </ns0:tc>
        <ns0:tc>
          <ns0:tcPr>
            <ns0:tcW ns0:w="288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Redirect + dual-stack observation</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1728"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python.org</ns0:t>
            </ns0:r>
          </ns0:p>
        </ns0:tc>
        <ns0:tc>
          <ns0:tcPr>
            <ns0:tcW ns0:w="576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Four IPv4 + four IPv6 DNS results; HTTP 200</ns0:t>
            </ns0:r>
          </ns0:p>
        </ns0:tc>
        <ns0:tc>
          <ns0:tcPr>
            <ns0:tcW ns0:w="288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Multiple-address discovery handling</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1728"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cloudflare.com</ns0:t>
            </ns0:r>
          </ns0:p>
        </ns0:tc>
        <ns0:tc>
          <ns0:tcPr>
            <ns0:tcW ns0:w="576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Dual-stack DNS; successful HTTPS path plus HTTP probe SSL failure</ns0:t>
            </ns0:r>
          </ns0:p>
        </ns0:tc>
        <ns0:tc>
          <ns0:tcPr>
            <ns0:tcW ns0:w="288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Error-path evidence handling</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1728"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microsoft.com</ns0:t>
            </ns0:r>
          </ns0:p>
        </ns0:tc>
        <ns0:tc>
          <ns0:tcPr>
            <ns0:tcW ns0:w="576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IPv4 + IPv6 DNS; geo-specific /en-ng redirect result; HTTP 200</ns0:t>
            </ns0:r>
          </ns0:p>
        </ns0:tc>
        <ns0:tc>
          <ns0:tcPr>
            <ns0:tcW ns0:w="288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Real-world redirect variation</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1728"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nasa.gov</ns0:t>
            </ns0:r>
          </ns0:p>
        </ns0:tc>
        <ns0:tc>
          <ns0:tcPr>
            <ns0:tcW ns0:w="576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IPv4 + IPv6 DNS; redirect to www.nasa.gov; HTTP 200</ns0:t>
            </ns0:r>
          </ns0:p>
        </ns0:tc>
        <ns0:tc>
          <ns0:tcPr>
            <ns0:tcW ns0:w="288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Gate 2 + relationship-count validation</ns0:t>
            </ns0:r>
          </ns0:p>
        </ns0:tc>
      </ns0:tr>
    </ns0:tbl>
    <ns0:p>
      <ns0:pPr>
        <ns0:widowControl/>
        <ns0:spacing ns0:before="0" ns0:after="0"/>
      </ns0:pPr>
    </ns0:p>
    <ns0:p>
      <ns0:pPr>
        <ns0:pStyle ns0:val="3"/>
        <ns0:widowControl/>
      </ns0:pPr>
      <ns0:r>
        <ns0:rPr>
          <ns0:rFonts ns0:ascii="Arial" ns0:hAnsi="Arial"/>
          <ns0:sz ns0:val="20"/>
        </ns0:rPr>
        <ns0:t>5.1 Validation database checkpoint</ns0:t>
      </ns0:r>
    </ns0:p>
    <ns0:tbl>
      <ns0:tblPr>
        <ns0:tblStyle ns0:val="35"/>
        <ns0:tblW ns0:w="0" ns0:type="auto"/>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4987"/>
        <ns0:gridCol ns0:w="5273"/>
      </ns0:tblGrid>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5040" ns0:type="dxa"/>
            <ns0:shd ns0:val="clear" ns0:color="auto" ns0:fill="14171F"/>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color ns0:val="FFFFFF"/>
                <ns0:sz ns0:val="18"/>
              </ns0:rPr>
              <ns0:t>Metric</ns0:t>
            </ns0:r>
          </ns0:p>
        </ns0:tc>
        <ns0:tc>
          <ns0:tcPr>
            <ns0:tcW ns0:w="5328" ns0:type="dxa"/>
            <ns0:shd ns0:val="clear" ns0:color="auto" ns0:fill="14171F"/>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color ns0:val="FFFFFF"/>
                <ns0:sz ns0:val="18"/>
              </ns0:rPr>
              <ns0:t>Observed value</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504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Completed discovery events</ns0:t>
            </ns0:r>
          </ns0:p>
        </ns0:tc>
        <ns0:tc>
          <ns0:tcPr>
            <ns0:tcW ns0:w="5328"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35</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504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Evidence records</ns0:t>
            </ns0:r>
          </ns0:p>
        </ns0:tc>
        <ns0:tc>
          <ns0:tcPr>
            <ns0:tcW ns0:w="5328"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35</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504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Nodes</ns0:t>
            </ns0:r>
          </ns0:p>
        </ns0:tc>
        <ns0:tc>
          <ns0:tcPr>
            <ns0:tcW ns0:w="5328"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24</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504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Relationships</ns0:t>
            </ns0:r>
          </ns0:p>
        </ns0:tc>
        <ns0:tc>
          <ns0:tcPr>
            <ns0:tcW ns0:w="5328"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10</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504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Event states</ns0:t>
            </ns0:r>
          </ns0:p>
        </ns0:tc>
        <ns0:tc>
          <ns0:tcPr>
            <ns0:tcW ns0:w="5328"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35 COMPLETED; no unfinished events at checkpoint</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504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Domains exercised</ns0:t>
            </ns0:r>
          </ns0:p>
        </ns0:tc>
        <ns0:tc>
          <ns0:tcPr>
            <ns0:tcW ns0:w="5328"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8</ns0:t>
            </ns0:r>
          </ns0:p>
        </ns0:tc>
      </ns0:tr>
    </ns0:tbl>
    <ns0:p>
      <ns0:pPr>
        <ns0:widowControl/>
        <ns0:spacing ns0:before="0" ns0:after="0"/>
      </ns0:pPr>
    </ns0:p>
    <ns0:p>
      <ns0:pPr>
        <ns0:pBdr>
          <ns0:top ns0:val="single" ns0:color="B7B7B7" ns0:sz="6" ns0:space="5"/>
          <ns0:left ns0:val="single" ns0:color="B7B7B7" ns0:sz="6" ns0:space="5"/>
          <ns0:bottom ns0:val="single" ns0:color="B7B7B7" ns0:sz="6" ns0:space="5"/>
          <ns0:right ns0:val="single" ns0:color="B7B7B7" ns0:sz="6" ns0:space="5"/>
        </ns0:pBdr>
        <ns0:shd ns0:val="clear" ns0:fill="F2F2F2"/>
        <ns0:spacing ns0:before="80" ns0:after="100"/>
        <ns0:ind ns0:left="140" ns0:right="140"/>
      </ns0:pPr>
      <ns0:r>
        <ns0:rPr>
          <ns0:rFonts ns0:ascii="Arial" ns0:hAnsi="Arial"/>
          <ns0:b/>
          <ns0:sz ns0:val="20"/>
        </ns0:rPr>
        <ns0:t>Interpretation.</ns0:t>
      </ns0:r>
      <ns0:r>
        <ns0:rPr>
          <ns0:rFonts ns0:ascii="Arial" ns0:hAnsi="Arial"/>
          <ns0:sz ns0:val="20"/>
        </ns0:rPr>
        <ns0:t>The counts are a validation checkpoint from the live-domain test database, not a benchmark or a claim of maximum scan capacity.</ns0:t>
      </ns0:r>
    </ns0:p>
    <ns0:p>
      <ns0:pPr>
        <ns0:widowControl/>
        <ns0:spacing ns0:before="0" ns0:after="0"/>
      </ns0:pPr>
    </ns0:p>
    <ns0:p>
      <ns0:pPr>
        <ns0:pStyle ns0:val="2"/>
        <ns0:widowControl/>
      </ns0:pPr>
      <ns0:r>
        <ns0:rPr>
          <ns0:rFonts ns0:ascii="Arial" ns0:hAnsi="Arial"/>
          <ns0:sz ns0:val="20"/>
        </ns0:rPr>
        <ns0:t>6. Error Handling and Failure Semantics</ns0:t>
      </ns0:r>
    </ns0:p>
    <ns0:p>
      <ns0:pPr>
        <ns0:widowControl/>
      </ns0:pPr>
      <ns0:r>
        <ns0:rPr>
          <ns0:rFonts ns0:ascii="Arial" ns0:hAnsi="Arial"/>
          <ns0:sz ns0:val="20"/>
        </ns0:rPr>
        <ns0:t>Cloudflare provided a useful real-world failure case. The HTTP plugin produced an SSL record-layer error for the plain-HTTP probe. The observation was retained as http_error evidence, while no graph asset was created from the error.</ns0:t>
      </ns0:r>
    </ns0:p>
    <ns0:p>
      <ns0:pPr>
        <ns0:pStyle ns0:val="164"/>
        <ns0:keepLines/>
        <ns0:widowControl/>
      </ns0:pPr>
      <ns0:r>
        <ns0:rPr>
          <ns0:rFonts ns0:ascii="Arial" ns0:hAnsi="Arial"/>
          <ns0:sz ns0:val="20"/>
        </ns0:rPr>
        <ns0:t>Evidence: {"url": "http://cloudflare.com", "error": "[SSL: RECORD_LAYER_FAILURE] record layer failure (_ssl.c:1081)"}</ns0:t>
      </ns0:r>
    </ns0:p>
    <ns0:p>
      <ns0:pPr>
        <ns0:widowControl/>
      </ns0:pPr>
      <ns0:r>
        <ns0:rPr>
          <ns0:rFonts ns0:ascii="Arial" ns0:hAnsi="Arial"/>
          <ns0:sz ns0:val="20"/>
        </ns0:rPr>
        <ns0:t>The handler was then refined so http_error and dns_error discoveries produce an explicit failure line instead of the internal-looking fallback message 'no handler yet for discovery kind=...'. This is a presentation-layer correction; the underlying rule remains that an error observation belongs in evidence rather than the normalized asset graph.</ns0:t>
      </ns0:r>
    </ns0:p>
    <ns0:tbl>
      <ns0:tblPr>
        <ns0:tblStyle ns0:val="35"/>
        <ns0:tblW ns0:w="0" ns0:type="auto"/>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2200"/>
        <ns0:gridCol ns0:w="1928"/>
        <ns0:gridCol ns0:w="3402"/>
        <ns0:gridCol ns0:w="2730"/>
      </ns0:tblGrid>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304" ns0:type="dxa"/>
            <ns0:shd ns0:val="clear" ns0:color="auto" ns0:fill="14171F"/>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color ns0:val="FFFFFF"/>
                <ns0:sz ns0:val="18"/>
              </ns0:rPr>
              <ns0:t>Condition</ns0:t>
            </ns0:r>
          </ns0:p>
        </ns0:tc>
        <ns0:tc>
          <ns0:tcPr>
            <ns0:tcW ns0:w="2016" ns0:type="dxa"/>
            <ns0:shd ns0:val="clear" ns0:color="auto" ns0:fill="14171F"/>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color ns0:val="FFFFFF"/>
                <ns0:sz ns0:val="18"/>
              </ns0:rPr>
              <ns0:t>Evidence</ns0:t>
            </ns0:r>
          </ns0:p>
        </ns0:tc>
        <ns0:tc>
          <ns0:tcPr>
            <ns0:tcW ns0:w="3600" ns0:type="dxa"/>
            <ns0:shd ns0:val="clear" ns0:color="auto" ns0:fill="14171F"/>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color ns0:val="FFFFFF"/>
                <ns0:sz ns0:val="18"/>
              </ns0:rPr>
              <ns0:t>Asset graph</ns0:t>
            </ns0:r>
          </ns0:p>
        </ns0:tc>
        <ns0:tc>
          <ns0:tcPr>
            <ns0:tcW ns0:w="2880" ns0:type="dxa"/>
            <ns0:shd ns0:val="clear" ns0:color="auto" ns0:fill="14171F"/>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color ns0:val="FFFFFF"/>
                <ns0:sz ns0:val="18"/>
              </ns0:rPr>
              <ns0:t>User output</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304"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Successful discovery</ns0:t>
            </ns0:r>
          </ns0:p>
        </ns0:tc>
        <ns0:tc>
          <ns0:tcPr>
            <ns0:tcW ns0:w="2016"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Recorded</ns0:t>
            </ns0:r>
          </ns0:p>
        </ns0:tc>
        <ns0:tc>
          <ns0:tcPr>
            <ns0:tcW ns0:w="360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Authorized observations may persist</ns0:t>
            </ns0:r>
          </ns0:p>
        </ns0:tc>
        <ns0:tc>
          <ns0:tcPr>
            <ns0:tcW ns0:w="288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SAVED line</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304"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Gate 2 denied discovery</ns0:t>
            </ns0:r>
          </ns0:p>
        </ns0:tc>
        <ns0:tc>
          <ns0:tcPr>
            <ns0:tcW ns0:w="2016"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Recorded</ns0:t>
            </ns0:r>
          </ns0:p>
        </ns0:tc>
        <ns0:tc>
          <ns0:tcPr>
            <ns0:tcW ns0:w="360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Not persisted</ns0:t>
            </ns0:r>
          </ns0:p>
        </ns0:tc>
        <ns0:tc>
          <ns0:tcPr>
            <ns0:tcW ns0:w="288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GATE 2 DENY explanation</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PrEx>
        <ns0:trPr>
          <ns0:cantSplit/>
          <ns0:jc ns0:val="center"/>
        </ns0:trPr>
        <ns0:tc>
          <ns0:tcPr>
            <ns0:tcW ns0:w="2304"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HTTP/DNS error</ns0:t>
            </ns0:r>
          </ns0:p>
        </ns0:tc>
        <ns0:tc>
          <ns0:tcPr>
            <ns0:tcW ns0:w="2016"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Recorded</ns0:t>
            </ns0:r>
          </ns0:p>
        </ns0:tc>
        <ns0:tc>
          <ns0:tcPr>
            <ns0:tcW ns0:w="360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Not persisted as a graph asset</ns0:t>
            </ns0:r>
          </ns0:p>
        </ns0:tc>
        <ns0:tc>
          <ns0:tcPr>
            <ns0:tcW ns0:w="288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FAILED line</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304"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Unknown discovery kind</ns0:t>
            </ns0:r>
          </ns0:p>
        </ns0:tc>
        <ns0:tc>
          <ns0:tcPr>
            <ns0:tcW ns0:w="2016"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Recorded</ns0:t>
            </ns0:r>
          </ns0:p>
        </ns0:tc>
        <ns0:tc>
          <ns0:tcPr>
            <ns0:tcW ns0:w="360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No specialized normalization</ns0:t>
            </ns0:r>
          </ns0:p>
        </ns0:tc>
        <ns0:tc>
          <ns0:tcPr>
            <ns0:tcW ns0:w="288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Fallback diagnostic; future handler required</ns0:t>
            </ns0:r>
          </ns0:p>
        </ns0:tc>
      </ns0:tr>
    </ns0:tbl>
    <ns0:p>
      <ns0:pPr>
        <ns0:widowControl/>
        <ns0:spacing ns0:before="0" ns0:after="0"/>
      </ns0:pPr>
    </ns0:p>
    <ns0:p>
      <ns0:pPr>
        <ns0:pStyle ns0:val="2"/>
        <ns0:widowControl/>
      </ns0:pPr>
      <ns0:r>
        <ns0:rPr>
          <ns0:rFonts ns0:ascii="Arial" ns0:hAnsi="Arial"/>
          <ns0:sz ns0:val="20"/>
        </ns0:rPr>
        <ns0:t>7. Current MVP User Experience</ns0:t>
      </ns0:r>
    </ns0:p>
    <ns0:p>
      <ns0:pPr>
        <ns0:widowControl/>
      </ns0:pPr>
      <ns0:r>
        <ns0:rPr>
          <ns0:rFonts ns0:ascii="Arial" ns0:hAnsi="Arial"/>
          <ns0:sz ns0:val="20"/>
        </ns0:rPr>
        <ns0:t>The engineering internals are intentionally hidden behind a thin CLI. A basic user should not need to understand asyncio, the Event Bus, durable replay or the storage schema to run an authorized scan.</ns0:t>
      </ns0:r>
    </ns0:p>
    <ns0:p>
      <ns0:pPr>
        <ns0:pStyle ns0:val="164"/>
        <ns0:keepLines/>
        <ns0:widowControl/>
      </ns0:pPr>
      <ns0:r>
        <ns0:rPr>
          <ns0:rFonts ns0:ascii="Arial" ns0:hAnsi="Arial"/>
          <ns0:sz ns0:val="20"/>
        </ns0:rPr>
        <ns0:t>sh4q scan github.com</ns0:t>
      </ns0:r>
    </ns0:p>
    <ns0:p>
      <ns0:pPr>
        <ns0:widowControl/>
      </ns0:pPr>
      <ns0:r>
        <ns0:rPr>
          <ns0:rFonts ns0:ascii="Arial" ns0:hAnsi="Arial"/>
          <ns0:sz ns0:val="20"/>
        </ns0:rPr>
        <ns0:t>Current output communicates authorization, Gate 2 decisions, accepted relationships, discovery/evidence counts and duration. The repeated Gate 2 DENY lines are technically correct but are not yet ideal product UX. A future default presentation should summarize excluded discoveries while retaining a verbose mode for detailed scope reasoning.</ns0:t>
      </ns0:r>
    </ns0:p>
    <ns0:p>
      <ns0:pPr>
        <ns0:pBdr>
          <ns0:top ns0:val="single" ns0:color="B7B7B7" ns0:sz="6" ns0:space="5"/>
          <ns0:left ns0:val="single" ns0:color="B7B7B7" ns0:sz="6" ns0:space="5"/>
          <ns0:bottom ns0:val="single" ns0:color="B7B7B7" ns0:sz="6" ns0:space="5"/>
          <ns0:right ns0:val="single" ns0:color="B7B7B7" ns0:sz="6" ns0:space="5"/>
        </ns0:pBdr>
        <ns0:shd ns0:val="clear" ns0:fill="F2F2F2"/>
        <ns0:spacing ns0:before="80" ns0:after="100"/>
        <ns0:ind ns0:left="140" ns0:right="140"/>
      </ns0:pPr>
      <ns0:r>
        <ns0:rPr>
          <ns0:rFonts ns0:ascii="Arial" ns0:hAnsi="Arial"/>
          <ns0:b/>
          <ns0:sz ns0:val="20"/>
        </ns0:rPr>
        <ns0:t>UX direction.</ns0:t>
      </ns0:r>
      <ns0:r>
        <ns0:rPr>
          <ns0:rFonts ns0:ascii="Arial" ns0:hAnsi="Arial"/>
          <ns0:sz ns0:val="20"/>
        </ns0:rPr>
        <ns0:t>Prefer progressive disclosure: concise results by default, detailed scope/evidence/plugin diagnostics when requested. Gate 2 should be understandable as an intentional safety decision rather than looking like a scan failure.</ns0:t>
      </ns0:r>
    </ns0:p>
    <ns0:p>
      <ns0:pPr>
        <ns0:widowControl/>
        <ns0:spacing ns0:before="0" ns0:after="0"/>
      </ns0:pPr>
    </ns0:p>
    <ns0:p>
      <ns0:pPr>
        <ns0:pStyle ns0:val="2"/>
        <ns0:widowControl/>
      </ns0:pPr>
      <ns0:r>
        <ns0:rPr>
          <ns0:rFonts ns0:ascii="Arial" ns0:hAnsi="Arial"/>
          <ns0:sz ns0:val="20"/>
        </ns0:rPr>
        <ns0:t>8. Honest MVP Capability and Positioning</ns0:t>
      </ns0:r>
    </ns0:p>
    <ns0:p>
      <ns0:pPr>
        <ns0:widowControl/>
      </ns0:pPr>
      <ns0:r>
        <ns0:rPr>
          <ns0:rFonts ns0:ascii="Arial" ns0:hAnsi="Arial"/>
          <ns0:sz ns0:val="20"/>
        </ns0:rPr>
        <ns0:t>At this milestone Sh4q is not a raw-recon capability leader. Mature tools such as Subfinder, Amass and httpx provide substantially broader and faster enumeration capabilities today. Sh4q should therefore not be positioned as a direct replacement for those tools at MVP.</ns0:t>
      </ns0:r>
    </ns0:p>
    <ns0:p>
      <ns0:pPr>
        <ns0:pStyle ns0:val="3"/>
        <ns0:widowControl/>
      </ns0:pPr>
      <ns0:r>
        <ns0:rPr>
          <ns0:rFonts ns0:ascii="Arial" ns0:hAnsi="Arial"/>
          <ns0:sz ns0:val="20"/>
        </ns0:rPr>
        <ns0:t>What the MVP provides today</ns0:t>
      </ns0:r>
    </ns0:p>
    <ns0:p>
      <ns0:pPr>
        <ns0:pStyle ns0:val="23"/>
        <ns0:widowControl/>
      </ns0:pPr>
      <ns0:r>
        <ns0:rPr>
          <ns0:rFonts ns0:ascii="Arial" ns0:hAnsi="Arial"/>
          <ns0:sz ns0:val="20"/>
        </ns0:rPr>
        <ns0:t>Authorized target handling with centralized scope policy.</ns0:t>
      </ns0:r>
    </ns0:p>
    <ns0:p>
      <ns0:pPr>
        <ns0:pStyle ns0:val="23"/>
        <ns0:widowControl/>
      </ns0:pPr>
      <ns0:r>
        <ns0:rPr>
          <ns0:rFonts ns0:ascii="Arial" ns0:hAnsi="Arial"/>
          <ns0:sz ns0:val="20"/>
        </ns0:rPr>
        <ns0:t>DNS resolution observations and accepted/denied target handling.</ns0:t>
      </ns0:r>
    </ns0:p>
    <ns0:p>
      <ns0:pPr>
        <ns0:pStyle ns0:val="23"/>
        <ns0:widowControl/>
      </ns0:pPr>
      <ns0:r>
        <ns0:rPr>
          <ns0:rFonts ns0:ascii="Arial" ns0:hAnsi="Arial"/>
          <ns0:sz ns0:val="20"/>
        </ns0:rPr>
        <ns0:t>Concurrent HTTPS/HTTP probing with redirect-aware final URLs.</ns0:t>
      </ns0:r>
    </ns0:p>
    <ns0:p>
      <ns0:pPr>
        <ns0:pStyle ns0:val="23"/>
        <ns0:widowControl/>
      </ns0:pPr>
      <ns0:r>
        <ns0:rPr>
          <ns0:rFonts ns0:ascii="Arial" ns0:hAnsi="Arial"/>
          <ns0:sz ns0:val="20"/>
        </ns0:rPr>
        <ns0:t>Structured evidence retained independently of normalized asset acceptance.</ns0:t>
      </ns0:r>
    </ns0:p>
    <ns0:p>
      <ns0:pPr>
        <ns0:pStyle ns0:val="23"/>
        <ns0:widowControl/>
      </ns0:pPr>
      <ns0:r>
        <ns0:rPr>
          <ns0:rFonts ns0:ascii="Arial" ns0:hAnsi="Arial"/>
          <ns0:sz ns0:val="20"/>
        </ns0:rPr>
        <ns0:t>A small graph of domains and URLs/relationships.</ns0:t>
      </ns0:r>
    </ns0:p>
    <ns0:p>
      <ns0:pPr>
        <ns0:pStyle ns0:val="23"/>
        <ns0:widowControl/>
      </ns0:pPr>
      <ns0:r>
        <ns0:rPr>
          <ns0:rFonts ns0:ascii="Arial" ns0:hAnsi="Arial"/>
          <ns0:sz ns0:val="20"/>
        </ns0:rPr>
        <ns0:t>Durable event lifecycle and automatic recovery of unfinished events.</ns0:t>
      </ns0:r>
    </ns0:p>
    <ns0:p>
      <ns0:pPr>
        <ns0:pStyle ns0:val="23"/>
        <ns0:widowControl/>
      </ns0:pPr>
      <ns0:r>
        <ns0:rPr>
          <ns0:rFonts ns0:ascii="Arial" ns0:hAnsi="Arial"/>
          <ns0:sz ns0:val="20"/>
        </ns0:rPr>
        <ns0:t>Crash-safe replay behavior that preserves idempotent normalized state.</ns0:t>
      </ns0:r>
    </ns0:p>
    <ns0:p>
      <ns0:pPr>
        <ns0:pStyle ns0:val="23"/>
        <ns0:widowControl/>
      </ns0:pPr>
      <ns0:r>
        <ns0:rPr>
          <ns0:rFonts ns0:ascii="Arial" ns0:hAnsi="Arial"/>
          <ns0:sz ns0:val="20"/>
        </ns0:rPr>
        <ns0:t>A single coherent storage model instead of requiring the user to manually join outputs from independent plugins.</ns0:t>
      </ns0:r>
    </ns0:p>
    <ns0:p>
      <ns0:pPr>
        <ns0:pStyle ns0:val="3"/>
        <ns0:widowControl/>
      </ns0:pPr>
      <ns0:r>
        <ns0:rPr>
          <ns0:rFonts ns0:ascii="Arial" ns0:hAnsi="Arial"/>
          <ns0:sz ns0:val="20"/>
        </ns0:rPr>
        <ns0:t>What it does not yet provide</ns0:t>
      </ns0:r>
    </ns0:p>
    <ns0:p>
      <ns0:pPr>
        <ns0:pStyle ns0:val="23"/>
        <ns0:widowControl/>
      </ns0:pPr>
      <ns0:r>
        <ns0:rPr>
          <ns0:rFonts ns0:ascii="Arial" ns0:hAnsi="Arial"/>
          <ns0:sz ns0:val="20"/>
        </ns0:rPr>
        <ns0:t>Broad adapter coverage beyond the current Subfinder, CT and native discovery paths.</ns0:t>
      </ns0:r>
    </ns0:p>
    <ns0:p>
      <ns0:pPr>
        <ns0:pStyle ns0:val="23"/>
        <ns0:widowControl/>
      </ns0:pPr>
      <ns0:r>
        <ns0:rPr>
          <ns0:rFonts ns0:ascii="Arial" ns0:hAnsi="Arial"/>
          <ns0:sz ns0:val="20"/>
        </ns0:rPr>
        <ns0:t>VHost discovery and DNS brute forcing.</ns0:t>
      </ns0:r>
    </ns0:p>
    <ns0:p>
      <ns0:pPr>
        <ns0:pStyle ns0:val="23"/>
        <ns0:widowControl/>
      </ns0:pPr>
      <ns0:r>
        <ns0:rPr>
          <ns0:rFonts ns0:ascii="Arial" ns0:hAnsi="Arial"/>
          <ns0:sz ns0:val="20"/>
        </ns0:rPr>
        <ns0:t>Port and service scanning.</ns0:t>
      </ns0:r>
    </ns0:p>
    <ns0:p>
      <ns0:pPr>
        <ns0:pStyle ns0:val="23"/>
        <ns0:widowControl/>
      </ns0:pPr>
      <ns0:r>
        <ns0:rPr>
          <ns0:rFonts ns0:ascii="Arial" ns0:hAnsi="Arial"/>
          <ns0:sz ns0:val="20"/>
        </ns0:rPr>
        <ns0:t>Directory/file discovery.</ns0:t>
      </ns0:r>
    </ns0:p>
    <ns0:p>
      <ns0:pPr>
        <ns0:pStyle ns0:val="23"/>
        <ns0:widowControl/>
      </ns0:pPr>
      <ns0:r>
        <ns0:rPr>
          <ns0:rFonts ns0:ascii="Arial" ns0:hAnsi="Arial"/>
          <ns0:sz ns0:val="20"/>
        </ns0:rPr>
        <ns0:t>Deep technology fingerprinting beyond conservative response-header observations.</ns0:t>
      </ns0:r>
    </ns0:p>
    <ns0:p>
      <ns0:pPr>
        <ns0:pStyle ns0:val="23"/>
        <ns0:widowControl/>
      </ns0:pPr>
      <ns0:r>
        <ns0:rPr>
          <ns0:rFonts ns0:ascii="Arial" ns0:hAnsi="Arial"/>
          <ns0:sz ns0:val="20"/>
        </ns0:rPr>
        <ns0:t>JavaScript endpoint extraction.</ns0:t>
      </ns0:r>
    </ns0:p>
    <ns0:p>
      <ns0:pPr>
        <ns0:pStyle ns0:val="23"/>
        <ns0:widowControl/>
      </ns0:pPr>
      <ns0:r>
        <ns0:rPr>
          <ns0:rFonts ns0:ascii="Arial" ns0:hAnsi="Arial"/>
          <ns0:sz ns0:val="20"/>
        </ns0:rPr>
        <ns0:t>Screenshots, cloud enumeration, passive intelligence or secret discovery.</ns0:t>
      </ns0:r>
    </ns0:p>
    <ns0:p>
      <ns0:pPr>
        <ns0:pStyle ns0:val="23"/>
        <ns0:widowControl/>
      </ns0:pPr>
      <ns0:r>
        <ns0:rPr>
          <ns0:rFonts ns0:ascii="Arial" ns0:hAnsi="Arial"/>
          <ns0:sz ns0:val="20"/>
        </ns0:rPr>
        <ns0:t>Large-scale recon concurrency comparable to mature specialized tools.</ns0:t>
      </ns0:r>
    </ns0:p>
    <ns0:p>
      <ns0:pPr>
        <ns0:widowControl/>
      </ns0:pPr>
      <ns0:r>
        <ns0:rPr>
          <ns0:rFonts ns0:ascii="Arial" ns0:hAnsi="Arial"/>
          <ns0:sz ns0:val="20"/>
        </ns0:rPr>
        <ns0:t>The engineering value of the MVP is therefore primarily architectural: it proves the control plane on which broader reconnaissance modules can operate without each plugin independently implementing authorization, persistence, evidence handling or recovery.</ns0:t>
      </ns0:r>
    </ns0:p>
    <ns0:p>
      <ns0:pPr>
        <ns0:pStyle ns0:val="2"/>
        <ns0:widowControl/>
      </ns0:pPr>
      <ns0:r>
        <ns0:rPr>
          <ns0:rFonts ns0:ascii="Arial" ns0:hAnsi="Arial"/>
          <ns0:sz ns0:val="20"/>
        </ns0:rPr>
        <ns0:t>9. Product Direction: From Tool Outputs to an Investigation Graph</ns0:t>
      </ns0:r>
    </ns0:p>
    <ns0:p>
      <ns0:pPr>
        <ns0:widowControl/>
      </ns0:pPr>
      <ns0:r>
        <ns0:rPr>
          <ns0:rFonts ns0:ascii="Arial" ns0:hAnsi="Arial"/>
          <ns0:sz ns0:val="20"/>
        </ns0:rPr>
        <ns0:t>A future product-level advantage may emerge from reducing the amount of manual output manipulation required between reconnaissance stages. Traditional workflows frequently chain specialized tools and then use jq, grep, awk, sort or regular expressions to transform output before passing it into another tool. Sh4q's intended direction is to make structured discoveries first-class objects that can flow directly into a common graph and evidence model.</ns0:t>
      </ns0:r>
    </ns0:p>
    <ns0:tbl>
      <ns0:tblPr>
        <ns0:tblStyle ns0:val="35"/>
        <ns0:tblW ns0:w="0" ns0:type="auto"/>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4987"/>
        <ns0:gridCol ns0:w="5273"/>
      </ns0:tblGrid>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5040" ns0:type="dxa"/>
            <ns0:shd ns0:val="clear" ns0:color="auto" ns0:fill="14171F"/>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color ns0:val="FFFFFF"/>
                <ns0:sz ns0:val="18"/>
              </ns0:rPr>
              <ns0:t>Traditional workflow pattern</ns0:t>
            </ns0:r>
          </ns0:p>
        </ns0:tc>
        <ns0:tc>
          <ns0:tcPr>
            <ns0:tcW ns0:w="5328" ns0:type="dxa"/>
            <ns0:shd ns0:val="clear" ns0:color="auto" ns0:fill="14171F"/>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color ns0:val="FFFFFF"/>
                <ns0:sz ns0:val="18"/>
              </ns0:rPr>
              <ns0:t>Sh4q direction</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504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Tool A → JSON/text → jq/grep/awk → Tool B</ns0:t>
            </ns0:r>
          </ns0:p>
        </ns0:tc>
        <ns0:tc>
          <ns0:tcPr>
            <ns0:tcW ns0:w="5328"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Plugin → Discovery Event → normalized graph</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504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Human manually joins outputs</ns0:t>
            </ns0:r>
          </ns0:p>
        </ns0:tc>
        <ns0:tc>
          <ns0:tcPr>
            <ns0:tcW ns0:w="5328"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Relationships connect observations in one storage model</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504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Raw evidence may be separated from current state</ns0:t>
            </ns0:r>
          </ns0:p>
        </ns0:tc>
        <ns0:tc>
          <ns0:tcPr>
            <ns0:tcW ns0:w="5328"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Evidence and normalized state are explicit and queryable</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504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Interrupted pipeline may require rerunning stages</ns0:t>
            </ns0:r>
          </ns0:p>
        </ns0:tc>
        <ns0:tc>
          <ns0:tcPr>
            <ns0:tcW ns0:w="5328"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Durable events support replay</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504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Scope handling may be external to each tool</ns0:t>
            </ns0:r>
          </ns0:p>
        </ns0:tc>
        <ns0:tc>
          <ns0:tcPr>
            <ns0:tcW ns0:w="5328"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Central scope engine applies policy at engine boundaries</ns0:t>
            </ns0:r>
          </ns0:p>
        </ns0:tc>
      </ns0:tr>
    </ns0:tbl>
    <ns0:p>
      <ns0:pPr>
        <ns0:widowControl/>
        <ns0:spacing ns0:before="0" ns0:after="0"/>
      </ns0:pPr>
    </ns0:p>
    <ns0:p>
      <ns0:pPr>
        <ns0:widowControl/>
      </ns0:pPr>
      <ns0:r>
        <ns0:rPr>
          <ns0:rFonts ns0:ascii="Arial" ns0:hAnsi="Arial"/>
          <ns0:sz ns0:val="20"/>
        </ns0:rPr>
        <ns0:t>This is a future product hypothesis, not an MVP claim. The hypothesis becomes meaningful only after Sh4q has enough discovery modules to demonstrate that a single coherent model reduces real analyst workflow friction.</ns0:t>
      </ns0:r>
    </ns0:p>
    <ns0:p>
      <ns0:pPr>
        <ns0:pStyle ns0:val="2"/>
        <ns0:widowControl/>
      </ns0:pPr>
      <ns0:r>
        <ns0:rPr>
          <ns0:rFonts ns0:ascii="Arial" ns0:hAnsi="Arial"/>
          <ns0:sz ns0:val="20"/>
        </ns0:rPr>
        <ns0:t>10. Roadmap and Phase Boundaries</ns0:t>
      </ns0:r>
    </ns0:p>
    <ns0:tbl>
      <ns0:tblPr>
        <ns0:tblStyle ns0:val="35"/>
        <ns0:tblW ns0:w="0" ns0:type="auto"/>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415"/>
        <ns0:gridCol ns0:w="6723"/>
        <ns0:gridCol ns0:w="2122"/>
      </ns0:tblGrid>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1440" ns0:type="dxa"/>
            <ns0:shd ns0:val="clear" ns0:color="auto" ns0:fill="14171F"/>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color ns0:val="FFFFFF"/>
                <ns0:sz ns0:val="18"/>
              </ns0:rPr>
              <ns0:t>Phase</ns0:t>
            </ns0:r>
          </ns0:p>
        </ns0:tc>
        <ns0:tc>
          <ns0:tcPr>
            <ns0:tcW ns0:w="6912" ns0:type="dxa"/>
            <ns0:shd ns0:val="clear" ns0:color="auto" ns0:fill="14171F"/>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color ns0:val="FFFFFF"/>
                <ns0:sz ns0:val="18"/>
              </ns0:rPr>
              <ns0:t>Focus</ns0:t>
            </ns0:r>
          </ns0:p>
        </ns0:tc>
        <ns0:tc>
          <ns0:tcPr>
            <ns0:tcW ns0:w="2160" ns0:type="dxa"/>
            <ns0:shd ns0:val="clear" ns0:color="auto" ns0:fill="14171F"/>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color ns0:val="FFFFFF"/>
                <ns0:sz ns0:val="18"/>
              </ns0:rPr>
              <ns0:t>Position</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144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Phase 1</ns0:t>
            </ns0:r>
          </ns0:p>
        </ns0:tc>
        <ns0:tc>
          <ns0:tcPr>
            <ns0:tcW ns0:w="6912"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CLI, configuration, scope, scheduler, plugin framework, event orchestration, storage, evidence, normalization</ns0:t>
            </ns0:r>
          </ns0:p>
        </ns0:tc>
        <ns0:tc>
          <ns0:tcPr>
            <ns0:tcW ns0:w="216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Completed / hardened</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144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Phase 2</ns0:t>
            </ns0:r>
          </ns0:p>
        </ns0:tc>
        <ns0:tc>
          <ns0:tcPr>
            <ns0:tcW ns0:w="6912"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DNS, HTTP, CT, Subfinder, discovered-host enrichment, technology observations and reporting</ns0:t>
            </ns0:r>
          </ns0:p>
        </ns0:tc>
        <ns0:tc>
          <ns0:tcPr>
            <ns0:tcW ns0:w="216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Implemented MVP surface</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144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Phase 3</ns0:t>
            </ns0:r>
          </ns0:p>
        </ns0:tc>
        <ns0:tc>
          <ns0:tcPr>
            <ns0:tcW ns0:w="6912"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JavaScript analysis, cloud enumeration, certificate transparency, passive intelligence, screenshots, secret discovery</ns0:t>
            </ns0:r>
          </ns0:p>
        </ns0:tc>
        <ns0:tc>
          <ns0:tcPr>
            <ns0:tcW ns0:w="216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v1.0 scope</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144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Phase 4</ns0:t>
            </ns0:r>
          </ns0:p>
        </ns0:tc>
        <ns0:tc>
          <ns0:tcPr>
            <ns0:tcW ns0:w="6912"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Dashboard, API, distributed workers, PostgreSQL, Redis/NATS, authentication and RBAC</ns0:t>
            </ns0:r>
          </ns0:p>
        </ns0:tc>
        <ns0:tc>
          <ns0:tcPr>
            <ns0:tcW ns0:w="2160"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v2.0</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144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Phase 5</ns0:t>
            </ns0:r>
          </ns0:p>
        </ns0:tc>
        <ns0:tc>
          <ns0:tcPr>
            <ns0:tcW ns0:w="6912"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Historical tracking, diff engine, graph visualization, AI summarization and prioritization</ns0:t>
            </ns0:r>
          </ns0:p>
        </ns0:tc>
        <ns0:tc>
          <ns0:tcPr>
            <ns0:tcW ns0:w="2160"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v2.0</ns0:t>
            </ns0:r>
          </ns0:p>
        </ns0:tc>
      </ns0:tr>
    </ns0:tbl>
    <ns0:p>
      <ns0:pPr>
        <ns0:widowControl/>
        <ns0:spacing ns0:before="0" ns0:after="0"/>
      </ns0:pPr>
    </ns0:p>
    <ns0:p>
      <ns0:pPr>
        <ns0:pStyle ns0:val="3"/>
        <ns0:widowControl/>
      </ns0:pPr>
      <ns0:r>
        <ns0:rPr>
          <ns0:rFonts ns0:ascii="Arial" ns0:hAnsi="Arial"/>
          <ns0:sz ns0:val="20"/>
        </ns0:rPr>
        <ns0:t>10.1 Immediate Weeks 5–6 priorities</ns0:t>
      </ns0:r>
    </ns0:p>
    <ns0:p>
      <ns0:pPr>
        <ns0:pStyle ns0:val="29"/>
        <ns0:widowControl/>
      </ns0:pPr>
      <ns0:r>
        <ns0:rPr>
          <ns0:rFonts ns0:ascii="Arial" ns0:hAnsi="Arial"/>
          <ns0:sz ns0:val="20"/>
        </ns0:rPr>
        <ns0:t>Presentation polish, clean-install verification, private-alpha feedback, and repeated performance measurement.</ns0:t>
      </ns0:r>
    </ns0:p>
    <ns0:p>
      <ns0:pPr>
        <ns0:pStyle ns0:val="29"/>
        <ns0:widowControl/>
      </ns0:pPr>
      <ns0:r>
        <ns0:rPr>
          <ns0:rFonts ns0:ascii="Arial" ns0:hAnsi="Arial"/>
          <ns0:sz ns0:val="20"/>
        </ns0:rPr>
        <ns0:t>Add the next passive adapter only after the current controlled contract is reviewed.</ns0:t>
      </ns0:r>
    </ns0:p>
    <ns0:p>
      <ns0:pPr>
        <ns0:pStyle ns0:val="29"/>
        <ns0:widowControl/>
      </ns0:pPr>
      <ns0:r>
        <ns0:rPr>
          <ns0:rFonts ns0:ascii="Arial" ns0:hAnsi="Arial"/>
          <ns0:sz ns0:val="20"/>
        </ns0:rPr>
        <ns0:t>Expand technology signatures conservatively and keep observations distinct from verified software inventory.</ns0:t>
      </ns0:r>
    </ns0:p>
    <ns0:p>
      <ns0:pPr>
        <ns0:pStyle ns0:val="29"/>
        <ns0:widowControl/>
      </ns0:pPr>
      <ns0:r>
        <ns0:rPr>
          <ns0:rFonts ns0:ascii="Arial" ns0:hAnsi="Arial"/>
          <ns0:sz ns0:val="20"/>
        </ns0:rPr>
        <ns0:t>HTML reporting and richer filtering remain the next user-facing reporting step.</ns0:t>
      </ns0:r>
    </ns0:p>
    <ns0:p>
      <ns0:pPr>
        <ns0:pStyle ns0:val="29"/>
        <ns0:widowControl/>
      </ns0:pPr>
      <ns0:r>
        <ns0:rPr>
          <ns0:rFonts ns0:ascii="Arial" ns0:hAnsi="Arial"/>
          <ns0:sz ns0:val="20"/>
        </ns0:rPr>
        <ns0:t>Normalization schema review only after real plugin output demonstrates concrete schema pressure.</ns0:t>
      </ns0:r>
    </ns0:p>
    <ns0:p>
      <ns0:pPr>
        <ns0:pStyle ns0:val="29"/>
        <ns0:widowControl/>
      </ns0:pPr>
      <ns0:r>
        <ns0:rPr>
          <ns0:rFonts ns0:ascii="Arial" ns0:hAnsi="Arial"/>
          <ns0:sz ns0:val="20"/>
        </ns0:rPr>
        <ns0:t>Continue validating scope inheritance and Gate 2 behavior as discoveries become deeper and more numerous.</ns0:t>
      </ns0:r>
    </ns0:p>
    <ns0:p>
      <ns0:pPr>
        <ns0:pStyle ns0:val="2"/>
        <ns0:widowControl/>
      </ns0:pPr>
      <ns0:r>
        <ns0:rPr>
          <ns0:rFonts ns0:ascii="Arial" ns0:hAnsi="Arial"/>
          <ns0:sz ns0:val="20"/>
        </ns0:rPr>
        <ns0:t>11. MVP Acceptance Criteria</ns0:t>
      </ns0:r>
    </ns0:p>
    <ns0:tbl>
      <ns0:tblPr>
        <ns0:tblStyle ns0:val="35"/>
        <ns0:tblW ns0:w="0" ns0:type="auto"/>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2191"/>
        <ns0:gridCol ns0:w="6577"/>
        <ns0:gridCol ns0:w="1492"/>
      </ns0:tblGrid>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232" ns0:type="dxa"/>
            <ns0:shd ns0:val="clear" ns0:color="auto" ns0:fill="14171F"/>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color ns0:val="FFFFFF"/>
                <ns0:sz ns0:val="18"/>
              </ns0:rPr>
              <ns0:t>Criterion</ns0:t>
            </ns0:r>
          </ns0:p>
        </ns0:tc>
        <ns0:tc>
          <ns0:tcPr>
            <ns0:tcW ns0:w="6768" ns0:type="dxa"/>
            <ns0:shd ns0:val="clear" ns0:color="auto" ns0:fill="14171F"/>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color ns0:val="FFFFFF"/>
                <ns0:sz ns0:val="18"/>
              </ns0:rPr>
              <ns0:t>Expected result</ns0:t>
            </ns0:r>
          </ns0:p>
        </ns0:tc>
        <ns0:tc>
          <ns0:tcPr>
            <ns0:tcW ns0:w="1512" ns0:type="dxa"/>
            <ns0:shd ns0:val="clear" ns0:color="auto" ns0:fill="14171F"/>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color ns0:val="FFFFFF"/>
                <ns0:sz ns0:val="18"/>
              </ns0:rPr>
              <ns0:t>Status</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232"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Real CLI command</ns0:t>
            </ns0:r>
          </ns0:p>
        </ns0:tc>
        <ns0:tc>
          <ns0:tcPr>
            <ns0:tcW ns0:w="6768"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sh4q scan &lt;target&gt; executes the full engine</ns0:t>
            </ns0:r>
          </ns0:p>
        </ns0:tc>
        <ns0:tc>
          <ns0:tcPr>
            <ns0:tcW ns0:w="1512"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PROVEN</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232"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Gate 1</ns0:t>
            </ns0:r>
          </ns0:p>
        </ns0:tc>
        <ns0:tc>
          <ns0:tcPr>
            <ns0:tcW ns0:w="6768"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Unauthorized target runs no plugins and persists nothing</ns0:t>
            </ns0:r>
          </ns0:p>
        </ns0:tc>
        <ns0:tc>
          <ns0:tcPr>
            <ns0:tcW ns0:w="1512"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PROVEN</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232"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Gate 2</ns0:t>
            </ns0:r>
          </ns0:p>
        </ns0:tc>
        <ns0:tc>
          <ns0:tcPr>
            <ns0:tcW ns0:w="6768"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Unauthorized discovered targets are denied and not persisted</ns0:t>
            </ns0:r>
          </ns0:p>
        </ns0:tc>
        <ns0:tc>
          <ns0:tcPr>
            <ns0:tcW ns0:w="1512"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PROVEN</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232"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DNS</ns0:t>
            </ns0:r>
          </ns0:p>
        </ns0:tc>
        <ns0:tc>
          <ns0:tcPr>
            <ns0:tcW ns0:w="6768"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Live DNS observations become evidence and authorized graph state</ns0:t>
            </ns0:r>
          </ns0:p>
        </ns0:tc>
        <ns0:tc>
          <ns0:tcPr>
            <ns0:tcW ns0:w="1512"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PROVEN</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232"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HTTP</ns0:t>
            </ns0:r>
          </ns0:p>
        </ns0:tc>
        <ns0:tc>
          <ns0:tcPr>
            <ns0:tcW ns0:w="6768"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HTTPS/HTTP probes run concurrently and produce evidence</ns0:t>
            </ns0:r>
          </ns0:p>
        </ns0:tc>
        <ns0:tc>
          <ns0:tcPr>
            <ns0:tcW ns0:w="1512"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PROVEN</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232"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Redirect handling</ns0:t>
            </ns0:r>
          </ns0:p>
        </ns0:tc>
        <ns0:tc>
          <ns0:tcPr>
            <ns0:tcW ns0:w="6768"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Final host/URL can become a normalized relationship when authorized</ns0:t>
            </ns0:r>
          </ns0:p>
        </ns0:tc>
        <ns0:tc>
          <ns0:tcPr>
            <ns0:tcW ns0:w="1512"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PROVEN</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232"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Evidence</ns0:t>
            </ns0:r>
          </ns0:p>
        </ns0:tc>
        <ns0:tc>
          <ns0:tcPr>
            <ns0:tcW ns0:w="6768"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Observations remain available even when Gate 2 denies an asset</ns0:t>
            </ns0:r>
          </ns0:p>
        </ns0:tc>
        <ns0:tc>
          <ns0:tcPr>
            <ns0:tcW ns0:w="1512"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PROVEN</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232"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Durable replay</ns0:t>
            </ns0:r>
          </ns0:p>
        </ns0:tc>
        <ns0:tc>
          <ns0:tcPr>
            <ns0:tcW ns0:w="6768"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PENDING and PROCESSING events recover after restart</ns0:t>
            </ns0:r>
          </ns0:p>
        </ns0:tc>
        <ns0:tc>
          <ns0:tcPr>
            <ns0:tcW ns0:w="1512"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PROVEN</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232"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Worst-case crash</ns0:t>
            </ns0:r>
          </ns0:p>
        </ns0:tc>
        <ns0:tc>
          <ns0:tcPr>
            <ns0:tcW ns0:w="6768"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Replay does not duplicate graph state or evidence</ns0:t>
            </ns0:r>
          </ns0:p>
        </ns0:tc>
        <ns0:tc>
          <ns0:tcPr>
            <ns0:tcW ns0:w="1512"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PROVEN</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232"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Automatic resume</ns0:t>
            </ns0:r>
          </ns0:p>
        </ns0:tc>
        <ns0:tc>
          <ns0:tcPr>
            <ns0:tcW ns0:w="6768"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Normal scan startup recovers unfinished events without a separate resume command</ns0:t>
            </ns0:r>
          </ns0:p>
        </ns0:tc>
        <ns0:tc>
          <ns0:tcPr>
            <ns0:tcW ns0:w="1512"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PROVEN</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232"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Rescan behavior</ns0:t>
            </ns0:r>
          </ns0:p>
        </ns0:tc>
        <ns0:tc>
          <ns0:tcPr>
            <ns0:tcW ns0:w="6768"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New observations are retained while normalized relationships remain deduplicated</ns0:t>
            </ns0:r>
          </ns0:p>
        </ns0:tc>
        <ns0:tc>
          <ns0:tcPr>
            <ns0:tcW ns0:w="1512"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PROVEN</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232"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Error path</ns0:t>
            </ns0:r>
          </ns0:p>
        </ns0:tc>
        <ns0:tc>
          <ns0:tcPr>
            <ns0:tcW ns0:w="6768"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HTTP/DNS errors are preserved as evidence and rendered without internal fallback text</ns0:t>
            </ns0:r>
          </ns0:p>
        </ns0:tc>
        <ns0:tc>
          <ns0:tcPr>
            <ns0:tcW ns0:w="1512"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PROVEN</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232"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Live-domain validation</ns0:t>
            </ns0:r>
          </ns0:p>
        </ns0:tc>
        <ns0:tc>
          <ns0:tcPr>
            <ns0:tcW ns0:w="6768"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Eight real domains exercised with varied DNS/HTTP behavior</ns0:t>
            </ns0:r>
          </ns0:p>
        </ns0:tc>
        <ns0:tc>
          <ns0:tcPr>
            <ns0:tcW ns0:w="1512" ns0:type="dxa"/>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PROVEN</ns0:t>
            </ns0:r>
          </ns0:p>
        </ns0:tc>
      </ns0:tr>
      <ns0:tr>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cantSplit/>
          <ns0:jc ns0:val="center"/>
        </ns0:trPr>
        <ns0:tc>
          <ns0:tcPr>
            <ns0:tcW ns0:w="2232"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Standalone packaging</ns0:t>
            </ns0:r>
          </ns0:p>
        </ns0:tc>
        <ns0:tc>
          <ns0:tcPr>
            <ns0:tcW ns0:w="6768"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sh4q command is available directly in the current environment</ns0:t>
            </ns0:r>
          </ns0:p>
        </ns0:tc>
        <ns0:tc>
          <ns0:tcPr>
            <ns0:tcW ns0:w="1512" ns0:type="dxa"/>
            <ns0:shd ns0:val="clear" ns0:color="auto" ns0:fill="F3F5F7"/>
            <ns0:tcMar>
              <ns0:top ns0:w="70" ns0:type="dxa"/>
              <ns0:left ns0:w="90" ns0:type="dxa"/>
              <ns0:bottom ns0:w="70" ns0:type="dxa"/>
              <ns0:right ns0:w="90" ns0:type="dxa"/>
            </ns0:tcMar>
            <ns0:vAlign ns0:val="center"/>
          </ns0:tcPr>
          <ns0:p>
            <ns0:pPr>
              <ns0:spacing ns0:after="40" ns0:line="240" ns0:lineRule="auto"/>
            </ns0:pPr>
            <ns0:r>
              <ns0:rPr>
                <ns0:rFonts ns0:ascii="Arial" ns0:hAnsi="Arial"/>
                <ns0:b ns0:val="0"/>
                <ns0:color ns0:val="14171F"/>
                <ns0:sz ns0:val="18"/>
              </ns0:rPr>
              <ns0:t>PROVEN</ns0:t>
            </ns0:r>
          </ns0:p>
        </ns0:tc>
      </ns0:tr>
    </ns0:tbl>
    <ns0:p>
      <ns0:pPr>
        <ns0:widowControl/>
        <ns0:spacing ns0:before="0" ns0:after="0"/>
      </ns0:pPr>
    </ns0:p>
    <ns0:p>
      <ns0:pPr>
        <ns0:pStyle ns0:val="2"/>
        <ns0:widowControl/>
      </ns0:pPr>
      <ns0:r>
        <ns0:rPr>
          <ns0:rFonts ns0:ascii="Arial" ns0:hAnsi="Arial"/>
          <ns0:sz ns0:val="20"/>
        </ns0:rPr>
        <ns0:t>12. Known Issues and Deliberately Deferred Work</ns0:t>
      </ns0:r>
    </ns0:p>
    <ns0:p>
      <ns0:pPr>
        <ns0:pStyle ns0:val="23"/>
        <ns0:widowControl/>
      </ns0:pPr>
      <ns0:r>
        <ns0:rPr>
          <ns0:rFonts ns0:ascii="Arial" ns0:hAnsi="Arial"/>
          <ns0:sz ns0:val="20"/>
        </ns0:rPr>
        <ns0:t>Gate 2 output is still more verbose and architectural than ideal for a default user experience.</ns0:t>
      </ns0:r>
    </ns0:p>
    <ns0:p>
      <ns0:pPr>
        <ns0:pStyle ns0:val="23"/>
        <ns0:widowControl/>
      </ns0:pPr>
      <ns0:r>
        <ns0:rPr>
          <ns0:rFonts ns0:ascii="Arial" ns0:hAnsi="Arial"/>
          <ns0:sz ns0:val="20"/>
        </ns0:rPr>
        <ns0:t>URL normalization has not yet been generalized; trailing-slash and equivalent URL forms may appear as distinct nodes.</ns0:t>
      </ns0:r>
    </ns0:p>
    <ns0:p>
      <ns0:pPr>
        <ns0:pStyle ns0:val="23"/>
        <ns0:widowControl/>
      </ns0:pPr>
      <ns0:r>
        <ns0:rPr>
          <ns0:rFonts ns0:ascii="Arial" ns0:hAnsi="Arial"/>
          <ns0:sz ns0:val="20"/>
        </ns0:rPr>
        <ns0:t>Dedicated Normalizer component remains deferred until real plugin diversity justifies the split.</ns0:t>
      </ns0:r>
    </ns0:p>
    <ns0:p>
      <ns0:pPr>
        <ns0:pStyle ns0:val="23"/>
        <ns0:widowControl/>
      </ns0:pPr>
      <ns0:r>
        <ns0:rPr>
          <ns0:rFonts ns0:ascii="Arial" ns0:hAnsi="Arial"/>
          <ns0:sz ns0:val="20"/>
        </ns0:rPr>
        <ns0:t>Asset Store backend remains SQLite; graph database migration is deferred until real data volume and query patterns justify it.</ns0:t>
      </ns0:r>
    </ns0:p>
    <ns0:p>
      <ns0:pPr>
        <ns0:pStyle ns0:val="23"/>
        <ns0:widowControl/>
      </ns0:pPr>
      <ns0:r>
        <ns0:rPr>
          <ns0:rFonts ns0:ascii="Arial" ns0:hAnsi="Arial"/>
          <ns0:sz ns0:val="20"/>
        </ns0:rPr>
        <ns0:t>Foreign-key enforcement for relationships remains deferred.</ns0:t>
      </ns0:r>
    </ns0:p>
    <ns0:p>
      <ns0:pPr>
        <ns0:pStyle ns0:val="23"/>
        <ns0:widowControl/>
      </ns0:pPr>
      <ns0:r>
        <ns0:rPr>
          <ns0:rFonts ns0:ascii="Arial" ns0:hAnsi="Arial"/>
          <ns0:sz ns0:val="20"/>
        </ns0:rPr>
        <ns0:t>Capability-based plugin typing remains deferred until roughly 8–10 real plugins reveal the actual taxonomy.</ns0:t>
      </ns0:r>
    </ns0:p>
    <ns0:p>
      <ns0:pPr>
        <ns0:pStyle ns0:val="23"/>
        <ns0:widowControl/>
      </ns0:pPr>
      <ns0:r>
        <ns0:rPr>
          <ns0:rFonts ns0:ascii="Arial" ns0:hAnsi="Arial"/>
          <ns0:sz ns0:val="20"/>
        </ns0:rPr>
        <ns0:t>Distributed event infrastructure is deferred until a real scaling requirement exists.</ns0:t>
      </ns0:r>
    </ns0:p>
    <ns0:p>
      <ns0:pPr>
        <ns0:pStyle ns0:val="23"/>
        <ns0:widowControl/>
      </ns0:pPr>
      <ns0:r>
        <ns0:rPr>
          <ns0:rFonts ns0:ascii="Arial" ns0:hAnsi="Arial"/>
          <ns0:sz ns0:val="20"/>
        </ns0:rPr>
        <ns0:t>Dashboard/API, authentication/RBAC and enterprise deployment are Phase 4.</ns0:t>
      </ns0:r>
    </ns0:p>
    <ns0:p>
      <ns0:pPr>
        <ns0:pStyle ns0:val="23"/>
        <ns0:widowControl/>
      </ns0:pPr>
      <ns0:r>
        <ns0:rPr>
          <ns0:rFonts ns0:ascii="Arial" ns0:hAnsi="Arial"/>
          <ns0:sz ns0:val="20"/>
        </ns0:rPr>
        <ns0:t>Historical intelligence, graph visualization and AI summarization are Phase 5.</ns0:t>
      </ns0:r>
    </ns0:p>
    <ns0:p>
      <ns0:pPr>
        <ns0:pStyle ns0:val="2"/>
        <ns0:widowControl/>
      </ns0:pPr>
      <ns0:r>
        <ns0:rPr>
          <ns0:rFonts ns0:ascii="Arial" ns0:hAnsi="Arial"/>
          <ns0:sz ns0:val="20"/>
        </ns0:rPr>
        <ns0:t>13. Repository and Development Notes</ns0:t>
      </ns0:r>
    </ns0:p>
    <ns0:p>
      <ns0:pPr>
        <ns0:pStyle ns0:val="164"/>
        <ns0:keepLines/>
        <ns0:widowControl/>
      </ns0:pPr>
      <ns0:r>
        <ns0:rPr>
          <ns0:rFonts ns0:ascii="Arial" ns0:hAnsi="Arial"/>
          <ns0:sz ns0:val="20"/>
        </ns0:rPr>
        <ns0:t>sh4q/</ns0:t>
      </ns0:r>
      <ns0:r>
        <ns0:rPr>
          <ns0:rFonts ns0:ascii="Arial" ns0:hAnsi="Arial"/>
          <ns0:sz ns0:val="20"/>
        </ns0:rPr>
        <ns0:br ns0:type="textWrapping"/>
      </ns0:r>
      <ns0:r>
        <ns0:rPr>
          <ns0:rFonts ns0:ascii="Arial" ns0:hAnsi="Arial"/>
          <ns0:sz ns0:val="20"/>
        </ns0:rPr>
        <ns0:t>├── config/</ns0:t>
      </ns0:r>
      <ns0:r>
        <ns0:rPr>
          <ns0:rFonts ns0:ascii="Arial" ns0:hAnsi="Arial"/>
          <ns0:sz ns0:val="20"/>
        </ns0:rPr>
        <ns0:br ns0:type="textWrapping"/>
      </ns0:r>
      <ns0:r>
        <ns0:rPr>
          <ns0:rFonts ns0:ascii="Arial" ns0:hAnsi="Arial"/>
          <ns0:sz ns0:val="20"/>
        </ns0:rPr>
        <ns0:t>├── sh4q/</ns0:t>
      </ns0:r>
      <ns0:r>
        <ns0:rPr>
          <ns0:rFonts ns0:ascii="Arial" ns0:hAnsi="Arial"/>
          <ns0:sz ns0:val="20"/>
        </ns0:rPr>
        <ns0:br ns0:type="textWrapping"/>
      </ns0:r>
      <ns0:r>
        <ns0:rPr>
          <ns0:rFonts ns0:ascii="Arial" ns0:hAnsi="Arial"/>
          <ns0:sz ns0:val="20"/>
        </ns0:rPr>
        <ns0:t>│   ├── application/scan_runner.py</ns0:t>
      </ns0:r>
      <ns0:r>
        <ns0:rPr>
          <ns0:rFonts ns0:ascii="Arial" ns0:hAnsi="Arial"/>
          <ns0:sz ns0:val="20"/>
        </ns0:rPr>
        <ns0:br ns0:type="textWrapping"/>
      </ns0:r>
      <ns0:r>
        <ns0:rPr>
          <ns0:rFonts ns0:ascii="Arial" ns0:hAnsi="Arial"/>
          <ns0:sz ns0:val="20"/>
        </ns0:rPr>
        <ns0:t>│   ├── cli/main.py</ns0:t>
      </ns0:r>
      <ns0:r>
        <ns0:rPr>
          <ns0:rFonts ns0:ascii="Arial" ns0:hAnsi="Arial"/>
          <ns0:sz ns0:val="20"/>
        </ns0:rPr>
        <ns0:br ns0:type="textWrapping"/>
      </ns0:r>
      <ns0:r>
        <ns0:rPr>
          <ns0:rFonts ns0:ascii="Arial" ns0:hAnsi="Arial"/>
          <ns0:sz ns0:val="20"/>
        </ns0:rPr>
        <ns0:t>│   ├── events/</ns0:t>
      </ns0:r>
      <ns0:r>
        <ns0:rPr>
          <ns0:rFonts ns0:ascii="Arial" ns0:hAnsi="Arial"/>
          <ns0:sz ns0:val="20"/>
        </ns0:rPr>
        <ns0:br ns0:type="textWrapping"/>
      </ns0:r>
      <ns0:r>
        <ns0:rPr>
          <ns0:rFonts ns0:ascii="Arial" ns0:hAnsi="Arial"/>
          <ns0:sz ns0:val="20"/>
        </ns0:rPr>
        <ns0:t>│   │   ├── bus.py</ns0:t>
      </ns0:r>
      <ns0:r>
        <ns0:rPr>
          <ns0:rFonts ns0:ascii="Arial" ns0:hAnsi="Arial"/>
          <ns0:sz ns0:val="20"/>
        </ns0:rPr>
        <ns0:br ns0:type="textWrapping"/>
      </ns0:r>
      <ns0:r>
        <ns0:rPr>
          <ns0:rFonts ns0:ascii="Arial" ns0:hAnsi="Arial"/>
          <ns0:sz ns0:val="20"/>
        </ns0:rPr>
        <ns0:t>│   │   ├── event.py</ns0:t>
      </ns0:r>
      <ns0:r>
        <ns0:rPr>
          <ns0:rFonts ns0:ascii="Arial" ns0:hAnsi="Arial"/>
          <ns0:sz ns0:val="20"/>
        </ns0:rPr>
        <ns0:br ns0:type="textWrapping"/>
      </ns0:r>
      <ns0:r>
        <ns0:rPr>
          <ns0:rFonts ns0:ascii="Arial" ns0:hAnsi="Arial"/>
          <ns0:sz ns0:val="20"/>
        </ns0:rPr>
        <ns0:t>│   │   └── event_log.py</ns0:t>
      </ns0:r>
      <ns0:r>
        <ns0:rPr>
          <ns0:rFonts ns0:ascii="Arial" ns0:hAnsi="Arial"/>
          <ns0:sz ns0:val="20"/>
        </ns0:rPr>
        <ns0:br ns0:type="textWrapping"/>
      </ns0:r>
      <ns0:r>
        <ns0:rPr>
          <ns0:rFonts ns0:ascii="Arial" ns0:hAnsi="Arial"/>
          <ns0:sz ns0:val="20"/>
        </ns0:rPr>
        <ns0:t>│   ├── plugins/</ns0:t>
      </ns0:r>
      <ns0:r>
        <ns0:rPr>
          <ns0:rFonts ns0:ascii="Arial" ns0:hAnsi="Arial"/>
          <ns0:sz ns0:val="20"/>
        </ns0:rPr>
        <ns0:br ns0:type="textWrapping"/>
      </ns0:r>
      <ns0:r>
        <ns0:rPr>
          <ns0:rFonts ns0:ascii="Arial" ns0:hAnsi="Arial"/>
          <ns0:sz ns0:val="20"/>
        </ns0:rPr>
        <ns0:t>│   │   ├── dns_plugin.py</ns0:t>
      </ns0:r>
      <ns0:r>
        <ns0:rPr>
          <ns0:rFonts ns0:ascii="Arial" ns0:hAnsi="Arial"/>
          <ns0:sz ns0:val="20"/>
        </ns0:rPr>
        <ns0:br ns0:type="textWrapping"/>
      </ns0:r>
      <ns0:r>
        <ns0:rPr>
          <ns0:rFonts ns0:ascii="Arial" ns0:hAnsi="Arial"/>
          <ns0:sz ns0:val="20"/>
        </ns0:rPr>
        <ns0:t>│   │   ├── http_plugin.py</ns0:t>
      </ns0:r>
      <ns0:r>
        <ns0:rPr>
          <ns0:rFonts ns0:ascii="Arial" ns0:hAnsi="Arial"/>
          <ns0:sz ns0:val="20"/>
        </ns0:rPr>
        <ns0:br ns0:type="textWrapping"/>
      </ns0:r>
      <ns0:r>
        <ns0:rPr>
          <ns0:rFonts ns0:ascii="Arial" ns0:hAnsi="Arial"/>
          <ns0:sz ns0:val="20"/>
        </ns0:rPr>
        <ns0:t>│   │   └── interface.py</ns0:t>
      </ns0:r>
      <ns0:r>
        <ns0:rPr>
          <ns0:rFonts ns0:ascii="Arial" ns0:hAnsi="Arial"/>
          <ns0:sz ns0:val="20"/>
        </ns0:rPr>
        <ns0:br ns0:type="textWrapping"/>
      </ns0:r>
      <ns0:r>
        <ns0:rPr>
          <ns0:rFonts ns0:ascii="Arial" ns0:hAnsi="Arial"/>
          <ns0:sz ns0:val="20"/>
        </ns0:rPr>
        <ns0:t>│   ├── handlers.py</ns0:t>
      </ns0:r>
      <ns0:r>
        <ns0:rPr>
          <ns0:rFonts ns0:ascii="Arial" ns0:hAnsi="Arial"/>
          <ns0:sz ns0:val="20"/>
        </ns0:rPr>
        <ns0:br ns0:type="textWrapping"/>
      </ns0:r>
      <ns0:r>
        <ns0:rPr>
          <ns0:rFonts ns0:ascii="Arial" ns0:hAnsi="Arial"/>
          <ns0:sz ns0:val="20"/>
        </ns0:rPr>
        <ns0:t>│   ├── scheduler.py</ns0:t>
      </ns0:r>
      <ns0:r>
        <ns0:rPr>
          <ns0:rFonts ns0:ascii="Arial" ns0:hAnsi="Arial"/>
          <ns0:sz ns0:val="20"/>
        </ns0:rPr>
        <ns0:br ns0:type="textWrapping"/>
      </ns0:r>
      <ns0:r>
        <ns0:rPr>
          <ns0:rFonts ns0:ascii="Arial" ns0:hAnsi="Arial"/>
          <ns0:sz ns0:val="20"/>
        </ns0:rPr>
        <ns0:t>│   ├── scope/</ns0:t>
      </ns0:r>
      <ns0:r>
        <ns0:rPr>
          <ns0:rFonts ns0:ascii="Arial" ns0:hAnsi="Arial"/>
          <ns0:sz ns0:val="20"/>
        </ns0:rPr>
        <ns0:br ns0:type="textWrapping"/>
      </ns0:r>
      <ns0:r>
        <ns0:rPr>
          <ns0:rFonts ns0:ascii="Arial" ns0:hAnsi="Arial"/>
          <ns0:sz ns0:val="20"/>
        </ns0:rPr>
        <ns0:t>│   └── storage/</ns0:t>
      </ns0:r>
      <ns0:r>
        <ns0:rPr>
          <ns0:rFonts ns0:ascii="Arial" ns0:hAnsi="Arial"/>
          <ns0:sz ns0:val="20"/>
        </ns0:rPr>
        <ns0:br ns0:type="textWrapping"/>
      </ns0:r>
      <ns0:r>
        <ns0:rPr>
          <ns0:rFonts ns0:ascii="Arial" ns0:hAnsi="Arial"/>
          <ns0:sz ns0:val="20"/>
        </ns0:rPr>
        <ns0:t>├── tests/</ns0:t>
      </ns0:r>
      <ns0:r>
        <ns0:rPr>
          <ns0:rFonts ns0:ascii="Arial" ns0:hAnsi="Arial"/>
          <ns0:sz ns0:val="20"/>
        </ns0:rPr>
        <ns0:br ns0:type="textWrapping"/>
      </ns0:r>
      <ns0:r>
        <ns0:rPr>
          <ns0:rFonts ns0:ascii="Arial" ns0:hAnsi="Arial"/>
          <ns0:sz ns0:val="20"/>
        </ns0:rPr>
        <ns0:t>├── pyproject.toml</ns0:t>
      </ns0:r>
      <ns0:r>
        <ns0:rPr>
          <ns0:rFonts ns0:ascii="Arial" ns0:hAnsi="Arial"/>
          <ns0:sz ns0:val="20"/>
        </ns0:rPr>
        <ns0:br ns0:type="textWrapping"/>
      </ns0:r>
      <ns0:r>
        <ns0:rPr>
          <ns0:rFonts ns0:ascii="Arial" ns0:hAnsi="Arial"/>
          <ns0:sz ns0:val="20"/>
        </ns0:rPr>
        <ns0:t>└── venv/</ns0:t>
      </ns0:r>
    </ns0:p>
    <ns0:p>
      <ns0:pPr>
        <ns0:widowControl/>
      </ns0:pPr>
      <ns0:r>
        <ns0:rPr>
          <ns0:rFonts ns0:ascii="Arial" ns0:hAnsi="Arial"/>
          <ns0:sz ns0:val="20"/>
        </ns0:rPr>
        <ns0:t>The Application/Scan Runner and CLI layers are additive orchestration layers. Proven scheduler, handler, storage and plugin boundaries are not being reshuffled merely for aesthetic reasons.</ns0:t>
      </ns0:r>
    </ns0:p>
    <ns0:p>
      <ns0:pPr>
        <ns0:pBdr>
          <ns0:top ns0:val="single" ns0:color="B7B7B7" ns0:sz="6" ns0:space="5"/>
          <ns0:left ns0:val="single" ns0:color="B7B7B7" ns0:sz="6" ns0:space="5"/>
          <ns0:bottom ns0:val="single" ns0:color="B7B7B7" ns0:sz="6" ns0:space="5"/>
          <ns0:right ns0:val="single" ns0:color="B7B7B7" ns0:sz="6" ns0:space="5"/>
        </ns0:pBdr>
        <ns0:shd ns0:val="clear" ns0:fill="F2F2F2"/>
        <ns0:spacing ns0:before="80" ns0:after="100"/>
        <ns0:ind ns0:left="140" ns0:right="140"/>
      </ns0:pPr>
      <ns0:r>
        <ns0:rPr>
          <ns0:rFonts ns0:ascii="Arial" ns0:hAnsi="Arial"/>
          <ns0:b/>
          <ns0:sz ns0:val="20"/>
        </ns0:rPr>
        <ns0:t>Repository checkpoint.</ns0:t>
      </ns0:r>
      <ns0:r>
        <ns0:rPr>
          <ns0:rFonts ns0:ascii="Arial" ns0:hAnsi="Arial"/>
          <ns0:sz ns0:val="20"/>
        </ns0:rPr>
        <ns0:t>The validated implementation had a clean working tree and HEAD at commit 9f1b73b (Fix scan pipeline, scope handling, and relationship counting) before the later Week 4 documentation update.</ns0:t>
      </ns0:r>
    </ns0:p>
    <ns0:p>
      <ns0:pPr>
        <ns0:widowControl/>
        <ns0:spacing ns0:before="0" ns0:after="0"/>
      </ns0:pPr>
    </ns0:p>
    <ns0:p>
      <ns0:pPr>
        <ns0:pStyle ns0:val="2"/>
        <ns0:widowControl/>
      </ns0:pPr>
      <ns0:r>
        <ns0:rPr>
          <ns0:rFonts ns0:ascii="Arial" ns0:hAnsi="Arial"/>
          <ns0:sz ns0:val="20"/>
        </ns0:rPr>
        <ns0:t>14. Engineering Lessons</ns0:t>
      </ns0:r>
    </ns0:p>
    <ns0:p>
      <ns0:pPr>
        <ns0:pStyle ns0:val="23"/>
        <ns0:widowControl/>
      </ns0:pPr>
      <ns0:r>
        <ns0:rPr>
          <ns0:rFonts ns0:ascii="Arial" ns0:hAnsi="Arial"/>
          <ns0:sz ns0:val="20"/>
        </ns0:rPr>
        <ns0:t>Async code can still race when an await separates a read from a dependent write; atomic persistence is preferable to check-then-act logic.</ns0:t>
      </ns0:r>
    </ns0:p>
    <ns0:p>
      <ns0:pPr>
        <ns0:pStyle ns0:val="23"/>
        <ns0:widowControl/>
      </ns0:pPr>
      <ns0:r>
        <ns0:rPr>
          <ns0:rFonts ns0:ascii="Arial" ns0:hAnsi="Arial"/>
          <ns0:sz ns0:val="20"/>
        </ns0:rPr>
        <ns0:t>Timeout behavior must be analyzed at the level of the actual concurrent operations; independent network probes should not accidentally share a sequential budget.</ns0:t>
      </ns0:r>
    </ns0:p>
    <ns0:p>
      <ns0:pPr>
        <ns0:pStyle ns0:val="23"/>
        <ns0:widowControl/>
      </ns0:pPr>
      <ns0:r>
        <ns0:rPr>
          <ns0:rFonts ns0:ascii="Arial" ns0:hAnsi="Arial"/>
          <ns0:sz ns0:val="20"/>
        </ns0:rPr>
        <ns0:t>DNS timing is strongly environment-dependent; resolver/network behavior must be measured before being classified as an application defect.</ns0:t>
      </ns0:r>
    </ns0:p>
    <ns0:p>
      <ns0:pPr>
        <ns0:pStyle ns0:val="23"/>
        <ns0:widowControl/>
      </ns0:pPr>
      <ns0:r>
        <ns0:rPr>
          <ns0:rFonts ns0:ascii="Arial" ns0:hAnsi="Arial"/>
          <ns0:sz ns0:val="20"/>
        </ns0:rPr>
        <ns0:t>Scope policy is stateful and should be isolated in tests unless shared state is deliberate.</ns0:t>
      </ns0:r>
    </ns0:p>
    <ns0:p>
      <ns0:pPr>
        <ns0:pStyle ns0:val="23"/>
        <ns0:widowControl/>
      </ns0:pPr>
      <ns0:r>
        <ns0:rPr>
          <ns0:rFonts ns0:ascii="Arial" ns0:hAnsi="Arial"/>
          <ns0:sz ns0:val="20"/>
        </ns0:rPr>
        <ns0:t>Evidence attribution must use the Scheduler's explicit scan target rather than infer identity from plugin-specific payload shapes.</ns0:t>
      </ns0:r>
    </ns0:p>
    <ns0:p>
      <ns0:pPr>
        <ns0:pStyle ns0:val="23"/>
        <ns0:widowControl/>
      </ns0:pPr>
      <ns0:r>
        <ns0:rPr>
          <ns0:rFonts ns0:ascii="Arial" ns0:hAnsi="Arial"/>
          <ns0:sz ns0:val="20"/>
        </ns0:rPr>
        <ns0:t>Error observations are valuable evidence even when they should not become graph assets.</ns0:t>
      </ns0:r>
    </ns0:p>
    <ns0:p>
      <ns0:pPr>
        <ns0:pStyle ns0:val="23"/>
        <ns0:widowControl/>
      </ns0:pPr>
      <ns0:r>
        <ns0:rPr>
          <ns0:rFonts ns0:ascii="Arial" ns0:hAnsi="Arial"/>
          <ns0:sz ns0:val="20"/>
        </ns0:rPr>
        <ns0:t>A working architecture should be validated against real data before generalized abstractions are added.</ns0:t>
      </ns0:r>
    </ns0:p>
    <ns0:p>
      <ns0:pPr>
        <ns0:pStyle ns0:val="23"/>
        <ns0:widowControl/>
      </ns0:pPr>
      <ns0:r>
        <ns0:rPr>
          <ns0:rFonts ns0:ascii="Arial" ns0:hAnsi="Arial"/>
          <ns0:sz ns0:val="20"/>
        </ns0:rPr>
        <ns0:t>User-facing output should expose intent and meaning, not internal implementation terminology.</ns0:t>
      </ns0:r>
    </ns0:p>
    <ns0:p>
      <ns0:pPr>
        <ns0:pStyle ns0:val="2"/>
        <ns0:widowControl/>
      </ns0:pPr>
      <ns0:r>
        <ns0:rPr>
          <ns0:rFonts ns0:ascii="Arial" ns0:hAnsi="Arial"/>
          <ns0:sz ns0:val="20"/>
        </ns0:rPr>
        <ns0:t>15. Final Engineering Position</ns0:t>
      </ns0:r>
    </ns0:p>
    <ns0:p>
      <ns0:pPr>
        <ns0:widowControl/>
      </ns0:pPr>
      <ns0:r>
        <ns0:rPr>
          <ns0:rFonts ns0:ascii="Arial" ns0:hAnsi="Arial"/>
          <ns0:sz ns0:val="20"/>
        </ns0:rPr>
        <ns0:t>The current milestone changes Sh4q's status from an architecture prototype into a functioning, auditable MVP prepared for limited private-alpha testing. The critical architectural claims are now backed by implementation and observed behavior: centralized authorization, two-stage scope enforcement, real DNS/HTTP discovery, append-only evidence, durable event lifecycle, automatic resume and crash-safe idempotent replay.</ns0:t>
      </ns0:r>
    </ns0:p>
    <ns0:p>
      <ns0:pPr>
        <ns0:widowControl/>
      </ns0:pPr>
      <ns0:r>
        <ns0:rPr>
          <ns0:rFonts ns0:ascii="Arial" ns0:hAnsi="Arial"/>
          <ns0:sz ns0:val="20"/>
        </ns0:rPr>
        <ns0:t>The next engineering objective is not to add infrastructure for its own sake. It is to make the existing engine useful at greater reconnaissance breadth. Subdomain enumeration is the first major capability expansion because it will place the existing architecture under a substantially larger discovery load while directly testing the product's long-term value proposition.</ns0:t>
      </ns0:r>
    </ns0:p>
    <ns0:p>
      <ns0:pPr>
        <ns0:widowControl/>
      </ns0:pPr>
      <ns0:r>
        <ns0:rPr>
          <ns0:rFonts ns0:ascii="Arial" ns0:hAnsi="Arial"/>
          <ns0:sz ns0:val="20"/>
        </ns0:rPr>
        <ns0:t>The MVP should remain honest: specialized tools currently outperform Sh4q on raw enumeration breadth. The project is building toward a different proposition—a coherent, scope-aware and resumable reconnaissance engine in which multiple discovery techniques contribute to one evidence-backed model rather than forcing the operator to manually reconstruct relationships across disconnected outputs.</ns0:t>
      </ns0:r>
    </ns0:p>
    <ns0:p>
      <ns0:pPr>
        <ns0:pBdr>
          <ns0:top ns0:val="single" ns0:color="B7B7B7" ns0:sz="6" ns0:space="5"/>
          <ns0:left ns0:val="single" ns0:color="B7B7B7" ns0:sz="6" ns0:space="5"/>
          <ns0:bottom ns0:val="single" ns0:color="B7B7B7" ns0:sz="6" ns0:space="5"/>
          <ns0:right ns0:val="single" ns0:color="B7B7B7" ns0:sz="6" ns0:space="5"/>
        </ns0:pBdr>
        <ns0:shd ns0:val="clear" ns0:fill="F2F2F2"/>
        <ns0:spacing ns0:before="80" ns0:after="100"/>
        <ns0:ind ns0:left="140" ns0:right="140"/>
      </ns0:pPr>
      <ns0:r>
        <ns0:rPr>
          <ns0:rFonts ns0:ascii="Arial" ns0:hAnsi="Arial"/>
          <ns0:b/>
          <ns0:sz ns0:val="20"/>
        </ns0:rPr>
        <ns0:t>Next milestone.</ns0:t>
      </ns0:r>
      <ns0:r>
        <ns0:rPr>
          <ns0:rFonts ns0:ascii="Arial" ns0:hAnsi="Arial"/>
          <ns0:sz ns0:val="20"/>
        </ns0:rPr>
        <ns0:t>Weeks 5–6: subdomain enumeration first, followed by additional discovery modules and reporting, while preserving the frozen engine contracts unless real plugin behavior demonstrates a concrete need to change them.</ns0:t>
      </ns0:r>
    </ns0:p>
    <ns0:p>
      <ns0:pPr>
        <ns0:widowControl/>
        <ns0:spacing ns0:before="0" ns0:after="0"/>
      </ns0:pPr>
    </ns0:p>
    <ns0:p>
      <ns0:pPr>
        <ns0:widowControl/>
        <ns0:spacing ns0:before="0" ns0:after="0"/>
      </ns0:pPr>
    </ns0:p>
    <ns0:p>
      <ns0:pPr>
        <ns0:widowControl/>
        <ns0:jc ns0:val="center"/>
      </ns0:pPr>
      <ns0:r>
        <ns0:rPr>
          <ns0:rFonts ns0:ascii="Arial" ns0:hAnsi="Arial"/>
          <ns0:b/>
          <ns0:color ns0:val="14171F"/>
          <ns0:sz ns0:val="34"/>
        </ns0:rPr>
        <ns0:t>SH4Q</ns0:t>
      </ns0:r>
    </ns0:p>
    <ns0:p>
      <ns0:pPr>
        <ns0:widowControl/>
        <ns0:jc ns0:val="center"/>
      </ns0:pPr>
      <ns0:r>
        <ns0:rPr>
          <ns0:rFonts ns0:ascii="Arial" ns0:hAnsi="Arial"/>
          <ns0:i/>
          <ns0:color ns0:val="5B6470"/>
          <ns0:sz ns0:val="18"/>
        </ns0:rPr>
        <ns0:t>Tracing unknowns to concrete findings.</ns0:t>
      </ns0:r>
      <ns0:bookmarkStart ns0:id="0" ns0:name="_GoBack"/>
      <ns0:bookmarkEnd ns0:id="0"/>
    </ns0:p>
    <ns0:p>
      <ns0:pPr>
        <ns0:pStyle ns0:val="Heading2"/>
      </ns0:pPr>
      <ns0:r>
        <ns0:t>Document Maintenance Note</ns0:t>
      </ns0:r>
    </ns0:p>
    <ns0:p>
      <ns0:pPr>
        <ns0:pStyle ns0:val="Normal"/>
      </ns0:pPr>
      <ns0:r>
        <ns0:t>Updated 2026-08-26: the current Gate 1 safety work, CT reporting changes, HTTP diagnostics, resolved-IP policy correction, and academic-project split are documented in architecture.md and the separate academic draft. This file remains the historical internal engineering record.</ns0:t>
      </ns0:r>
    </ns0:p>
    <ns0:sectPr>
      <ns0:headerReference ns5:id="rId5" ns0:type="default"/>
      <ns0:footerReference ns5:id="rId6" ns0:type="default"/>
      <ns0:pgSz ns0:w="12240" ns0:h="15840"/>
      <ns0:pgMar ns0:top="1440" ns0:right="1080" ns0:bottom="1440" ns0:left="1080" ns0:header="432" ns0:footer="432" ns0:gutter="0"/>
      <ns0:cols ns0:space="720" ns0:num="1"/>
      <ns0:docGrid ns0:linePitch="360" ns0:charSpace="0"/>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500000000000000"/>
    <w:charset w:val="86"/>
    <w:family w:val="auto"/>
    <w:pitch w:val="default"/>
    <w:sig w:usb0="30000083" w:usb1="2BDF3C10" w:usb2="00000016" w:usb3="00000000" w:csb0="602E0107" w:csb1="00000000"/>
  </w:font>
  <w:font w:name="Arial">
    <w:panose1 w:val="020B0604020202020204"/>
    <w:charset w:val="00"/>
    <w:family w:val="swiss"/>
    <w:pitch w:val="default"/>
    <w:sig w:usb0="E0002EFF" w:usb1="C000785B" w:usb2="00000009" w:usb3="00000000" w:csb0="400001FF" w:csb1="FFFF0000"/>
  </w:font>
  <w:font w:name="黑体">
    <w:altName w:val="Noto Sans CJK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Noto Sans CJK SC"/>
    <w:panose1 w:val="02010600030101010101"/>
    <w:charset w:val="86"/>
    <w:family w:val="auto"/>
    <w:pitch w:val="default"/>
    <w:sig w:usb0="00000000" w:usb1="00000000" w:usb2="00000016" w:usb3="00000000" w:csb0="00040001" w:csb1="00000000"/>
  </w:font>
  <w:font w:name="Cambria">
    <w:panose1 w:val="02040803050406030204"/>
    <w:charset w:val="00"/>
    <w:family w:val="auto"/>
    <w:pitch w:val="default"/>
    <w:sig w:usb0="E00006FF" w:usb1="4000045F" w:usb2="00000000" w:usb3="00000000" w:csb0="2000019F" w:csb1="00000000"/>
  </w:font>
  <w:font w:name="ＭＳ 明朝">
    <w:altName w:val="Alfa Slab One"/>
    <w:panose1 w:val="00000000000000000000"/>
    <w:charset w:val="80"/>
    <w:family w:val="roman"/>
    <w:pitch w:val="default"/>
    <w:sig w:usb0="00000000" w:usb1="00000000" w:usb2="00000010" w:usb3="00000000" w:csb0="00020000" w:csb1="00000000"/>
  </w:font>
  <w:font w:name="ＭＳ 明朝">
    <w:altName w:val="Alfa Slab One"/>
    <w:panose1 w:val="00000000000000000000"/>
    <w:charset w:val="86"/>
    <w:family w:val="auto"/>
    <w:pitch w:val="default"/>
    <w:sig w:usb0="00000000" w:usb1="00000000" w:usb2="00000000" w:usb3="00000000" w:csb0="00000000" w:csb1="00000000"/>
  </w:font>
  <w:font w:name="Alfa Slab One">
    <w:panose1 w:val="00000500000000000000"/>
    <w:charset w:val="00"/>
    <w:family w:val="auto"/>
    <w:pitch w:val="default"/>
    <w:sig w:usb0="20000007" w:usb1="00000001" w:usb2="00000000" w:usb3="00000000" w:csb0="20000193" w:csb1="00000000"/>
  </w:font>
  <w:font w:name="ＭＳ ゴシック">
    <w:altName w:val="Alfa Slab One"/>
    <w:panose1 w:val="00000000000000000000"/>
    <w:charset w:val="80"/>
    <w:family w:val="modern"/>
    <w:pitch w:val="default"/>
    <w:sig w:usb0="00000000" w:usb1="00000000" w:usb2="00000010" w:usb3="00000000" w:csb0="00020000" w:csb1="00000000"/>
  </w:font>
  <w:font w:name="ＭＳ 明朝">
    <w:altName w:val="Alfa Slab One"/>
    <w:panose1 w:val="00000000000000000000"/>
    <w:charset w:val="00"/>
    <w:family w:val="auto"/>
    <w:pitch w:val="default"/>
    <w:sig w:usb0="00000000" w:usb1="00000000" w:usb2="00000000" w:usb3="00000000" w:csb0="00000000" w:csb1="00000000"/>
  </w:font>
  <w:font w:name="Symbol">
    <w:panose1 w:val="05050102010706020507"/>
    <w:charset w:val="02"/>
    <w:family w:val="auto"/>
    <w:pitch w:val="default"/>
    <w:sig w:usb0="00000000" w:usb1="00000000" w:usb2="00000000" w:usb3="00000000" w:csb0="80000000" w:csb1="00000000"/>
  </w:font>
  <w:font w:name="Courier">
    <w:altName w:val="Segoe Print"/>
    <w:panose1 w:val="020005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BEDCF1"/>
    <w:rsid w:val="9FFF0C58"/>
    <w:rsid w:val="B3F6A86C"/>
    <w:rsid w:val="DC7F451D"/>
    <w:rsid w:val="DFCDC948"/>
    <w:rsid w:val="F9FE7B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69"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14171F"/>
      <w:sz w:val="32"/>
      <w:szCs w:val="28"/>
    </w:rPr>
  </w:style>
  <w:style w:type="paragraph" w:styleId="3">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14171F"/>
      <w:sz w:val="26"/>
      <w:szCs w:val="26"/>
    </w:rPr>
  </w:style>
  <w:style w:type="paragraph" w:styleId="4">
    <w:name w:val="heading 3"/>
    <w:basedOn w:val="1"/>
    <w:next w:val="1"/>
    <w:link w:val="140"/>
    <w:unhideWhenUsed/>
    <w:qFormat/>
    <w:uiPriority w:val="9"/>
    <w:pPr>
      <w:keepNext/>
      <w:keepLines/>
      <w:spacing w:before="240" w:after="120"/>
      <w:outlineLvl w:val="2"/>
    </w:pPr>
    <w:rPr>
      <w:rFonts w:asciiTheme="majorHAnsi" w:hAnsiTheme="majorHAnsi" w:eastAsiaTheme="majorEastAsia" w:cstheme="majorBidi"/>
      <w:b/>
      <w:bCs/>
      <w:color w:val="14171F"/>
      <w:sz w:val="22"/>
    </w:rPr>
  </w:style>
  <w:style w:type="paragraph" w:styleId="5">
    <w:name w:val="heading 4"/>
    <w:basedOn w:val="1"/>
    <w:next w:val="1"/>
    <w:link w:val="150"/>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spacing w:after="60" w:line="259" w:lineRule="auto"/>
      <w:contextualSpacing/>
    </w:pPr>
    <w:rPr>
      <w:rFonts w:ascii="Arial" w:hAnsi="Arial"/>
      <w:sz w:val="20"/>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spacing w:after="60" w:line="259" w:lineRule="auto"/>
      <w:contextualSpacing/>
    </w:pPr>
    <w:rPr>
      <w:rFonts w:ascii="Arial" w:hAnsi="Arial"/>
      <w:sz w:val="20"/>
    </w:r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keepNext/>
      <w:spacing w:before="0" w:after="120"/>
    </w:pPr>
    <w:rPr>
      <w:rFonts w:asciiTheme="majorHAnsi" w:hAnsiTheme="majorHAnsi" w:eastAsiaTheme="majorEastAsia" w:cstheme="majorBidi"/>
      <w:i/>
      <w:iCs/>
      <w:color w:val="4F81BD" w:themeColor="accent1"/>
      <w:spacing w:val="15"/>
      <w:sz w:val="22"/>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pBdr>
        <w:bottom w:val="single" w:color="4F81BD" w:themeColor="accent1" w:sz="8" w:space="4"/>
      </w:pBdr>
      <w:spacing w:before="0" w:after="120" w:line="240" w:lineRule="auto"/>
      <w:contextualSpacing/>
    </w:pPr>
    <w:rPr>
      <w:rFonts w:asciiTheme="majorHAnsi" w:hAnsiTheme="majorHAnsi" w:eastAsiaTheme="majorEastAsia" w:cstheme="majorBidi"/>
      <w:b/>
      <w:color w:val="14171F"/>
      <w:spacing w:val="5"/>
      <w:kern w:val="28"/>
      <w:sz w:val="44"/>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de"/>
    <w:qFormat/>
    <w:uiPriority w:val="0"/>
    <w:pPr>
      <w:spacing w:before="60" w:after="60" w:line="276" w:lineRule="auto"/>
      <w:ind w:left="259"/>
    </w:pPr>
    <w:rPr>
      <w:rFonts w:ascii="Consolas" w:hAnsi="Consolas" w:eastAsiaTheme="minorEastAsia" w:cstheme="minorBidi"/>
      <w:color w:val="14171F"/>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89</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2013-12-24T00:15:00Z</dcterms:created>
  <dc:creator>Sh4q Engineering</dc:creator>
  <dc:description>generated by python-docx</dc:description>
  <cp:keywords>Sh4q, reconnaissance, architecture, MVP, scope, provenance, event bus, evidence</cp:keywords>
  <cp:lastModifiedBy>king42</cp:lastModifiedBy>
  <dcterms:modified xsi:type="dcterms:W3CDTF">2026-08-15T16:33:23Z</dcterms:modified>
  <dc:subject>WPS-safe engineering documentation for the Sh4q reconnaissance engine</dc:subject>
  <dc:title>Sh4q — Architecture, Progress &amp; MVP Validation Review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