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08g552432g7" w:id="0"/>
      <w:bookmarkEnd w:id="0"/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delete certain rows, one row at a time.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DML command meaning that it only modifies the data table.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with the WHERE statement.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Slower than the truncate command.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myi2ycmeywm" w:id="1"/>
      <w:bookmarkEnd w:id="1"/>
      <w:r w:rsidDel="00000000" w:rsidR="00000000" w:rsidRPr="00000000">
        <w:rPr>
          <w:rtl w:val="0"/>
        </w:rPr>
        <w:t xml:space="preserve">Truncate: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Removes all the data from a table, but not the table itself.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DDL command.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be used with a WHERE statement.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Faster than the delete command.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